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26" w:rsidRPr="00CA2CA1" w:rsidRDefault="001D7B26" w:rsidP="00F03AB8">
      <w:pPr>
        <w:spacing w:after="0" w:line="240" w:lineRule="auto"/>
        <w:ind w:left="4678"/>
        <w:rPr>
          <w:rFonts w:ascii="Times New Roman" w:hAnsi="Times New Roman"/>
          <w:b/>
          <w:i/>
          <w:noProof/>
          <w:sz w:val="28"/>
          <w:szCs w:val="28"/>
        </w:rPr>
      </w:pPr>
      <w:r w:rsidRPr="00CA2CA1">
        <w:rPr>
          <w:rFonts w:ascii="Times New Roman" w:hAnsi="Times New Roman"/>
          <w:b/>
          <w:i/>
          <w:noProof/>
          <w:sz w:val="28"/>
          <w:szCs w:val="28"/>
        </w:rPr>
        <w:t>Приложение №</w:t>
      </w:r>
      <w:r>
        <w:rPr>
          <w:rFonts w:ascii="Times New Roman" w:hAnsi="Times New Roman"/>
          <w:b/>
          <w:i/>
          <w:noProof/>
          <w:sz w:val="28"/>
          <w:szCs w:val="28"/>
        </w:rPr>
        <w:t>1</w:t>
      </w:r>
      <w:r w:rsidRPr="00CA2CA1">
        <w:rPr>
          <w:rFonts w:ascii="Times New Roman" w:hAnsi="Times New Roman"/>
          <w:b/>
          <w:i/>
          <w:noProof/>
          <w:sz w:val="28"/>
          <w:szCs w:val="28"/>
        </w:rPr>
        <w:t xml:space="preserve">: </w:t>
      </w:r>
    </w:p>
    <w:p w:rsidR="001D7B26" w:rsidRPr="00CA2CA1" w:rsidRDefault="001D7B26" w:rsidP="00F03AB8">
      <w:pPr>
        <w:spacing w:after="0" w:line="240" w:lineRule="auto"/>
        <w:ind w:left="4678"/>
        <w:rPr>
          <w:rFonts w:ascii="Times New Roman" w:hAnsi="Times New Roman"/>
          <w:b/>
          <w:i/>
          <w:noProof/>
          <w:sz w:val="28"/>
          <w:szCs w:val="28"/>
        </w:rPr>
      </w:pPr>
      <w:r>
        <w:rPr>
          <w:rFonts w:ascii="Times New Roman" w:hAnsi="Times New Roman"/>
          <w:b/>
          <w:i/>
          <w:noProof/>
          <w:sz w:val="28"/>
          <w:szCs w:val="28"/>
        </w:rPr>
        <w:t>Основные положения учетной</w:t>
      </w:r>
      <w:r w:rsidRPr="00F03AB8">
        <w:rPr>
          <w:rFonts w:ascii="Times New Roman" w:hAnsi="Times New Roman"/>
          <w:b/>
          <w:i/>
          <w:noProof/>
          <w:sz w:val="28"/>
          <w:szCs w:val="28"/>
        </w:rPr>
        <w:t xml:space="preserve"> полит</w:t>
      </w:r>
      <w:r>
        <w:rPr>
          <w:rFonts w:ascii="Times New Roman" w:hAnsi="Times New Roman"/>
          <w:b/>
          <w:i/>
          <w:noProof/>
          <w:sz w:val="28"/>
          <w:szCs w:val="28"/>
        </w:rPr>
        <w:t>ики</w:t>
      </w:r>
      <w:r w:rsidRPr="00F03AB8">
        <w:rPr>
          <w:rFonts w:ascii="Times New Roman" w:hAnsi="Times New Roman"/>
          <w:b/>
          <w:i/>
          <w:noProof/>
          <w:sz w:val="28"/>
          <w:szCs w:val="28"/>
        </w:rPr>
        <w:t xml:space="preserve"> на 2011, 2012, 2013 и 2014 годы</w:t>
      </w:r>
    </w:p>
    <w:p w:rsidR="001D7B26" w:rsidRDefault="001D7B26" w:rsidP="00F03AB8">
      <w:pPr>
        <w:spacing w:after="0" w:line="240" w:lineRule="auto"/>
        <w:ind w:left="5529"/>
        <w:rPr>
          <w:noProof/>
        </w:rPr>
      </w:pPr>
    </w:p>
    <w:p w:rsidR="001D7B26" w:rsidRDefault="001D7B26">
      <w:r>
        <w:br w:type="page"/>
      </w:r>
    </w:p>
    <w:p w:rsidR="001D7B26" w:rsidRPr="00F03AB8" w:rsidRDefault="001D7B26" w:rsidP="00F03AB8">
      <w:pPr>
        <w:overflowPunct w:val="0"/>
        <w:autoSpaceDE w:val="0"/>
        <w:autoSpaceDN w:val="0"/>
        <w:adjustRightInd w:val="0"/>
        <w:spacing w:after="0" w:line="240" w:lineRule="auto"/>
        <w:jc w:val="center"/>
        <w:textAlignment w:val="baseline"/>
        <w:rPr>
          <w:rFonts w:ascii="Times New Roman" w:hAnsi="Times New Roman"/>
          <w:b/>
          <w:bCs/>
          <w:sz w:val="28"/>
          <w:szCs w:val="20"/>
          <w:lang w:eastAsia="ru-RU"/>
        </w:rPr>
      </w:pPr>
      <w:r w:rsidRPr="00F03AB8">
        <w:rPr>
          <w:rFonts w:ascii="Times New Roman" w:hAnsi="Times New Roman"/>
          <w:b/>
          <w:bCs/>
          <w:sz w:val="28"/>
          <w:szCs w:val="20"/>
          <w:lang w:eastAsia="ru-RU"/>
        </w:rPr>
        <w:t>УЧЕТНАЯ ПОЛИТИКА</w:t>
      </w:r>
    </w:p>
    <w:p w:rsidR="001D7B26" w:rsidRPr="00F03AB8" w:rsidRDefault="001D7B26" w:rsidP="00F03AB8">
      <w:pPr>
        <w:overflowPunct w:val="0"/>
        <w:autoSpaceDE w:val="0"/>
        <w:autoSpaceDN w:val="0"/>
        <w:adjustRightInd w:val="0"/>
        <w:spacing w:after="0" w:line="240" w:lineRule="auto"/>
        <w:ind w:firstLine="720"/>
        <w:jc w:val="center"/>
        <w:textAlignment w:val="baseline"/>
        <w:rPr>
          <w:rFonts w:ascii="Times New Roman" w:hAnsi="Times New Roman"/>
          <w:b/>
          <w:bCs/>
          <w:sz w:val="28"/>
          <w:szCs w:val="20"/>
          <w:lang w:eastAsia="ru-RU"/>
        </w:rPr>
      </w:pPr>
    </w:p>
    <w:p w:rsidR="001D7B26" w:rsidRPr="00F03AB8" w:rsidRDefault="001D7B26" w:rsidP="00F03AB8">
      <w:pPr>
        <w:overflowPunct w:val="0"/>
        <w:autoSpaceDE w:val="0"/>
        <w:autoSpaceDN w:val="0"/>
        <w:adjustRightInd w:val="0"/>
        <w:spacing w:after="0" w:line="240" w:lineRule="auto"/>
        <w:jc w:val="center"/>
        <w:textAlignment w:val="baseline"/>
        <w:rPr>
          <w:rFonts w:ascii="Times New Roman" w:hAnsi="Times New Roman"/>
          <w:b/>
          <w:bCs/>
          <w:sz w:val="28"/>
          <w:szCs w:val="20"/>
          <w:lang w:eastAsia="ru-RU"/>
        </w:rPr>
      </w:pPr>
      <w:r w:rsidRPr="00F03AB8">
        <w:rPr>
          <w:rFonts w:ascii="Times New Roman" w:hAnsi="Times New Roman"/>
          <w:b/>
          <w:bCs/>
          <w:sz w:val="28"/>
          <w:szCs w:val="20"/>
          <w:lang w:eastAsia="ru-RU"/>
        </w:rPr>
        <w:t>ОАО «СБЕРБАНК РОССИИ»</w:t>
      </w:r>
    </w:p>
    <w:p w:rsidR="001D7B26" w:rsidRPr="00F03AB8" w:rsidRDefault="001D7B26" w:rsidP="00F03AB8">
      <w:pPr>
        <w:overflowPunct w:val="0"/>
        <w:autoSpaceDE w:val="0"/>
        <w:autoSpaceDN w:val="0"/>
        <w:adjustRightInd w:val="0"/>
        <w:spacing w:after="0" w:line="240" w:lineRule="auto"/>
        <w:ind w:firstLine="720"/>
        <w:jc w:val="center"/>
        <w:textAlignment w:val="baseline"/>
        <w:rPr>
          <w:rFonts w:ascii="Times New Roman" w:hAnsi="Times New Roman"/>
          <w:b/>
          <w:sz w:val="24"/>
          <w:szCs w:val="20"/>
          <w:lang w:eastAsia="ru-RU"/>
        </w:rPr>
      </w:pPr>
    </w:p>
    <w:p w:rsidR="001D7B26" w:rsidRPr="00F03AB8" w:rsidRDefault="001D7B26" w:rsidP="00F03AB8">
      <w:pPr>
        <w:overflowPunct w:val="0"/>
        <w:autoSpaceDE w:val="0"/>
        <w:autoSpaceDN w:val="0"/>
        <w:adjustRightInd w:val="0"/>
        <w:spacing w:after="0" w:line="240" w:lineRule="auto"/>
        <w:jc w:val="center"/>
        <w:textAlignment w:val="baseline"/>
        <w:rPr>
          <w:rFonts w:ascii="Times New Roman" w:hAnsi="Times New Roman"/>
          <w:bCs/>
          <w:sz w:val="24"/>
          <w:szCs w:val="20"/>
          <w:lang w:eastAsia="ru-RU"/>
        </w:rPr>
      </w:pPr>
      <w:r w:rsidRPr="00F03AB8">
        <w:rPr>
          <w:rFonts w:ascii="Times New Roman" w:hAnsi="Times New Roman"/>
          <w:bCs/>
          <w:sz w:val="24"/>
          <w:szCs w:val="20"/>
          <w:lang w:eastAsia="ru-RU"/>
        </w:rPr>
        <w:t xml:space="preserve">Утверждена Приказом Президента, Председателя Правления Сбербанка России </w:t>
      </w:r>
    </w:p>
    <w:p w:rsidR="001D7B26" w:rsidRPr="00F03AB8" w:rsidRDefault="001D7B26" w:rsidP="00F03AB8">
      <w:pPr>
        <w:overflowPunct w:val="0"/>
        <w:autoSpaceDE w:val="0"/>
        <w:autoSpaceDN w:val="0"/>
        <w:adjustRightInd w:val="0"/>
        <w:spacing w:after="0" w:line="240" w:lineRule="auto"/>
        <w:jc w:val="center"/>
        <w:textAlignment w:val="baseline"/>
        <w:rPr>
          <w:rFonts w:ascii="Times New Roman" w:hAnsi="Times New Roman"/>
          <w:bCs/>
          <w:sz w:val="24"/>
          <w:szCs w:val="20"/>
          <w:lang w:eastAsia="ru-RU"/>
        </w:rPr>
      </w:pPr>
      <w:r w:rsidRPr="00F03AB8">
        <w:rPr>
          <w:rFonts w:ascii="Times New Roman" w:hAnsi="Times New Roman"/>
          <w:bCs/>
          <w:sz w:val="24"/>
          <w:szCs w:val="20"/>
          <w:lang w:eastAsia="ru-RU"/>
        </w:rPr>
        <w:t>от 14.12.2009 № 363-О</w:t>
      </w:r>
    </w:p>
    <w:p w:rsidR="001D7B26" w:rsidRPr="00F03AB8" w:rsidRDefault="001D7B26" w:rsidP="00F03AB8">
      <w:pPr>
        <w:overflowPunct w:val="0"/>
        <w:autoSpaceDE w:val="0"/>
        <w:autoSpaceDN w:val="0"/>
        <w:adjustRightInd w:val="0"/>
        <w:spacing w:after="0" w:line="240" w:lineRule="auto"/>
        <w:jc w:val="center"/>
        <w:textAlignment w:val="baseline"/>
        <w:rPr>
          <w:rFonts w:ascii="Times New Roman" w:hAnsi="Times New Roman"/>
          <w:bCs/>
          <w:sz w:val="24"/>
          <w:szCs w:val="20"/>
          <w:lang w:eastAsia="ru-RU"/>
        </w:rPr>
      </w:pPr>
    </w:p>
    <w:p w:rsidR="001D7B26" w:rsidRDefault="001D7B26" w:rsidP="00F03AB8">
      <w:pPr>
        <w:overflowPunct w:val="0"/>
        <w:autoSpaceDE w:val="0"/>
        <w:autoSpaceDN w:val="0"/>
        <w:adjustRightInd w:val="0"/>
        <w:spacing w:after="0" w:line="240" w:lineRule="auto"/>
        <w:jc w:val="center"/>
        <w:textAlignment w:val="baseline"/>
        <w:rPr>
          <w:rFonts w:ascii="Times New Roman" w:hAnsi="Times New Roman"/>
          <w:bCs/>
          <w:sz w:val="24"/>
          <w:szCs w:val="20"/>
          <w:lang w:eastAsia="ru-RU"/>
        </w:rPr>
      </w:pPr>
      <w:r w:rsidRPr="00F03AB8">
        <w:rPr>
          <w:rFonts w:ascii="Times New Roman" w:hAnsi="Times New Roman"/>
          <w:bCs/>
          <w:sz w:val="24"/>
          <w:szCs w:val="20"/>
          <w:lang w:eastAsia="ru-RU"/>
        </w:rPr>
        <w:t>(с изменениями внесенными 29.12.2010)</w:t>
      </w:r>
    </w:p>
    <w:p w:rsidR="001D7B26" w:rsidRPr="00F03AB8" w:rsidRDefault="001D7B26" w:rsidP="00F03AB8">
      <w:pPr>
        <w:overflowPunct w:val="0"/>
        <w:autoSpaceDE w:val="0"/>
        <w:autoSpaceDN w:val="0"/>
        <w:adjustRightInd w:val="0"/>
        <w:spacing w:after="0" w:line="240" w:lineRule="auto"/>
        <w:jc w:val="center"/>
        <w:textAlignment w:val="baseline"/>
        <w:rPr>
          <w:rFonts w:ascii="Times New Roman" w:hAnsi="Times New Roman"/>
          <w:bCs/>
          <w:sz w:val="24"/>
          <w:szCs w:val="20"/>
          <w:lang w:eastAsia="ru-RU"/>
        </w:rPr>
      </w:pPr>
    </w:p>
    <w:p w:rsidR="001D7B26" w:rsidRPr="00F03AB8" w:rsidRDefault="001D7B26" w:rsidP="00F03AB8">
      <w:pPr>
        <w:keepNext/>
        <w:numPr>
          <w:ilvl w:val="0"/>
          <w:numId w:val="8"/>
        </w:numPr>
        <w:overflowPunct w:val="0"/>
        <w:autoSpaceDE w:val="0"/>
        <w:autoSpaceDN w:val="0"/>
        <w:adjustRightInd w:val="0"/>
        <w:spacing w:after="0" w:line="240" w:lineRule="auto"/>
        <w:jc w:val="both"/>
        <w:textAlignment w:val="baseline"/>
        <w:outlineLvl w:val="0"/>
        <w:rPr>
          <w:rFonts w:ascii="Times New Roman" w:hAnsi="Times New Roman"/>
          <w:b/>
          <w:bCs/>
          <w:sz w:val="28"/>
          <w:szCs w:val="20"/>
          <w:lang w:eastAsia="ru-RU"/>
        </w:rPr>
      </w:pPr>
      <w:r w:rsidRPr="00F03AB8">
        <w:rPr>
          <w:rFonts w:ascii="Times New Roman" w:hAnsi="Times New Roman"/>
          <w:b/>
          <w:bCs/>
          <w:sz w:val="28"/>
          <w:szCs w:val="20"/>
          <w:lang w:eastAsia="ru-RU"/>
        </w:rPr>
        <w:t>Общие положения</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b/>
          <w:sz w:val="24"/>
          <w:szCs w:val="20"/>
          <w:lang w:eastAsia="ru-RU"/>
        </w:rPr>
      </w:pP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Учетная политика </w:t>
      </w:r>
      <w:r w:rsidRPr="00F03AB8">
        <w:rPr>
          <w:rFonts w:ascii="Times New Roman CYR" w:hAnsi="Times New Roman CYR" w:cs="Times New Roman CYR"/>
          <w:sz w:val="24"/>
          <w:szCs w:val="24"/>
          <w:lang w:eastAsia="ru-RU"/>
        </w:rPr>
        <w:t xml:space="preserve">ОАО «Сбербанк России» (далее – Банк) </w:t>
      </w:r>
      <w:r w:rsidRPr="00F03AB8">
        <w:rPr>
          <w:rFonts w:ascii="Times New Roman" w:hAnsi="Times New Roman"/>
          <w:sz w:val="24"/>
          <w:szCs w:val="20"/>
          <w:lang w:eastAsia="ru-RU"/>
        </w:rPr>
        <w:t xml:space="preserve">определяет совокупность способов ведения бухгалтерского учета в соответствии с Федеральным  законом  от 21.11.1996 № 129-ФЗ “О бухгалтерском  учете” для обеспечения формирования достоверной информации о результатах  деятельности Банка.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Банк в своей деятельности руководствуется  Федеральным законом  от  02.12.1990 № 395 - 1 “О банках и банковской деятельности” </w:t>
      </w:r>
      <w:r w:rsidRPr="00F03AB8">
        <w:rPr>
          <w:rFonts w:ascii="Times New Roman" w:hAnsi="Times New Roman"/>
          <w:sz w:val="24"/>
          <w:szCs w:val="20"/>
          <w:lang w:val="en-US" w:eastAsia="ru-RU"/>
        </w:rPr>
        <w:t>c</w:t>
      </w:r>
      <w:r w:rsidRPr="00F03AB8">
        <w:rPr>
          <w:rFonts w:ascii="Times New Roman" w:hAnsi="Times New Roman"/>
          <w:sz w:val="24"/>
          <w:szCs w:val="20"/>
          <w:lang w:eastAsia="ru-RU"/>
        </w:rPr>
        <w:t xml:space="preserve"> последующими изменениями и дополнениями, Федеральным Законом  от 21.11.1996 № 129-ФЗ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Учетная политика Банка основывается на Положении Банка России от 26.03.2007 № 302-П «О правилах ведения бухгалтерского учета в кредитных организациях, расположенных на территории Российской Федерации» (далее – Положение Банка России № 302-П),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b/>
          <w:sz w:val="24"/>
          <w:szCs w:val="20"/>
          <w:lang w:eastAsia="ru-RU"/>
        </w:rPr>
      </w:pPr>
      <w:r w:rsidRPr="00F03AB8">
        <w:rPr>
          <w:rFonts w:ascii="Times New Roman" w:hAnsi="Times New Roman"/>
          <w:sz w:val="24"/>
          <w:szCs w:val="20"/>
          <w:lang w:eastAsia="ru-RU"/>
        </w:rPr>
        <w:t>Учетная политика Банка применяется последовательно из года в год. Изменения в Учетную политику Банка могут вноситься в случаях изменения законодательства Российской Федерации, нормативных актов Банка России, разработки Банком новых способов ведения учета.</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целях обеспечения сопоставимости данных бухгалтерского учета изменения в Учетную политику вносятся с начала финансового года.</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Pr>
          <w:rFonts w:ascii="Times New Roman" w:hAnsi="Times New Roman"/>
          <w:sz w:val="24"/>
          <w:szCs w:val="20"/>
          <w:lang w:eastAsia="ru-RU"/>
        </w:rPr>
        <w:t xml:space="preserve">При </w:t>
      </w:r>
      <w:r w:rsidRPr="00F03AB8">
        <w:rPr>
          <w:rFonts w:ascii="Times New Roman" w:hAnsi="Times New Roman"/>
          <w:sz w:val="24"/>
          <w:szCs w:val="20"/>
          <w:lang w:eastAsia="ru-RU"/>
        </w:rPr>
        <w:t xml:space="preserve">ведении бухгалтерского  учета должны  быть обеспечены следующие  требования:  </w:t>
      </w:r>
      <w:r w:rsidRPr="00F03AB8">
        <w:rPr>
          <w:rFonts w:ascii="Times New Roman" w:hAnsi="Times New Roman"/>
          <w:sz w:val="24"/>
          <w:szCs w:val="20"/>
          <w:lang w:eastAsia="ru-RU"/>
        </w:rPr>
        <w:tab/>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F03AB8">
        <w:rPr>
          <w:rFonts w:ascii="Times New Roman" w:hAnsi="Times New Roman"/>
          <w:sz w:val="24"/>
          <w:szCs w:val="20"/>
          <w:lang w:eastAsia="ru-RU"/>
        </w:rPr>
        <w:tab/>
      </w:r>
      <w:r w:rsidRPr="00F03AB8">
        <w:rPr>
          <w:rFonts w:ascii="Times New Roman" w:hAnsi="Times New Roman"/>
          <w:sz w:val="24"/>
          <w:szCs w:val="20"/>
          <w:lang w:eastAsia="ru-RU"/>
        </w:rPr>
        <w:tab/>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F03AB8">
        <w:rPr>
          <w:rFonts w:ascii="Times New Roman" w:hAnsi="Times New Roman"/>
          <w:sz w:val="24"/>
          <w:szCs w:val="20"/>
          <w:lang w:eastAsia="ru-RU"/>
        </w:rPr>
        <w:tab/>
      </w:r>
      <w:r w:rsidRPr="00F03AB8">
        <w:rPr>
          <w:rFonts w:ascii="Times New Roman" w:hAnsi="Times New Roman"/>
          <w:sz w:val="24"/>
          <w:szCs w:val="20"/>
          <w:lang w:eastAsia="ru-RU"/>
        </w:rPr>
        <w:tab/>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данные аналитического учета должны соответствовать оборотам  и остаткам по счетам синтетического учета;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 xml:space="preserve">-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w:t>
      </w:r>
      <w:r w:rsidRPr="00F03AB8">
        <w:rPr>
          <w:rFonts w:ascii="Times New Roman" w:hAnsi="Times New Roman"/>
          <w:sz w:val="24"/>
          <w:szCs w:val="20"/>
          <w:lang w:eastAsia="ru-RU"/>
        </w:rPr>
        <w:t>законодательством</w:t>
      </w:r>
      <w:r w:rsidRPr="00F03AB8">
        <w:rPr>
          <w:rFonts w:ascii="Times New Roman" w:hAnsi="Times New Roman"/>
          <w:sz w:val="24"/>
          <w:szCs w:val="24"/>
          <w:lang w:eastAsia="ru-RU"/>
        </w:rPr>
        <w:t xml:space="preserve"> и требованиями Банка России;</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w:t>
      </w:r>
      <w:r w:rsidRPr="00F03AB8">
        <w:rPr>
          <w:rFonts w:ascii="Times New Roman" w:hAnsi="Times New Roman"/>
          <w:sz w:val="24"/>
          <w:szCs w:val="24"/>
          <w:lang w:eastAsia="ru-RU"/>
        </w:rPr>
        <w:t xml:space="preserve">осуществление расчетов по поручениям клиентов, хозяйственным и другим </w:t>
      </w:r>
      <w:r w:rsidRPr="00F03AB8">
        <w:rPr>
          <w:rFonts w:ascii="Times New Roman" w:hAnsi="Times New Roman"/>
          <w:sz w:val="24"/>
          <w:szCs w:val="20"/>
          <w:lang w:eastAsia="ru-RU"/>
        </w:rPr>
        <w:t>операциям</w:t>
      </w:r>
      <w:r w:rsidRPr="00F03AB8">
        <w:rPr>
          <w:rFonts w:ascii="Times New Roman" w:hAnsi="Times New Roman"/>
          <w:sz w:val="24"/>
          <w:szCs w:val="24"/>
          <w:lang w:eastAsia="ru-RU"/>
        </w:rPr>
        <w:t xml:space="preserve">  банка в </w:t>
      </w:r>
      <w:r w:rsidRPr="00F03AB8">
        <w:rPr>
          <w:rFonts w:ascii="Times New Roman" w:hAnsi="Times New Roman"/>
          <w:sz w:val="24"/>
          <w:szCs w:val="20"/>
          <w:lang w:eastAsia="ru-RU"/>
        </w:rPr>
        <w:t>соответствии</w:t>
      </w:r>
      <w:r w:rsidRPr="00F03AB8">
        <w:rPr>
          <w:rFonts w:ascii="Times New Roman" w:hAnsi="Times New Roman"/>
          <w:sz w:val="24"/>
          <w:szCs w:val="24"/>
          <w:lang w:eastAsia="ru-RU"/>
        </w:rPr>
        <w:t xml:space="preserve"> с требованиями  Банка России</w:t>
      </w:r>
      <w:r w:rsidRPr="00F03AB8">
        <w:rPr>
          <w:rFonts w:ascii="Times New Roman" w:hAnsi="Times New Roman"/>
          <w:sz w:val="24"/>
          <w:szCs w:val="20"/>
          <w:lang w:eastAsia="ru-RU"/>
        </w:rPr>
        <w:t xml:space="preserve">; </w:t>
      </w:r>
      <w:r w:rsidRPr="00F03AB8">
        <w:rPr>
          <w:rFonts w:ascii="Times New Roman" w:hAnsi="Times New Roman"/>
          <w:sz w:val="24"/>
          <w:szCs w:val="20"/>
          <w:lang w:eastAsia="ru-RU"/>
        </w:rPr>
        <w:tab/>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преобладание содержания над формой (отражение операций в соответствии с их экономической сущностью, а не юридической формой);</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понятность (для квалифицированного пользователя отчетность должна содержать все необходимые пояснения и расшифровки);</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1D7B26" w:rsidRPr="00F03AB8" w:rsidRDefault="001D7B26" w:rsidP="00F03AB8">
      <w:pPr>
        <w:overflowPunct w:val="0"/>
        <w:autoSpaceDE w:val="0"/>
        <w:autoSpaceDN w:val="0"/>
        <w:adjustRightInd w:val="0"/>
        <w:spacing w:before="240" w:after="0" w:line="240" w:lineRule="auto"/>
        <w:ind w:left="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сравнимость (сопоставимость данных за различные периоды);</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1D7B26" w:rsidRPr="00F03AB8" w:rsidRDefault="001D7B26" w:rsidP="00F03AB8">
      <w:pPr>
        <w:numPr>
          <w:ilvl w:val="0"/>
          <w:numId w:val="10"/>
        </w:numPr>
        <w:tabs>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достоверно отражать все операции, активы, пассивы и финансовые результаты; </w:t>
      </w:r>
    </w:p>
    <w:p w:rsidR="001D7B26" w:rsidRPr="00F03AB8" w:rsidRDefault="001D7B26" w:rsidP="00F03AB8">
      <w:pPr>
        <w:numPr>
          <w:ilvl w:val="0"/>
          <w:numId w:val="10"/>
        </w:numPr>
        <w:tabs>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составляться с преобладанием содержания над формой; </w:t>
      </w:r>
    </w:p>
    <w:p w:rsidR="001D7B26" w:rsidRPr="00F03AB8" w:rsidRDefault="001D7B26" w:rsidP="00F03AB8">
      <w:pPr>
        <w:numPr>
          <w:ilvl w:val="0"/>
          <w:numId w:val="10"/>
        </w:numPr>
        <w:tabs>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быть нейтральной (свободной от субъективного, заинтересованного подхода );</w:t>
      </w:r>
    </w:p>
    <w:p w:rsidR="001D7B26" w:rsidRPr="00F03AB8" w:rsidRDefault="001D7B26" w:rsidP="00F03AB8">
      <w:pPr>
        <w:numPr>
          <w:ilvl w:val="0"/>
          <w:numId w:val="10"/>
        </w:numPr>
        <w:tabs>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быть консервативной;</w:t>
      </w:r>
    </w:p>
    <w:p w:rsidR="001D7B26" w:rsidRPr="00F03AB8" w:rsidRDefault="001D7B26" w:rsidP="00F03AB8">
      <w:pPr>
        <w:numPr>
          <w:ilvl w:val="0"/>
          <w:numId w:val="10"/>
        </w:numPr>
        <w:tabs>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быть полной (опущение какого-либо факта может сделать отчетность недостоверной).</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F03AB8">
      <w:pPr>
        <w:keepNext/>
        <w:numPr>
          <w:ilvl w:val="0"/>
          <w:numId w:val="8"/>
        </w:numPr>
        <w:overflowPunct w:val="0"/>
        <w:autoSpaceDE w:val="0"/>
        <w:autoSpaceDN w:val="0"/>
        <w:adjustRightInd w:val="0"/>
        <w:spacing w:after="0" w:line="240" w:lineRule="auto"/>
        <w:jc w:val="both"/>
        <w:textAlignment w:val="baseline"/>
        <w:outlineLvl w:val="0"/>
        <w:rPr>
          <w:rFonts w:ascii="Times New Roman" w:hAnsi="Times New Roman"/>
          <w:b/>
          <w:bCs/>
          <w:sz w:val="28"/>
          <w:szCs w:val="20"/>
          <w:lang w:eastAsia="ru-RU"/>
        </w:rPr>
      </w:pPr>
      <w:r w:rsidRPr="00F03AB8">
        <w:rPr>
          <w:rFonts w:ascii="Times New Roman" w:hAnsi="Times New Roman"/>
          <w:b/>
          <w:bCs/>
          <w:sz w:val="28"/>
          <w:szCs w:val="20"/>
          <w:lang w:eastAsia="ru-RU"/>
        </w:rPr>
        <w:t>Организационные аспекты Учетной политики</w:t>
      </w:r>
    </w:p>
    <w:p w:rsidR="001D7B26" w:rsidRPr="00F03AB8" w:rsidRDefault="001D7B26" w:rsidP="00F03AB8">
      <w:pPr>
        <w:keepNext/>
        <w:numPr>
          <w:ilvl w:val="1"/>
          <w:numId w:val="8"/>
        </w:numPr>
        <w:overflowPunct w:val="0"/>
        <w:autoSpaceDE w:val="0"/>
        <w:autoSpaceDN w:val="0"/>
        <w:adjustRightInd w:val="0"/>
        <w:spacing w:before="240" w:after="0" w:line="240" w:lineRule="auto"/>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Рабочий план счетов бухгалтерского учета</w:t>
      </w:r>
    </w:p>
    <w:p w:rsidR="001D7B26" w:rsidRPr="00F03AB8" w:rsidRDefault="001D7B26" w:rsidP="00F03AB8">
      <w:pPr>
        <w:overflowPunct w:val="0"/>
        <w:autoSpaceDE w:val="0"/>
        <w:autoSpaceDN w:val="0"/>
        <w:adjustRightInd w:val="0"/>
        <w:spacing w:before="24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1D7B26" w:rsidRPr="00F03AB8" w:rsidRDefault="001D7B26" w:rsidP="00F03AB8">
      <w:pPr>
        <w:autoSpaceDE w:val="0"/>
        <w:autoSpaceDN w:val="0"/>
        <w:adjustRightInd w:val="0"/>
        <w:spacing w:before="120" w:after="0" w:line="240" w:lineRule="auto"/>
        <w:ind w:firstLine="539"/>
        <w:jc w:val="both"/>
        <w:rPr>
          <w:rFonts w:ascii="Times New Roman" w:hAnsi="Times New Roman"/>
          <w:sz w:val="24"/>
          <w:szCs w:val="24"/>
          <w:lang w:eastAsia="ru-RU"/>
        </w:rPr>
      </w:pPr>
      <w:r w:rsidRPr="00F03AB8">
        <w:rPr>
          <w:rFonts w:ascii="Times New Roman" w:hAnsi="Times New Roman"/>
          <w:sz w:val="24"/>
          <w:szCs w:val="20"/>
          <w:lang w:eastAsia="ru-RU"/>
        </w:rPr>
        <w:t xml:space="preserve">Рабочий план счетов Банка основан </w:t>
      </w:r>
      <w:r w:rsidRPr="00F03AB8">
        <w:rPr>
          <w:rFonts w:ascii="Times New Roman" w:hAnsi="Times New Roman"/>
          <w:sz w:val="24"/>
          <w:szCs w:val="24"/>
          <w:lang w:eastAsia="ru-RU"/>
        </w:rPr>
        <w:t>на Плане счетов бухгалтерского учета в кредитных организациях, предусмотренном Положением Банка России № 302-П.</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Первичные учетные документы</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autoSpaceDE w:val="0"/>
        <w:autoSpaceDN w:val="0"/>
        <w:adjustRightInd w:val="0"/>
        <w:spacing w:after="0" w:line="240" w:lineRule="auto"/>
        <w:ind w:firstLine="540"/>
        <w:jc w:val="both"/>
        <w:rPr>
          <w:rFonts w:ascii="Times New Roman" w:hAnsi="Times New Roman"/>
          <w:sz w:val="24"/>
          <w:szCs w:val="24"/>
          <w:lang w:eastAsia="ru-RU"/>
        </w:rPr>
      </w:pPr>
      <w:r w:rsidRPr="00F03AB8">
        <w:rPr>
          <w:rFonts w:ascii="Times New Roman" w:hAnsi="Times New Roman"/>
          <w:sz w:val="24"/>
          <w:szCs w:val="20"/>
          <w:lang w:eastAsia="ru-RU"/>
        </w:rPr>
        <w:t xml:space="preserve">Основанием  для  записей  в регистрах  бухгалтерского  учета  являются  первичные учетные  документы, фиксирующие  факт совершения  операции. </w:t>
      </w:r>
      <w:r w:rsidRPr="00F03AB8">
        <w:rPr>
          <w:rFonts w:ascii="Times New Roman" w:hAnsi="Times New Roman"/>
          <w:sz w:val="24"/>
          <w:szCs w:val="24"/>
          <w:lang w:eastAsia="ru-RU"/>
        </w:rPr>
        <w:t>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1D7B26" w:rsidRPr="00F03AB8" w:rsidRDefault="001D7B26" w:rsidP="00F03AB8">
      <w:pPr>
        <w:overflowPunct w:val="0"/>
        <w:autoSpaceDE w:val="0"/>
        <w:autoSpaceDN w:val="0"/>
        <w:adjustRightInd w:val="0"/>
        <w:spacing w:before="240" w:after="0" w:line="240" w:lineRule="auto"/>
        <w:ind w:firstLine="425"/>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Банк утверждает формы  первичных  учетных  документов,  применяемых  для  оформления  хозяйственных и финансовых операций, по которым  не  предусмотрены типовые формы первичных учетных  документов,  а  также  формы  документов  для внутренней  бухгалтерской  отчетности.  Перечень таких документов приведен в Альбоме форм документов первичного учета, утвержденном  Президентом Банка 30.05.2000.  </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 xml:space="preserve">Порядок расчетов с филиалами </w:t>
      </w:r>
    </w:p>
    <w:p w:rsidR="001D7B26" w:rsidRPr="00F03AB8" w:rsidRDefault="001D7B26" w:rsidP="00F03AB8">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F03AB8" w:rsidRDefault="001D7B26" w:rsidP="00F03AB8">
      <w:pPr>
        <w:tabs>
          <w:tab w:val="left" w:pos="-1985"/>
        </w:tabs>
        <w:autoSpaceDE w:val="0"/>
        <w:autoSpaceDN w:val="0"/>
        <w:spacing w:before="60" w:after="60" w:line="240" w:lineRule="auto"/>
        <w:jc w:val="both"/>
        <w:rPr>
          <w:rFonts w:ascii="Times New Roman" w:hAnsi="Times New Roman"/>
          <w:b/>
          <w:bCs/>
          <w:sz w:val="24"/>
          <w:szCs w:val="24"/>
          <w:lang w:eastAsia="ru-RU"/>
        </w:rPr>
      </w:pPr>
      <w:r w:rsidRPr="00F03AB8">
        <w:rPr>
          <w:rFonts w:ascii="Times New Roman" w:hAnsi="Times New Roman"/>
          <w:sz w:val="24"/>
          <w:szCs w:val="24"/>
          <w:lang w:eastAsia="ru-RU"/>
        </w:rPr>
        <w:tab/>
        <w:t xml:space="preserve">В Банке расчеты между центральным аппаратом и филиалами Банка, а также между филиалами Банка осуществляются с использованием счетов межфилиальных расчетов в соответствии с «Положением о проведении межфилиальных расчетов в Сбербанке России» № 355-4-р, разработанным в соответствии с Положением Банка России № 302-П, Положением Банка России от 03.10.2002 № 2-П «О безналичных расчетах в Российской Федерации», правилами проведения международных расчетов. </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 xml:space="preserve"> Порядок проведения отдельных учетных операций и документооборот</w:t>
      </w:r>
    </w:p>
    <w:p w:rsidR="001D7B26" w:rsidRPr="00F03AB8" w:rsidRDefault="001D7B26" w:rsidP="00F03AB8">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F03AB8" w:rsidRDefault="001D7B26" w:rsidP="00F03AB8">
      <w:pPr>
        <w:overflowPunct w:val="0"/>
        <w:autoSpaceDE w:val="0"/>
        <w:autoSpaceDN w:val="0"/>
        <w:adjustRightInd w:val="0"/>
        <w:spacing w:before="24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Сбербанке России” от 04.11.2000 г. № 304-2-р.</w:t>
      </w:r>
    </w:p>
    <w:p w:rsidR="001D7B26" w:rsidRPr="00F03AB8" w:rsidRDefault="001D7B26" w:rsidP="00F03AB8">
      <w:pPr>
        <w:overflowPunct w:val="0"/>
        <w:autoSpaceDE w:val="0"/>
        <w:autoSpaceDN w:val="0"/>
        <w:adjustRightInd w:val="0"/>
        <w:spacing w:before="24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w:t>
      </w:r>
      <w:r w:rsidRPr="00F03AB8">
        <w:rPr>
          <w:rFonts w:ascii="Times New Roman" w:hAnsi="Times New Roman"/>
          <w:sz w:val="24"/>
          <w:szCs w:val="24"/>
          <w:lang w:eastAsia="ru-RU"/>
        </w:rPr>
        <w:t>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 xml:space="preserve">Порядок проведения инвентаризации </w:t>
      </w:r>
    </w:p>
    <w:p w:rsidR="001D7B26" w:rsidRPr="00F03AB8" w:rsidRDefault="001D7B26" w:rsidP="00F03AB8">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F03AB8" w:rsidRDefault="001D7B26" w:rsidP="00F03AB8">
      <w:pPr>
        <w:autoSpaceDE w:val="0"/>
        <w:autoSpaceDN w:val="0"/>
        <w:adjustRightInd w:val="0"/>
        <w:spacing w:after="0" w:line="240" w:lineRule="auto"/>
        <w:ind w:firstLine="851"/>
        <w:jc w:val="both"/>
        <w:rPr>
          <w:rFonts w:ascii="Times New Roman" w:hAnsi="Times New Roman"/>
          <w:sz w:val="24"/>
          <w:szCs w:val="20"/>
          <w:lang w:eastAsia="ru-RU"/>
        </w:rPr>
      </w:pPr>
      <w:r w:rsidRPr="00F03AB8">
        <w:rPr>
          <w:rFonts w:ascii="Times New Roman" w:hAnsi="Times New Roman"/>
          <w:sz w:val="24"/>
          <w:szCs w:val="24"/>
          <w:lang w:eastAsia="ru-RU"/>
        </w:rPr>
        <w:t xml:space="preserve">Центральный </w:t>
      </w:r>
      <w:r w:rsidRPr="00F03AB8">
        <w:rPr>
          <w:rFonts w:ascii="Times New Roman" w:hAnsi="Times New Roman"/>
          <w:sz w:val="24"/>
          <w:szCs w:val="20"/>
          <w:lang w:eastAsia="ru-RU"/>
        </w:rPr>
        <w:t>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1D7B26" w:rsidRPr="00F03AB8" w:rsidRDefault="001D7B26" w:rsidP="00F03AB8">
      <w:pPr>
        <w:autoSpaceDE w:val="0"/>
        <w:autoSpaceDN w:val="0"/>
        <w:adjustRightInd w:val="0"/>
        <w:spacing w:before="120" w:after="0" w:line="240" w:lineRule="auto"/>
        <w:ind w:firstLine="851"/>
        <w:jc w:val="both"/>
        <w:rPr>
          <w:rFonts w:ascii="Times New Roman" w:hAnsi="Times New Roman"/>
          <w:sz w:val="24"/>
          <w:szCs w:val="20"/>
          <w:lang w:eastAsia="ru-RU"/>
        </w:rPr>
      </w:pPr>
      <w:r w:rsidRPr="00F03AB8">
        <w:rPr>
          <w:rFonts w:ascii="Times New Roman" w:hAnsi="Times New Roman"/>
          <w:sz w:val="24"/>
          <w:szCs w:val="20"/>
          <w:lang w:eastAsia="ru-RU"/>
        </w:rPr>
        <w:t xml:space="preserve">Порядок проведения инвентаризации имущества и оформления результатов для центрального аппарата и филиалов Банка определен </w:t>
      </w:r>
      <w:r w:rsidRPr="00F03AB8">
        <w:rPr>
          <w:rFonts w:ascii="Times New Roman" w:hAnsi="Times New Roman"/>
          <w:sz w:val="24"/>
          <w:szCs w:val="24"/>
          <w:lang w:eastAsia="ru-RU"/>
        </w:rPr>
        <w:t xml:space="preserve">«Методикой проведения инвентаризации </w:t>
      </w:r>
      <w:r w:rsidRPr="00F03AB8">
        <w:rPr>
          <w:rFonts w:ascii="Times New Roman CYR" w:hAnsi="Times New Roman CYR" w:cs="Times New Roman CYR"/>
          <w:sz w:val="24"/>
          <w:szCs w:val="24"/>
          <w:lang w:eastAsia="ru-RU"/>
        </w:rPr>
        <w:t>материальных</w:t>
      </w:r>
      <w:r w:rsidRPr="00F03AB8">
        <w:rPr>
          <w:rFonts w:ascii="Times New Roman" w:hAnsi="Times New Roman"/>
          <w:sz w:val="24"/>
          <w:szCs w:val="24"/>
          <w:lang w:eastAsia="ru-RU"/>
        </w:rPr>
        <w:t xml:space="preserve"> ценностей в ОАО «Сбербанк России» и его филиалах» </w:t>
      </w:r>
      <w:r w:rsidRPr="00F03AB8">
        <w:rPr>
          <w:rFonts w:ascii="Times New Roman" w:hAnsi="Times New Roman"/>
          <w:sz w:val="24"/>
          <w:szCs w:val="20"/>
          <w:lang w:eastAsia="ru-RU"/>
        </w:rPr>
        <w:t xml:space="preserve">№1962, «Порядком </w:t>
      </w:r>
      <w:r w:rsidRPr="00F03AB8">
        <w:rPr>
          <w:rFonts w:ascii="Times New Roman" w:hAnsi="Times New Roman"/>
          <w:sz w:val="24"/>
          <w:szCs w:val="28"/>
          <w:lang w:eastAsia="ru-RU"/>
        </w:rPr>
        <w:t xml:space="preserve">приобретения, учета, эксплуатации, обслуживания и выбытия материальных ценностей и нематериальных активов в центральном аппарате Сбербанка России» </w:t>
      </w:r>
      <w:r w:rsidRPr="00F03AB8">
        <w:rPr>
          <w:rFonts w:ascii="Times New Roman" w:hAnsi="Times New Roman"/>
          <w:sz w:val="24"/>
          <w:szCs w:val="20"/>
          <w:lang w:eastAsia="ru-RU"/>
        </w:rPr>
        <w:t>№1122-3-р.</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Инвентаризацию дебиторской и кредиторской задолженности центральный аппарат и филиалы Банка осуществляют в соответствии с У</w:t>
      </w:r>
      <w:r w:rsidRPr="00F03AB8">
        <w:rPr>
          <w:rFonts w:ascii="Times New Roman" w:hAnsi="Times New Roman"/>
          <w:sz w:val="24"/>
          <w:szCs w:val="24"/>
          <w:lang w:eastAsia="ru-RU"/>
        </w:rPr>
        <w:t xml:space="preserve">казанием Банка России от 08.10.2008 № 2089-У «О порядке составления кредитными организациями годового отчета», а также нормативными документами </w:t>
      </w:r>
      <w:r w:rsidRPr="00F03AB8">
        <w:rPr>
          <w:rFonts w:ascii="Times New Roman" w:hAnsi="Times New Roman"/>
          <w:sz w:val="24"/>
          <w:szCs w:val="20"/>
          <w:lang w:eastAsia="ru-RU"/>
        </w:rPr>
        <w:t>Банка</w:t>
      </w:r>
      <w:r w:rsidRPr="00F03AB8">
        <w:rPr>
          <w:rFonts w:ascii="Times New Roman" w:hAnsi="Times New Roman"/>
          <w:sz w:val="24"/>
          <w:szCs w:val="24"/>
          <w:lang w:eastAsia="ru-RU"/>
        </w:rPr>
        <w:t>: «</w:t>
      </w:r>
      <w:r w:rsidRPr="00F03AB8">
        <w:rPr>
          <w:rFonts w:ascii="Times New Roman" w:hAnsi="Times New Roman"/>
          <w:sz w:val="24"/>
          <w:szCs w:val="48"/>
          <w:lang w:eastAsia="ru-RU"/>
        </w:rPr>
        <w:t xml:space="preserve">Порядком взыскания и списания дебиторской задолженности в Сбербанке России и его филиалах» от 15.04.2002 № 283-2-р, </w:t>
      </w:r>
      <w:r w:rsidRPr="00F03AB8">
        <w:rPr>
          <w:rFonts w:ascii="Times New Roman" w:hAnsi="Times New Roman"/>
          <w:sz w:val="24"/>
          <w:szCs w:val="24"/>
          <w:lang w:eastAsia="ru-RU"/>
        </w:rPr>
        <w:t>«</w:t>
      </w:r>
      <w:r w:rsidRPr="00F03AB8">
        <w:rPr>
          <w:rFonts w:ascii="Times New Roman" w:hAnsi="Times New Roman"/>
          <w:sz w:val="24"/>
          <w:szCs w:val="48"/>
          <w:lang w:eastAsia="ru-RU"/>
        </w:rPr>
        <w:t xml:space="preserve">Порядком </w:t>
      </w:r>
      <w:r w:rsidRPr="00F03AB8">
        <w:rPr>
          <w:rFonts w:ascii="Times New Roman" w:hAnsi="Times New Roman"/>
          <w:sz w:val="24"/>
          <w:szCs w:val="20"/>
          <w:lang w:eastAsia="ru-RU"/>
        </w:rPr>
        <w:t>инвентаризации и списания невостребованной кредиторской задолженности в Сбербанке России и его филиалах» от 28.07.2005 № 1369-р.</w:t>
      </w:r>
    </w:p>
    <w:p w:rsidR="001D7B26" w:rsidRPr="00F03AB8" w:rsidRDefault="001D7B26" w:rsidP="00F03AB8">
      <w:pPr>
        <w:autoSpaceDE w:val="0"/>
        <w:autoSpaceDN w:val="0"/>
        <w:adjustRightInd w:val="0"/>
        <w:spacing w:before="120" w:after="0" w:line="240" w:lineRule="auto"/>
        <w:ind w:firstLine="360"/>
        <w:jc w:val="both"/>
        <w:rPr>
          <w:rFonts w:ascii="Times New Roman" w:hAnsi="Times New Roman"/>
          <w:sz w:val="24"/>
          <w:szCs w:val="20"/>
          <w:lang w:eastAsia="ru-RU"/>
        </w:rPr>
      </w:pPr>
      <w:r w:rsidRPr="00F03AB8">
        <w:rPr>
          <w:rFonts w:ascii="Times New Roman" w:hAnsi="Times New Roman"/>
          <w:sz w:val="24"/>
          <w:szCs w:val="24"/>
          <w:lang w:eastAsia="ru-RU"/>
        </w:rPr>
        <w:t xml:space="preserve">Центральный </w:t>
      </w:r>
      <w:r w:rsidRPr="00F03AB8">
        <w:rPr>
          <w:rFonts w:ascii="Times New Roman" w:hAnsi="Times New Roman"/>
          <w:sz w:val="24"/>
          <w:szCs w:val="20"/>
          <w:lang w:eastAsia="ru-RU"/>
        </w:rPr>
        <w:t>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Методы оценки отдельных статей баланса</w:t>
      </w:r>
    </w:p>
    <w:p w:rsidR="001D7B26" w:rsidRPr="00F03AB8" w:rsidRDefault="001D7B26" w:rsidP="00F03AB8">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F03AB8" w:rsidRDefault="001D7B26" w:rsidP="00F03AB8">
      <w:pPr>
        <w:autoSpaceDE w:val="0"/>
        <w:autoSpaceDN w:val="0"/>
        <w:adjustRightInd w:val="0"/>
        <w:spacing w:after="0" w:line="240" w:lineRule="auto"/>
        <w:ind w:firstLine="426"/>
        <w:jc w:val="both"/>
        <w:rPr>
          <w:rFonts w:ascii="Times New Roman" w:hAnsi="Times New Roman"/>
          <w:b/>
          <w:bCs/>
          <w:sz w:val="24"/>
          <w:szCs w:val="24"/>
          <w:lang w:eastAsia="ru-RU"/>
        </w:rPr>
      </w:pPr>
      <w:r w:rsidRPr="00F03AB8">
        <w:rPr>
          <w:rFonts w:ascii="Times New Roman" w:hAnsi="Times New Roman"/>
          <w:sz w:val="24"/>
          <w:szCs w:val="20"/>
          <w:lang w:eastAsia="ru-RU"/>
        </w:rPr>
        <w:t>В соответствии с Положением Банка России № 302-П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1D7B26" w:rsidRPr="00F03AB8" w:rsidRDefault="001D7B26" w:rsidP="00F03AB8">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этом:</w:t>
      </w:r>
    </w:p>
    <w:p w:rsidR="001D7B26" w:rsidRPr="00F03AB8" w:rsidRDefault="001D7B26" w:rsidP="009D5EE0">
      <w:pPr>
        <w:numPr>
          <w:ilvl w:val="0"/>
          <w:numId w:val="11"/>
        </w:numPr>
        <w:tabs>
          <w:tab w:val="clear" w:pos="2519"/>
          <w:tab w:val="num" w:pos="-16160"/>
        </w:tabs>
        <w:overflowPunct w:val="0"/>
        <w:autoSpaceDE w:val="0"/>
        <w:autoSpaceDN w:val="0"/>
        <w:adjustRightInd w:val="0"/>
        <w:spacing w:afterLines="60" w:after="144"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активы и обязательства в иностранной валюте (</w:t>
      </w:r>
      <w:r w:rsidRPr="00F03AB8">
        <w:rPr>
          <w:rFonts w:ascii="Times New Roman CYR" w:hAnsi="Times New Roman CYR" w:cs="Times New Roman CYR"/>
          <w:sz w:val="24"/>
          <w:szCs w:val="24"/>
          <w:lang w:eastAsia="ru-RU"/>
        </w:rPr>
        <w:t>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w:t>
      </w:r>
    </w:p>
    <w:p w:rsidR="001D7B26" w:rsidRPr="00F03AB8" w:rsidRDefault="001D7B26" w:rsidP="009D5EE0">
      <w:pPr>
        <w:numPr>
          <w:ilvl w:val="0"/>
          <w:numId w:val="11"/>
        </w:numPr>
        <w:tabs>
          <w:tab w:val="clear" w:pos="2519"/>
          <w:tab w:val="num" w:pos="-16160"/>
        </w:tabs>
        <w:overflowPunct w:val="0"/>
        <w:autoSpaceDE w:val="0"/>
        <w:autoSpaceDN w:val="0"/>
        <w:adjustRightInd w:val="0"/>
        <w:spacing w:afterLines="60" w:after="144" w:line="240" w:lineRule="auto"/>
        <w:ind w:left="0" w:firstLine="567"/>
        <w:jc w:val="both"/>
        <w:textAlignment w:val="baseline"/>
        <w:rPr>
          <w:rFonts w:ascii="Times New Roman" w:hAnsi="Times New Roman"/>
          <w:color w:val="0000FF"/>
          <w:sz w:val="24"/>
          <w:szCs w:val="20"/>
          <w:lang w:eastAsia="ru-RU"/>
        </w:rPr>
      </w:pPr>
      <w:r w:rsidRPr="00F03AB8">
        <w:rPr>
          <w:rFonts w:ascii="Times New Roman" w:hAnsi="Times New Roman"/>
          <w:sz w:val="24"/>
          <w:szCs w:val="20"/>
          <w:lang w:eastAsia="ru-RU"/>
        </w:rPr>
        <w:t>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собственности на поставляемый актив (даты приема работ, оказания услуг) до даты фактически произведенной оплаты;</w:t>
      </w:r>
    </w:p>
    <w:p w:rsidR="001D7B26" w:rsidRPr="00F03AB8" w:rsidRDefault="001D7B26" w:rsidP="009D5EE0">
      <w:pPr>
        <w:numPr>
          <w:ilvl w:val="0"/>
          <w:numId w:val="11"/>
        </w:numPr>
        <w:tabs>
          <w:tab w:val="clear" w:pos="2519"/>
          <w:tab w:val="num" w:pos="-16160"/>
        </w:tabs>
        <w:overflowPunct w:val="0"/>
        <w:autoSpaceDE w:val="0"/>
        <w:autoSpaceDN w:val="0"/>
        <w:adjustRightInd w:val="0"/>
        <w:spacing w:afterLines="60" w:after="144" w:line="240" w:lineRule="auto"/>
        <w:ind w:left="0" w:firstLine="567"/>
        <w:jc w:val="both"/>
        <w:textAlignment w:val="baseline"/>
        <w:rPr>
          <w:rFonts w:ascii="Times New Roman" w:hAnsi="Times New Roman"/>
          <w:snapToGrid w:val="0"/>
          <w:sz w:val="24"/>
          <w:szCs w:val="20"/>
          <w:lang w:eastAsia="ru-RU"/>
        </w:rPr>
      </w:pPr>
      <w:r w:rsidRPr="00F03AB8">
        <w:rPr>
          <w:rFonts w:ascii="Times New Roman" w:hAnsi="Times New Roman"/>
          <w:sz w:val="24"/>
          <w:szCs w:val="20"/>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F03AB8">
        <w:rPr>
          <w:rFonts w:ascii="Times New Roman" w:hAnsi="Times New Roman"/>
          <w:snapToGrid w:val="0"/>
          <w:sz w:val="24"/>
          <w:szCs w:val="20"/>
          <w:lang w:eastAsia="ru-RU"/>
        </w:rPr>
        <w:t xml:space="preserve"> Банк в</w:t>
      </w:r>
      <w:r w:rsidRPr="00F03AB8">
        <w:rPr>
          <w:rFonts w:ascii="Times New Roman" w:hAnsi="Times New Roman"/>
          <w:sz w:val="24"/>
          <w:szCs w:val="20"/>
          <w:lang w:eastAsia="ru-RU"/>
        </w:rPr>
        <w:t xml:space="preserve"> соответствии с Положением Банка России № 302-П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F03AB8">
        <w:rPr>
          <w:rFonts w:ascii="Times New Roman" w:hAnsi="Times New Roman"/>
          <w:snapToGrid w:val="0"/>
          <w:sz w:val="24"/>
          <w:szCs w:val="20"/>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F03AB8">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F03AB8">
        <w:rPr>
          <w:rFonts w:ascii="Times New Roman" w:hAnsi="Times New Roman"/>
          <w:snapToGrid w:val="0"/>
          <w:sz w:val="24"/>
          <w:szCs w:val="20"/>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1D7B26" w:rsidRPr="00F03AB8" w:rsidRDefault="001D7B26" w:rsidP="009D5EE0">
      <w:pPr>
        <w:numPr>
          <w:ilvl w:val="0"/>
          <w:numId w:val="11"/>
        </w:numPr>
        <w:tabs>
          <w:tab w:val="clear" w:pos="2519"/>
          <w:tab w:val="num" w:pos="-161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1D7B26" w:rsidRPr="00F03AB8" w:rsidRDefault="001D7B26" w:rsidP="00F03AB8">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F03AB8">
        <w:rPr>
          <w:rFonts w:ascii="Times New Roman" w:hAnsi="Times New Roman"/>
          <w:sz w:val="24"/>
          <w:szCs w:val="20"/>
          <w:vertAlign w:val="superscript"/>
          <w:lang w:eastAsia="ru-RU"/>
        </w:rPr>
        <w:footnoteReference w:id="1"/>
      </w:r>
      <w:r w:rsidRPr="00F03AB8">
        <w:rPr>
          <w:rFonts w:ascii="Times New Roman" w:hAnsi="Times New Roman"/>
          <w:sz w:val="24"/>
          <w:szCs w:val="20"/>
          <w:lang w:eastAsia="ru-RU"/>
        </w:rPr>
        <w:t>.</w:t>
      </w:r>
    </w:p>
    <w:p w:rsidR="001D7B26" w:rsidRPr="00F03AB8" w:rsidRDefault="001D7B26" w:rsidP="00F03AB8">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0"/>
          <w:lang w:eastAsia="ru-RU"/>
        </w:rPr>
      </w:pPr>
      <w:r w:rsidRPr="00F03AB8">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w:t>
      </w:r>
    </w:p>
    <w:p w:rsidR="001D7B26" w:rsidRPr="00F03AB8" w:rsidRDefault="001D7B26" w:rsidP="009D5EE0">
      <w:pPr>
        <w:numPr>
          <w:ilvl w:val="0"/>
          <w:numId w:val="11"/>
        </w:numPr>
        <w:tabs>
          <w:tab w:val="clear" w:pos="2519"/>
          <w:tab w:val="num" w:pos="-16160"/>
          <w:tab w:val="num" w:pos="-16018"/>
        </w:tabs>
        <w:overflowPunct w:val="0"/>
        <w:autoSpaceDE w:val="0"/>
        <w:autoSpaceDN w:val="0"/>
        <w:adjustRightInd w:val="0"/>
        <w:spacing w:afterLines="60" w:after="144"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1D7B26" w:rsidRPr="00F03AB8" w:rsidRDefault="001D7B26" w:rsidP="00F03AB8">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1D7B26" w:rsidRPr="00F03AB8" w:rsidRDefault="001D7B26" w:rsidP="00F03AB8">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1D7B26" w:rsidRPr="00F03AB8" w:rsidRDefault="001D7B26" w:rsidP="00F03AB8">
      <w:pPr>
        <w:autoSpaceDE w:val="0"/>
        <w:autoSpaceDN w:val="0"/>
        <w:adjustRightInd w:val="0"/>
        <w:spacing w:after="0" w:line="240" w:lineRule="auto"/>
        <w:ind w:firstLine="720"/>
        <w:jc w:val="both"/>
        <w:rPr>
          <w:rFonts w:ascii="Times New Roman" w:hAnsi="Times New Roman"/>
          <w:b/>
          <w:bCs/>
          <w:sz w:val="24"/>
          <w:szCs w:val="24"/>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 xml:space="preserve"> Порядок и периодичность вывода на печать документов аналитического и синтетического учета</w:t>
      </w:r>
    </w:p>
    <w:p w:rsidR="001D7B26" w:rsidRPr="00F03AB8" w:rsidRDefault="001D7B26" w:rsidP="00F03AB8">
      <w:pPr>
        <w:overflowPunct w:val="0"/>
        <w:autoSpaceDE w:val="0"/>
        <w:autoSpaceDN w:val="0"/>
        <w:adjustRightInd w:val="0"/>
        <w:spacing w:before="240"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Центральный аппарат и филиалы Банка ежедневно формируют и выводят на печать баланс кредитной организации (приложение  9 к Положению </w:t>
      </w:r>
      <w:r w:rsidRPr="00F03AB8">
        <w:rPr>
          <w:rFonts w:ascii="Times New Roman" w:hAnsi="Times New Roman"/>
          <w:sz w:val="24"/>
          <w:szCs w:val="24"/>
          <w:lang w:eastAsia="ru-RU"/>
        </w:rPr>
        <w:t xml:space="preserve">Банка России </w:t>
      </w:r>
      <w:r w:rsidRPr="00F03AB8">
        <w:rPr>
          <w:rFonts w:ascii="Times New Roman" w:hAnsi="Times New Roman"/>
          <w:sz w:val="24"/>
          <w:szCs w:val="20"/>
          <w:lang w:eastAsia="ru-RU"/>
        </w:rPr>
        <w:t xml:space="preserve">№ 302-П), оборотную ведомость по счетам кредитной организации (приложение 8 к Положению </w:t>
      </w:r>
      <w:r w:rsidRPr="00F03AB8">
        <w:rPr>
          <w:rFonts w:ascii="Times New Roman" w:hAnsi="Times New Roman"/>
          <w:sz w:val="24"/>
          <w:szCs w:val="24"/>
          <w:lang w:eastAsia="ru-RU"/>
        </w:rPr>
        <w:t xml:space="preserve">Банка России </w:t>
      </w:r>
      <w:r w:rsidRPr="00F03AB8">
        <w:rPr>
          <w:rFonts w:ascii="Times New Roman" w:hAnsi="Times New Roman"/>
          <w:sz w:val="24"/>
          <w:szCs w:val="20"/>
          <w:lang w:eastAsia="ru-RU"/>
        </w:rPr>
        <w:t xml:space="preserve">№ 302-П). </w:t>
      </w:r>
    </w:p>
    <w:p w:rsidR="001D7B26" w:rsidRPr="00F03AB8" w:rsidRDefault="001D7B26" w:rsidP="00F03AB8">
      <w:pPr>
        <w:overflowPunct w:val="0"/>
        <w:autoSpaceDE w:val="0"/>
        <w:autoSpaceDN w:val="0"/>
        <w:adjustRightInd w:val="0"/>
        <w:spacing w:before="240" w:after="0" w:line="240" w:lineRule="auto"/>
        <w:ind w:firstLine="540"/>
        <w:jc w:val="both"/>
        <w:textAlignment w:val="baseline"/>
        <w:rPr>
          <w:rFonts w:ascii="Times New Roman" w:hAnsi="Times New Roman"/>
          <w:sz w:val="24"/>
          <w:szCs w:val="20"/>
          <w:lang w:eastAsia="ru-RU"/>
        </w:rPr>
      </w:pPr>
      <w:r w:rsidRPr="00F03AB8">
        <w:rPr>
          <w:rFonts w:ascii="Times New Roman CYR" w:hAnsi="Times New Roman CYR" w:cs="Times New Roman CYR"/>
          <w:sz w:val="24"/>
          <w:szCs w:val="24"/>
          <w:lang w:eastAsia="ru-RU"/>
        </w:rPr>
        <w:t>Отчет о прибылях и убытках по форме приложения 4 к Положению Банка России №302-П при формировании и хранении в электронном виде распечатывается на бумажном носителе на первое число месяца, следующего за отчетным.</w:t>
      </w:r>
      <w:r w:rsidRPr="00F03AB8">
        <w:rPr>
          <w:rFonts w:ascii="Times New Roman" w:hAnsi="Times New Roman"/>
          <w:sz w:val="24"/>
          <w:szCs w:val="20"/>
          <w:lang w:eastAsia="ru-RU"/>
        </w:rPr>
        <w:t xml:space="preserve"> </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1D7B26" w:rsidRPr="00F03AB8" w:rsidRDefault="001D7B26" w:rsidP="00F03AB8">
      <w:pPr>
        <w:autoSpaceDE w:val="0"/>
        <w:autoSpaceDN w:val="0"/>
        <w:adjustRightInd w:val="0"/>
        <w:spacing w:before="120" w:after="0" w:line="240" w:lineRule="auto"/>
        <w:ind w:firstLine="539"/>
        <w:jc w:val="both"/>
        <w:rPr>
          <w:rFonts w:ascii="Times New Roman" w:hAnsi="Times New Roman"/>
          <w:sz w:val="24"/>
          <w:szCs w:val="20"/>
          <w:lang w:eastAsia="ru-RU"/>
        </w:rPr>
      </w:pPr>
      <w:r w:rsidRPr="00F03AB8">
        <w:rPr>
          <w:rFonts w:ascii="Times New Roman" w:hAnsi="Times New Roman"/>
          <w:sz w:val="24"/>
          <w:szCs w:val="20"/>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1D7B26" w:rsidRPr="00F03AB8" w:rsidRDefault="001D7B26" w:rsidP="00F03AB8">
      <w:pPr>
        <w:autoSpaceDE w:val="0"/>
        <w:autoSpaceDN w:val="0"/>
        <w:adjustRightInd w:val="0"/>
        <w:spacing w:before="120" w:after="0" w:line="240" w:lineRule="auto"/>
        <w:ind w:firstLine="539"/>
        <w:jc w:val="both"/>
        <w:rPr>
          <w:rFonts w:ascii="Times New Roman" w:hAnsi="Times New Roman"/>
          <w:color w:val="0000FF"/>
          <w:sz w:val="24"/>
          <w:szCs w:val="20"/>
          <w:lang w:eastAsia="ru-RU"/>
        </w:rPr>
      </w:pPr>
    </w:p>
    <w:p w:rsidR="001D7B26" w:rsidRPr="00F03AB8" w:rsidRDefault="001D7B26" w:rsidP="00F03AB8">
      <w:pPr>
        <w:numPr>
          <w:ilvl w:val="1"/>
          <w:numId w:val="8"/>
        </w:numPr>
        <w:overflowPunct w:val="0"/>
        <w:autoSpaceDE w:val="0"/>
        <w:autoSpaceDN w:val="0"/>
        <w:adjustRightInd w:val="0"/>
        <w:spacing w:after="0" w:line="240" w:lineRule="auto"/>
        <w:jc w:val="both"/>
        <w:textAlignment w:val="baseline"/>
        <w:rPr>
          <w:rFonts w:ascii="Times New Roman" w:hAnsi="Times New Roman"/>
          <w:b/>
          <w:sz w:val="24"/>
          <w:szCs w:val="20"/>
          <w:lang w:eastAsia="ru-RU"/>
        </w:rPr>
      </w:pPr>
      <w:r w:rsidRPr="00F03AB8">
        <w:rPr>
          <w:rFonts w:ascii="Times New Roman" w:hAnsi="Times New Roman"/>
          <w:b/>
          <w:sz w:val="24"/>
          <w:szCs w:val="20"/>
          <w:lang w:eastAsia="ru-RU"/>
        </w:rPr>
        <w:t>Взаимодействие с аудитором</w:t>
      </w:r>
    </w:p>
    <w:p w:rsidR="001D7B26" w:rsidRPr="00F03AB8" w:rsidRDefault="001D7B26" w:rsidP="00F03AB8">
      <w:pPr>
        <w:overflowPunct w:val="0"/>
        <w:autoSpaceDE w:val="0"/>
        <w:autoSpaceDN w:val="0"/>
        <w:adjustRightInd w:val="0"/>
        <w:spacing w:before="24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F03AB8">
      <w:pPr>
        <w:keepNext/>
        <w:numPr>
          <w:ilvl w:val="0"/>
          <w:numId w:val="8"/>
        </w:numPr>
        <w:overflowPunct w:val="0"/>
        <w:autoSpaceDE w:val="0"/>
        <w:autoSpaceDN w:val="0"/>
        <w:adjustRightInd w:val="0"/>
        <w:spacing w:after="0" w:line="240" w:lineRule="auto"/>
        <w:jc w:val="both"/>
        <w:textAlignment w:val="baseline"/>
        <w:outlineLvl w:val="0"/>
        <w:rPr>
          <w:rFonts w:ascii="Times New Roman" w:hAnsi="Times New Roman"/>
          <w:b/>
          <w:bCs/>
          <w:sz w:val="28"/>
          <w:szCs w:val="20"/>
          <w:lang w:eastAsia="ru-RU"/>
        </w:rPr>
      </w:pPr>
      <w:r w:rsidRPr="00F03AB8">
        <w:rPr>
          <w:rFonts w:ascii="Times New Roman" w:hAnsi="Times New Roman"/>
          <w:b/>
          <w:bCs/>
          <w:sz w:val="28"/>
          <w:szCs w:val="20"/>
          <w:lang w:eastAsia="ru-RU"/>
        </w:rPr>
        <w:t>Методологические аспекты Учетной политики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Состав, учет доходов и расходов банка</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9D5EE0">
      <w:pPr>
        <w:numPr>
          <w:ilvl w:val="2"/>
          <w:numId w:val="8"/>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1D7B26" w:rsidRPr="00F03AB8" w:rsidRDefault="001D7B26" w:rsidP="009D5EE0">
      <w:pPr>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Доходы и расходы отражаются в бухгалтерском учете исходя из принципов, определенных в Приложении 3 к Положению</w:t>
      </w:r>
      <w:r w:rsidRPr="00F03AB8">
        <w:rPr>
          <w:rFonts w:ascii="Times New Roman" w:hAnsi="Times New Roman"/>
          <w:sz w:val="24"/>
          <w:szCs w:val="24"/>
          <w:lang w:eastAsia="ru-RU"/>
        </w:rPr>
        <w:t xml:space="preserve"> Банка России</w:t>
      </w:r>
      <w:r w:rsidRPr="00F03AB8">
        <w:rPr>
          <w:rFonts w:ascii="Times New Roman" w:hAnsi="Times New Roman"/>
          <w:sz w:val="24"/>
          <w:szCs w:val="20"/>
          <w:lang w:eastAsia="ru-RU"/>
        </w:rPr>
        <w:t xml:space="preserve"> № 302-П.</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В соответствии с Положением Банка России № 302-П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1D7B26" w:rsidRPr="00F03AB8" w:rsidRDefault="001D7B26" w:rsidP="009D5EE0">
      <w:pPr>
        <w:overflowPunct w:val="0"/>
        <w:autoSpaceDE w:val="0"/>
        <w:autoSpaceDN w:val="0"/>
        <w:adjustRightInd w:val="0"/>
        <w:spacing w:before="120" w:after="12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Доходы и расходы отражаются в бухгалтерском учете в том периоде, к которому они относятся.</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16"/>
          <w:lang w:eastAsia="ru-RU"/>
        </w:rPr>
      </w:pPr>
      <w:r w:rsidRPr="00F03AB8">
        <w:rPr>
          <w:rFonts w:ascii="Times New Roman" w:hAnsi="Times New Roman"/>
          <w:sz w:val="24"/>
          <w:szCs w:val="20"/>
          <w:lang w:eastAsia="ru-RU"/>
        </w:rPr>
        <w:t>доходы о</w:t>
      </w:r>
      <w:r w:rsidRPr="00F03AB8">
        <w:rPr>
          <w:rFonts w:ascii="Times New Roman" w:hAnsi="Times New Roman"/>
          <w:sz w:val="24"/>
          <w:szCs w:val="16"/>
          <w:lang w:eastAsia="ru-RU"/>
        </w:rPr>
        <w:t>т банковских операций и других сделок;</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операционные доходы;</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прочие доходы.</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 xml:space="preserve">К </w:t>
      </w:r>
      <w:r w:rsidRPr="00F03AB8">
        <w:rPr>
          <w:rFonts w:ascii="Times New Roman" w:hAnsi="Times New Roman"/>
          <w:sz w:val="24"/>
          <w:szCs w:val="20"/>
          <w:lang w:eastAsia="ru-RU"/>
        </w:rPr>
        <w:t>доходам о</w:t>
      </w:r>
      <w:r w:rsidRPr="00F03AB8">
        <w:rPr>
          <w:rFonts w:ascii="Times New Roman" w:hAnsi="Times New Roman"/>
          <w:sz w:val="24"/>
          <w:szCs w:val="16"/>
          <w:lang w:eastAsia="ru-RU"/>
        </w:rPr>
        <w:t>т банковских операций и других сделок относятся:</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процентные доходы (счет 70601);</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другие доходы от банковских операций и других сделок (счет 70601).</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16"/>
          <w:lang w:eastAsia="ru-RU"/>
        </w:rPr>
      </w:pPr>
      <w:r w:rsidRPr="00F03AB8">
        <w:rPr>
          <w:rFonts w:ascii="Times New Roman" w:hAnsi="Times New Roman"/>
          <w:sz w:val="24"/>
          <w:szCs w:val="20"/>
          <w:lang w:eastAsia="ru-RU"/>
        </w:rPr>
        <w:t xml:space="preserve">К </w:t>
      </w:r>
      <w:r w:rsidRPr="00F03AB8">
        <w:rPr>
          <w:rFonts w:ascii="Times New Roman" w:hAnsi="Times New Roman"/>
          <w:sz w:val="24"/>
          <w:szCs w:val="16"/>
          <w:lang w:eastAsia="ru-RU"/>
        </w:rPr>
        <w:t>операционным доходам относятся:</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д</w:t>
      </w:r>
      <w:r w:rsidRPr="00F03AB8">
        <w:rPr>
          <w:rFonts w:ascii="Times New Roman" w:hAnsi="Times New Roman"/>
          <w:sz w:val="24"/>
          <w:szCs w:val="20"/>
          <w:lang w:eastAsia="ru-RU"/>
        </w:rPr>
        <w:t>оходы от операций с ценными бумагами кроме процентов, дивидендов и  переоценки (счет 70601);</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доходы от участия в капитале других организаций (счет 70601);</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положительная переоценка ценных бумаг (счет 70602), средств в иностранной валюте (счет 70603), драгоценных металлов (счет 70604);</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доходы от применения  встроенных производных инструментов, неотделяемых от основного договора (счет № 70605);</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другие операционные доходы (счет 70601).</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 прочим доходам относятся:</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 xml:space="preserve">штрафы, пени, неустойки </w:t>
      </w:r>
      <w:r w:rsidRPr="00F03AB8">
        <w:rPr>
          <w:rFonts w:ascii="Times New Roman" w:hAnsi="Times New Roman"/>
          <w:sz w:val="24"/>
          <w:szCs w:val="20"/>
          <w:lang w:eastAsia="ru-RU"/>
        </w:rPr>
        <w:t>(счет 70601);</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 xml:space="preserve">доходы прошлых лет, выявленные в отчетном году </w:t>
      </w:r>
      <w:r w:rsidRPr="00F03AB8">
        <w:rPr>
          <w:rFonts w:ascii="Times New Roman" w:hAnsi="Times New Roman"/>
          <w:sz w:val="24"/>
          <w:szCs w:val="20"/>
          <w:lang w:eastAsia="ru-RU"/>
        </w:rPr>
        <w:t>(счет 70601);</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 xml:space="preserve">другие доходы, относимые к прочим </w:t>
      </w:r>
      <w:r w:rsidRPr="00F03AB8">
        <w:rPr>
          <w:rFonts w:ascii="Times New Roman" w:hAnsi="Times New Roman"/>
          <w:sz w:val="24"/>
          <w:szCs w:val="20"/>
          <w:lang w:eastAsia="ru-RU"/>
        </w:rPr>
        <w:t>(счет 70601).</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16"/>
          <w:lang w:eastAsia="ru-RU"/>
        </w:rPr>
      </w:pPr>
      <w:r w:rsidRPr="00F03AB8">
        <w:rPr>
          <w:rFonts w:ascii="Times New Roman" w:hAnsi="Times New Roman"/>
          <w:sz w:val="24"/>
          <w:szCs w:val="20"/>
          <w:lang w:eastAsia="ru-RU"/>
        </w:rPr>
        <w:t>расходы по</w:t>
      </w:r>
      <w:r w:rsidRPr="00F03AB8">
        <w:rPr>
          <w:rFonts w:ascii="Times New Roman" w:hAnsi="Times New Roman"/>
          <w:sz w:val="24"/>
          <w:szCs w:val="16"/>
          <w:lang w:eastAsia="ru-RU"/>
        </w:rPr>
        <w:t xml:space="preserve"> банковским операциям и другим сделкам;</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операционные расходы;</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прочие расходы.</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К рас</w:t>
      </w:r>
      <w:r w:rsidRPr="00F03AB8">
        <w:rPr>
          <w:rFonts w:ascii="Times New Roman" w:hAnsi="Times New Roman"/>
          <w:sz w:val="24"/>
          <w:szCs w:val="20"/>
          <w:lang w:eastAsia="ru-RU"/>
        </w:rPr>
        <w:t>ходам по</w:t>
      </w:r>
      <w:r w:rsidRPr="00F03AB8">
        <w:rPr>
          <w:rFonts w:ascii="Times New Roman" w:hAnsi="Times New Roman"/>
          <w:sz w:val="24"/>
          <w:szCs w:val="16"/>
          <w:lang w:eastAsia="ru-RU"/>
        </w:rPr>
        <w:t xml:space="preserve"> банковским операциям и другим сделкам относятся:</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процентные расходы (счет 70606);</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другие расходы по банковским операциям и другим сделкам (счет 70606).</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16"/>
          <w:lang w:eastAsia="ru-RU"/>
        </w:rPr>
      </w:pPr>
      <w:r w:rsidRPr="00F03AB8">
        <w:rPr>
          <w:rFonts w:ascii="Times New Roman" w:hAnsi="Times New Roman"/>
          <w:sz w:val="24"/>
          <w:szCs w:val="20"/>
          <w:lang w:eastAsia="ru-RU"/>
        </w:rPr>
        <w:t xml:space="preserve">К </w:t>
      </w:r>
      <w:r w:rsidRPr="00F03AB8">
        <w:rPr>
          <w:rFonts w:ascii="Times New Roman" w:hAnsi="Times New Roman"/>
          <w:sz w:val="24"/>
          <w:szCs w:val="16"/>
          <w:lang w:eastAsia="ru-RU"/>
        </w:rPr>
        <w:t>операционным расходам относятся:</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расходы по операциям с ценными бумагами кроме процентов, дивидендов и  переоценки (счет 70606);</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отрицательная переоценка ценных бумаг (счет 70607), средств в иностранной валюте (счет 70608), драгоценных металлов (счет 70609);</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расходы от применения  встроенных производных инструментов, неотделяемых от основного договора (счет № 70610);</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другие операционные расходы (счет 70606);</w:t>
      </w:r>
    </w:p>
    <w:p w:rsidR="001D7B26" w:rsidRPr="00F03AB8" w:rsidRDefault="001D7B26" w:rsidP="009D5EE0">
      <w:pPr>
        <w:numPr>
          <w:ilvl w:val="0"/>
          <w:numId w:val="3"/>
        </w:numPr>
        <w:tabs>
          <w:tab w:val="num" w:pos="-126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расходы, связанные с обеспечением деятельности кредитной организации (счет 70606).</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 прочим расходам относятся:</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 xml:space="preserve">штрафы, пени, неустойки </w:t>
      </w:r>
      <w:r w:rsidRPr="00F03AB8">
        <w:rPr>
          <w:rFonts w:ascii="Times New Roman" w:hAnsi="Times New Roman"/>
          <w:sz w:val="24"/>
          <w:szCs w:val="20"/>
          <w:lang w:eastAsia="ru-RU"/>
        </w:rPr>
        <w:t>(счет 70606);</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 xml:space="preserve">расходы прошлых лет, выявленные в отчетном году </w:t>
      </w:r>
      <w:r w:rsidRPr="00F03AB8">
        <w:rPr>
          <w:rFonts w:ascii="Times New Roman" w:hAnsi="Times New Roman"/>
          <w:sz w:val="24"/>
          <w:szCs w:val="20"/>
          <w:lang w:eastAsia="ru-RU"/>
        </w:rPr>
        <w:t>(счет 70606);</w:t>
      </w:r>
    </w:p>
    <w:p w:rsidR="001D7B26" w:rsidRPr="00F03AB8" w:rsidRDefault="001D7B26" w:rsidP="009D5EE0">
      <w:pPr>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16"/>
          <w:lang w:eastAsia="ru-RU"/>
        </w:rPr>
        <w:t xml:space="preserve">другие расходы, относимые к прочим </w:t>
      </w:r>
      <w:r w:rsidRPr="00F03AB8">
        <w:rPr>
          <w:rFonts w:ascii="Times New Roman" w:hAnsi="Times New Roman"/>
          <w:sz w:val="24"/>
          <w:szCs w:val="20"/>
          <w:lang w:eastAsia="ru-RU"/>
        </w:rPr>
        <w:t>(счет 70606).</w:t>
      </w:r>
    </w:p>
    <w:p w:rsidR="001D7B26" w:rsidRPr="00F03AB8" w:rsidRDefault="001D7B26" w:rsidP="009D5EE0">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Кроме того, в состав расходов центрального аппарата включаются:</w:t>
      </w:r>
    </w:p>
    <w:p w:rsidR="001D7B26" w:rsidRPr="00F03AB8" w:rsidRDefault="001D7B26" w:rsidP="009D5EE0">
      <w:pPr>
        <w:widowControl w:val="0"/>
        <w:numPr>
          <w:ilvl w:val="0"/>
          <w:numId w:val="3"/>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налог на прибыль, в том числе в виде авансовых платежей (счет 70611);</w:t>
      </w:r>
    </w:p>
    <w:p w:rsidR="001D7B26" w:rsidRPr="00F03AB8" w:rsidRDefault="001D7B26" w:rsidP="009D5EE0">
      <w:pPr>
        <w:widowControl w:val="0"/>
        <w:numPr>
          <w:ilvl w:val="0"/>
          <w:numId w:val="3"/>
        </w:numPr>
        <w:tabs>
          <w:tab w:val="num" w:pos="0"/>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Принципы признания и определения доходов и расходов определены в Приложении 3 к Положению </w:t>
      </w:r>
      <w:r w:rsidRPr="00F03AB8">
        <w:rPr>
          <w:rFonts w:ascii="Times New Roman" w:hAnsi="Times New Roman"/>
          <w:sz w:val="24"/>
          <w:szCs w:val="24"/>
          <w:lang w:eastAsia="ru-RU"/>
        </w:rPr>
        <w:t xml:space="preserve">Банка России </w:t>
      </w:r>
      <w:r w:rsidRPr="00F03AB8">
        <w:rPr>
          <w:rFonts w:ascii="Times New Roman" w:hAnsi="Times New Roman"/>
          <w:sz w:val="24"/>
          <w:szCs w:val="20"/>
          <w:lang w:eastAsia="ru-RU"/>
        </w:rPr>
        <w:t xml:space="preserve">№ 302-П. </w:t>
      </w:r>
    </w:p>
    <w:p w:rsidR="001D7B26" w:rsidRPr="00F03AB8" w:rsidRDefault="001D7B26" w:rsidP="009D5EE0">
      <w:pPr>
        <w:autoSpaceDE w:val="0"/>
        <w:autoSpaceDN w:val="0"/>
        <w:adjustRightInd w:val="0"/>
        <w:spacing w:before="120"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Доход признается в бухгалтерском учете при наличии следующих условий:</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б) сумма дохода может быть определена;</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в) отсутствует неопределенность в получении дохода;</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1D7B26" w:rsidRPr="00F03AB8" w:rsidRDefault="001D7B26" w:rsidP="009D5EE0">
      <w:pPr>
        <w:autoSpaceDE w:val="0"/>
        <w:autoSpaceDN w:val="0"/>
        <w:adjustRightInd w:val="0"/>
        <w:spacing w:before="120"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w:t>
      </w:r>
    </w:p>
    <w:p w:rsidR="001D7B26" w:rsidRPr="00F03AB8" w:rsidRDefault="001D7B26" w:rsidP="009D5EE0">
      <w:pPr>
        <w:overflowPunct w:val="0"/>
        <w:autoSpaceDE w:val="0"/>
        <w:autoSpaceDN w:val="0"/>
        <w:adjustRightInd w:val="0"/>
        <w:spacing w:before="24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0"/>
          <w:lang w:eastAsia="ru-RU"/>
        </w:rPr>
        <w:t>Р</w:t>
      </w:r>
      <w:r w:rsidRPr="00F03AB8">
        <w:rPr>
          <w:rFonts w:ascii="Times New Roman" w:hAnsi="Times New Roman"/>
          <w:sz w:val="24"/>
          <w:szCs w:val="24"/>
          <w:lang w:eastAsia="ru-RU"/>
        </w:rPr>
        <w:t>асход признается в бухгалтерском учете при наличии следующих условий:</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б) сумма расхода может быть определена;</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в) отсутствует неопределенность в отношении расхода.</w:t>
      </w:r>
    </w:p>
    <w:p w:rsidR="001D7B26" w:rsidRPr="00F03AB8" w:rsidRDefault="001D7B26" w:rsidP="009D5EE0">
      <w:pPr>
        <w:autoSpaceDE w:val="0"/>
        <w:autoSpaceDN w:val="0"/>
        <w:adjustRightInd w:val="0"/>
        <w:spacing w:before="120"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0"/>
          <w:lang w:eastAsia="ru-RU"/>
        </w:rPr>
        <w:t>З</w:t>
      </w:r>
      <w:r w:rsidRPr="00F03AB8">
        <w:rPr>
          <w:rFonts w:ascii="Times New Roman" w:hAnsi="Times New Roman"/>
          <w:sz w:val="24"/>
          <w:szCs w:val="24"/>
          <w:lang w:eastAsia="ru-RU"/>
        </w:rPr>
        <w:t>атраты и издержки, подлежащие возмещению, расходами не признаются, а подлежат бухгалтерскому учету в качестве дебиторской задолженности.</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0"/>
          <w:lang w:eastAsia="ru-RU"/>
        </w:rPr>
        <w:t>А</w:t>
      </w:r>
      <w:r w:rsidRPr="00F03AB8">
        <w:rPr>
          <w:rFonts w:ascii="Times New Roman" w:hAnsi="Times New Roman"/>
          <w:sz w:val="24"/>
          <w:szCs w:val="24"/>
          <w:lang w:eastAsia="ru-RU"/>
        </w:rPr>
        <w:t>налитический учет на счетах по учету доходов и расходов ведется только в валюте Российской Федерации.</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1D7B26" w:rsidRPr="00F03AB8" w:rsidRDefault="001D7B26" w:rsidP="009D5EE0">
      <w:pPr>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1D7B26" w:rsidRPr="00F03AB8" w:rsidRDefault="001D7B26" w:rsidP="009D5EE0">
      <w:pPr>
        <w:keepNext/>
        <w:numPr>
          <w:ilvl w:val="1"/>
          <w:numId w:val="8"/>
        </w:numPr>
        <w:overflowPunct w:val="0"/>
        <w:autoSpaceDE w:val="0"/>
        <w:autoSpaceDN w:val="0"/>
        <w:adjustRightInd w:val="0"/>
        <w:spacing w:before="240" w:after="0" w:line="240" w:lineRule="auto"/>
        <w:ind w:left="0" w:firstLine="567"/>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Периодичность списания доходов, расходов будущих периодов</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8"/>
          <w:szCs w:val="20"/>
          <w:lang w:eastAsia="ru-RU"/>
        </w:rPr>
      </w:pP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отнесении сумм на счета по учету доходов (расходов) будущих периодов отчетным периодом является календарный год.</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Не позднее последнего рабочего дня месяца</w:t>
      </w:r>
      <w:r w:rsidRPr="00F03AB8">
        <w:rPr>
          <w:rFonts w:ascii="Times New Roman" w:hAnsi="Times New Roman"/>
          <w:sz w:val="24"/>
          <w:szCs w:val="20"/>
          <w:lang w:eastAsia="ru-RU"/>
        </w:rPr>
        <w:t xml:space="preserve">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1D7B26" w:rsidRPr="00F03AB8" w:rsidRDefault="001D7B26" w:rsidP="009D5EE0">
      <w:pPr>
        <w:keepNext/>
        <w:numPr>
          <w:ilvl w:val="1"/>
          <w:numId w:val="8"/>
        </w:numPr>
        <w:overflowPunct w:val="0"/>
        <w:autoSpaceDE w:val="0"/>
        <w:autoSpaceDN w:val="0"/>
        <w:adjustRightInd w:val="0"/>
        <w:spacing w:before="240" w:after="0" w:line="240" w:lineRule="auto"/>
        <w:ind w:left="0" w:firstLine="567"/>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Формирование финансового результата</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и расходов (счета 70606-70611), а также выплат из прибыли текущего года (70612) переносятся на соответствующие счета по учету финансового результата прошлого года (счета 70701-70712). </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При составлении годового отчета остатки со счетов 70701-70712 переносятся на счет по учету прибыли (убытка) прошлого года (708). Порядок переноса определяется отдельными нормативными документами. </w:t>
      </w:r>
    </w:p>
    <w:p w:rsidR="001D7B26" w:rsidRPr="00F03AB8" w:rsidRDefault="001D7B26" w:rsidP="009D5EE0">
      <w:pPr>
        <w:numPr>
          <w:ilvl w:val="2"/>
          <w:numId w:val="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1D7B26" w:rsidRPr="00F03AB8" w:rsidRDefault="001D7B26" w:rsidP="009D5EE0">
      <w:pPr>
        <w:keepNext/>
        <w:numPr>
          <w:ilvl w:val="1"/>
          <w:numId w:val="8"/>
        </w:numPr>
        <w:overflowPunct w:val="0"/>
        <w:autoSpaceDE w:val="0"/>
        <w:autoSpaceDN w:val="0"/>
        <w:adjustRightInd w:val="0"/>
        <w:spacing w:before="240" w:after="0" w:line="240" w:lineRule="auto"/>
        <w:ind w:left="0" w:firstLine="567"/>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Формирование резервов предстоящих расходов</w:t>
      </w:r>
    </w:p>
    <w:p w:rsidR="001D7B26" w:rsidRPr="00F03AB8" w:rsidRDefault="001D7B26" w:rsidP="009D5EE0">
      <w:pPr>
        <w:overflowPunct w:val="0"/>
        <w:autoSpaceDE w:val="0"/>
        <w:autoSpaceDN w:val="0"/>
        <w:adjustRightInd w:val="0"/>
        <w:spacing w:before="24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и на выплату вознаграждений по итогам работы за год.  Порядок формирования и использования резервов предстоящих расходов регулируется </w:t>
      </w:r>
      <w:r w:rsidRPr="00F03AB8">
        <w:rPr>
          <w:rFonts w:ascii="Times New Roman" w:hAnsi="Times New Roman"/>
          <w:sz w:val="24"/>
          <w:szCs w:val="24"/>
          <w:lang w:eastAsia="ru-RU"/>
        </w:rPr>
        <w:t>отдельными внутренними нормативными документами Банка</w:t>
      </w:r>
      <w:r w:rsidRPr="00F03AB8">
        <w:rPr>
          <w:rFonts w:ascii="Times New Roman" w:hAnsi="Times New Roman"/>
          <w:sz w:val="24"/>
          <w:szCs w:val="20"/>
          <w:lang w:eastAsia="ru-RU"/>
        </w:rPr>
        <w:t>.</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p>
    <w:p w:rsidR="001D7B26" w:rsidRPr="00F03AB8" w:rsidRDefault="001D7B26" w:rsidP="009D5EE0">
      <w:pPr>
        <w:keepNext/>
        <w:numPr>
          <w:ilvl w:val="1"/>
          <w:numId w:val="8"/>
        </w:numPr>
        <w:overflowPunct w:val="0"/>
        <w:autoSpaceDE w:val="0"/>
        <w:autoSpaceDN w:val="0"/>
        <w:adjustRightInd w:val="0"/>
        <w:spacing w:before="240" w:after="0" w:line="240" w:lineRule="auto"/>
        <w:ind w:left="0" w:firstLine="567"/>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1D7B26" w:rsidRPr="00F03AB8" w:rsidRDefault="001D7B26" w:rsidP="009D5EE0">
      <w:pPr>
        <w:numPr>
          <w:ilvl w:val="2"/>
          <w:numId w:val="8"/>
        </w:numPr>
        <w:tabs>
          <w:tab w:val="clear" w:pos="1440"/>
          <w:tab w:val="num" w:pos="-4111"/>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1D7B26" w:rsidRPr="00F03AB8" w:rsidRDefault="001D7B26" w:rsidP="009D5EE0">
      <w:pPr>
        <w:numPr>
          <w:ilvl w:val="2"/>
          <w:numId w:val="8"/>
        </w:numPr>
        <w:tabs>
          <w:tab w:val="clear" w:pos="1440"/>
          <w:tab w:val="num" w:pos="-4111"/>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1D7B26" w:rsidRPr="00F03AB8" w:rsidRDefault="001D7B26" w:rsidP="009D5EE0">
      <w:pPr>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Суммы причитающегося к уплате за отчетный период налога на прибыль начисляются и отражаются в </w:t>
      </w:r>
      <w:r w:rsidRPr="00F03AB8">
        <w:rPr>
          <w:rFonts w:ascii="Times New Roman CYR" w:hAnsi="Times New Roman CYR"/>
          <w:sz w:val="24"/>
          <w:szCs w:val="20"/>
          <w:lang w:eastAsia="ru-RU"/>
        </w:rPr>
        <w:t>бухгалтерском</w:t>
      </w:r>
      <w:r w:rsidRPr="00F03AB8">
        <w:rPr>
          <w:rFonts w:ascii="Times New Roman" w:hAnsi="Times New Roman"/>
          <w:sz w:val="24"/>
          <w:szCs w:val="20"/>
          <w:lang w:eastAsia="ru-RU"/>
        </w:rPr>
        <w:t xml:space="preserve"> учете в периоде, следующем за отчетным, но не позднее сроков, установленных для уплаты налоговым законодательством.</w:t>
      </w:r>
    </w:p>
    <w:p w:rsidR="001D7B26" w:rsidRPr="00F03AB8" w:rsidRDefault="001D7B26" w:rsidP="00F03AB8">
      <w:pPr>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безналичных, в том числе межфилиальных расчетов</w:t>
      </w:r>
    </w:p>
    <w:p w:rsidR="001D7B26" w:rsidRPr="00F03AB8" w:rsidRDefault="001D7B26" w:rsidP="009D5EE0">
      <w:pPr>
        <w:numPr>
          <w:ilvl w:val="2"/>
          <w:numId w:val="8"/>
        </w:numPr>
        <w:tabs>
          <w:tab w:val="clear" w:pos="1440"/>
          <w:tab w:val="num" w:pos="1276"/>
        </w:tabs>
        <w:overflowPunct w:val="0"/>
        <w:autoSpaceDE w:val="0"/>
        <w:autoSpaceDN w:val="0"/>
        <w:adjustRightInd w:val="0"/>
        <w:spacing w:before="240" w:after="0" w:line="240" w:lineRule="auto"/>
        <w:ind w:left="0" w:firstLine="567"/>
        <w:jc w:val="both"/>
        <w:textAlignment w:val="baseline"/>
        <w:rPr>
          <w:rFonts w:ascii="Times New Roman CYR" w:hAnsi="Times New Roman CYR"/>
          <w:sz w:val="24"/>
          <w:szCs w:val="20"/>
          <w:lang w:eastAsia="ru-RU"/>
        </w:rPr>
      </w:pPr>
      <w:r w:rsidRPr="00F03AB8">
        <w:rPr>
          <w:rFonts w:ascii="Times New Roman CYR" w:hAnsi="Times New Roman CYR"/>
          <w:sz w:val="24"/>
          <w:szCs w:val="20"/>
          <w:lang w:eastAsia="ru-RU"/>
        </w:rPr>
        <w:t>Учет безналичных расчетов основан на нормативных документах Банка России:</w:t>
      </w:r>
      <w:r w:rsidRPr="00F03AB8">
        <w:rPr>
          <w:rFonts w:ascii="Times New Roman" w:hAnsi="Times New Roman"/>
          <w:sz w:val="24"/>
          <w:szCs w:val="20"/>
          <w:lang w:eastAsia="ru-RU"/>
        </w:rPr>
        <w:t xml:space="preserve"> Положении Банка России от 03.10.2002 № 2-П «О безналичных расчетах в Российской Федерации», Положении Банка России от 01.04.2003 № 222-П «О порядке осуществления безналичных расчетов физическими лицами в Российской Федерации» и определяется </w:t>
      </w:r>
      <w:r w:rsidRPr="00F03AB8">
        <w:rPr>
          <w:rFonts w:ascii="Times New Roman" w:hAnsi="Times New Roman"/>
          <w:sz w:val="24"/>
          <w:szCs w:val="24"/>
          <w:lang w:eastAsia="ru-RU"/>
        </w:rPr>
        <w:t>отдельными внутренними нормативными документами Банка</w:t>
      </w:r>
      <w:r w:rsidRPr="00F03AB8">
        <w:rPr>
          <w:rFonts w:ascii="Times New Roman" w:hAnsi="Times New Roman"/>
          <w:sz w:val="24"/>
          <w:szCs w:val="20"/>
          <w:lang w:eastAsia="ru-RU"/>
        </w:rPr>
        <w:t>.</w:t>
      </w:r>
    </w:p>
    <w:p w:rsidR="001D7B26" w:rsidRPr="00F03AB8" w:rsidRDefault="001D7B26" w:rsidP="009D5EE0">
      <w:pPr>
        <w:numPr>
          <w:ilvl w:val="2"/>
          <w:numId w:val="8"/>
        </w:numPr>
        <w:tabs>
          <w:tab w:val="clear" w:pos="1440"/>
          <w:tab w:val="num" w:pos="1276"/>
        </w:tabs>
        <w:overflowPunct w:val="0"/>
        <w:autoSpaceDE w:val="0"/>
        <w:autoSpaceDN w:val="0"/>
        <w:adjustRightInd w:val="0"/>
        <w:spacing w:before="240" w:after="0" w:line="240" w:lineRule="auto"/>
        <w:ind w:left="0" w:firstLine="567"/>
        <w:jc w:val="both"/>
        <w:textAlignment w:val="baseline"/>
        <w:rPr>
          <w:rFonts w:ascii="Times New Roman CYR" w:hAnsi="Times New Roman CYR"/>
          <w:sz w:val="24"/>
          <w:szCs w:val="20"/>
          <w:lang w:eastAsia="ru-RU"/>
        </w:rPr>
      </w:pPr>
      <w:r w:rsidRPr="00F03AB8">
        <w:rPr>
          <w:rFonts w:ascii="Times New Roman" w:hAnsi="Times New Roman"/>
          <w:sz w:val="24"/>
          <w:szCs w:val="20"/>
          <w:lang w:eastAsia="ru-RU"/>
        </w:rPr>
        <w:t xml:space="preserve">Учет </w:t>
      </w:r>
      <w:r w:rsidRPr="00F03AB8">
        <w:rPr>
          <w:rFonts w:ascii="Times New Roman CYR" w:hAnsi="Times New Roman CYR"/>
          <w:sz w:val="24"/>
          <w:szCs w:val="20"/>
          <w:lang w:eastAsia="ru-RU"/>
        </w:rPr>
        <w:t>межфилиальных</w:t>
      </w:r>
      <w:r w:rsidRPr="00F03AB8">
        <w:rPr>
          <w:rFonts w:ascii="Times New Roman" w:hAnsi="Times New Roman"/>
          <w:sz w:val="24"/>
          <w:szCs w:val="20"/>
          <w:lang w:eastAsia="ru-RU"/>
        </w:rPr>
        <w:t xml:space="preserve"> расчетов в Банке основан на Положении Банка России от 03.10.2002 № 2-П «О безналичных расчетах в Российской Федерации»,</w:t>
      </w:r>
      <w:r w:rsidRPr="00F03AB8">
        <w:rPr>
          <w:rFonts w:ascii="Times New Roman CYR" w:hAnsi="Times New Roman CYR"/>
          <w:sz w:val="24"/>
          <w:szCs w:val="20"/>
          <w:lang w:eastAsia="ru-RU"/>
        </w:rPr>
        <w:t xml:space="preserve"> «</w:t>
      </w:r>
      <w:r w:rsidRPr="00F03AB8">
        <w:rPr>
          <w:rFonts w:ascii="Times New Roman" w:hAnsi="Times New Roman"/>
          <w:sz w:val="24"/>
          <w:szCs w:val="20"/>
          <w:lang w:eastAsia="ru-RU"/>
        </w:rPr>
        <w:t>Положении</w:t>
      </w:r>
      <w:r w:rsidRPr="00F03AB8">
        <w:rPr>
          <w:rFonts w:ascii="Times New Roman CYR" w:hAnsi="Times New Roman CYR"/>
          <w:sz w:val="24"/>
          <w:szCs w:val="20"/>
          <w:lang w:eastAsia="ru-RU"/>
        </w:rPr>
        <w:t xml:space="preserve"> о проведении межфилиальных расчетов в Сбербанке России» от 27.03.2002   № 355-4-р.</w:t>
      </w:r>
    </w:p>
    <w:p w:rsidR="001D7B26" w:rsidRPr="00F03AB8" w:rsidRDefault="001D7B26" w:rsidP="009D5EE0">
      <w:pPr>
        <w:numPr>
          <w:ilvl w:val="2"/>
          <w:numId w:val="8"/>
        </w:numPr>
        <w:tabs>
          <w:tab w:val="clear" w:pos="1440"/>
          <w:tab w:val="num" w:pos="1276"/>
        </w:tabs>
        <w:overflowPunct w:val="0"/>
        <w:autoSpaceDE w:val="0"/>
        <w:autoSpaceDN w:val="0"/>
        <w:adjustRightInd w:val="0"/>
        <w:spacing w:before="240" w:after="0" w:line="240" w:lineRule="auto"/>
        <w:ind w:left="0" w:firstLine="567"/>
        <w:jc w:val="both"/>
        <w:textAlignment w:val="baseline"/>
        <w:rPr>
          <w:rFonts w:ascii="Times New Roman CYR" w:hAnsi="Times New Roman CYR"/>
          <w:sz w:val="24"/>
          <w:szCs w:val="20"/>
          <w:lang w:eastAsia="ru-RU"/>
        </w:rPr>
      </w:pPr>
      <w:r w:rsidRPr="00F03AB8">
        <w:rPr>
          <w:rFonts w:ascii="Times New Roman" w:hAnsi="Times New Roman"/>
          <w:sz w:val="24"/>
          <w:szCs w:val="20"/>
          <w:lang w:eastAsia="ru-RU"/>
        </w:rPr>
        <w:t>Аналитический</w:t>
      </w:r>
      <w:r w:rsidRPr="00F03AB8">
        <w:rPr>
          <w:rFonts w:ascii="Times New Roman CYR" w:hAnsi="Times New Roman CYR"/>
          <w:sz w:val="24"/>
          <w:szCs w:val="20"/>
          <w:lang w:eastAsia="ru-RU"/>
        </w:rPr>
        <w:t xml:space="preserve"> учет по счетам 30301, 30302 “Расчеты с филиалами, расположенными в Российской Федерации” ведется следующим порядком. </w:t>
      </w:r>
    </w:p>
    <w:p w:rsidR="001D7B26" w:rsidRPr="00F03AB8" w:rsidRDefault="001D7B26" w:rsidP="00F03AB8">
      <w:pPr>
        <w:overflowPunct w:val="0"/>
        <w:autoSpaceDE w:val="0"/>
        <w:autoSpaceDN w:val="0"/>
        <w:adjustRightInd w:val="0"/>
        <w:spacing w:before="24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балансах центрального аппарата и филиалов Банка ведутся два вида счетов межфилиальных расчетов.</w:t>
      </w:r>
    </w:p>
    <w:p w:rsidR="001D7B26" w:rsidRPr="00F03AB8" w:rsidRDefault="001D7B26" w:rsidP="009D5EE0">
      <w:pPr>
        <w:numPr>
          <w:ilvl w:val="3"/>
          <w:numId w:val="8"/>
        </w:numPr>
        <w:tabs>
          <w:tab w:val="clear" w:pos="180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b/>
          <w:bCs/>
          <w:sz w:val="24"/>
          <w:szCs w:val="20"/>
          <w:u w:val="single"/>
          <w:lang w:eastAsia="ru-RU"/>
        </w:rPr>
        <w:t xml:space="preserve">Вид </w:t>
      </w:r>
      <w:r w:rsidRPr="00F03AB8">
        <w:rPr>
          <w:rFonts w:ascii="Times New Roman" w:hAnsi="Times New Roman"/>
          <w:b/>
          <w:bCs/>
          <w:sz w:val="24"/>
          <w:szCs w:val="20"/>
          <w:u w:val="single"/>
          <w:lang w:val="en-US" w:eastAsia="ru-RU"/>
        </w:rPr>
        <w:t>I</w:t>
      </w:r>
      <w:r w:rsidRPr="00F03AB8">
        <w:rPr>
          <w:rFonts w:ascii="Times New Roman" w:hAnsi="Times New Roman"/>
          <w:sz w:val="24"/>
          <w:szCs w:val="20"/>
          <w:lang w:eastAsia="ru-RU"/>
        </w:rPr>
        <w:t xml:space="preserve"> - счета межфилиальных расчетов (счета МФР), открытые в Расчетном центре Банка территориальным банкам, и в расчетных подразделениях территориальных банков подчиненным отделениям. </w:t>
      </w:r>
    </w:p>
    <w:p w:rsidR="001D7B26" w:rsidRPr="00F03AB8" w:rsidRDefault="001D7B26" w:rsidP="009D5EE0">
      <w:pPr>
        <w:overflowPunct w:val="0"/>
        <w:autoSpaceDE w:val="0"/>
        <w:autoSpaceDN w:val="0"/>
        <w:adjustRightInd w:val="0"/>
        <w:spacing w:after="12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К счетам 1-ого вида в соответствии с Рабочим планом счетов Банка относятся следующие счета третьего порядка: </w:t>
      </w:r>
    </w:p>
    <w:p w:rsidR="001D7B26" w:rsidRPr="00F03AB8" w:rsidRDefault="001D7B26" w:rsidP="009D5EE0">
      <w:pPr>
        <w:numPr>
          <w:ilvl w:val="0"/>
          <w:numId w:val="4"/>
        </w:numPr>
        <w:tabs>
          <w:tab w:val="num" w:pos="-426"/>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30301.6/30302.6 «Счета межфилиальных расчетов учреждений Сбербанка в расчетных центрах Сбербанка»</w:t>
      </w:r>
    </w:p>
    <w:p w:rsidR="001D7B26" w:rsidRPr="00F03AB8" w:rsidRDefault="001D7B26" w:rsidP="009D5EE0">
      <w:pPr>
        <w:numPr>
          <w:ilvl w:val="0"/>
          <w:numId w:val="4"/>
        </w:numPr>
        <w:tabs>
          <w:tab w:val="num" w:pos="-426"/>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30301.7/30302.7 «Счета межфилиальных расчетов учреждений Сбербанка в драгоценных металлах (кроме золота)»</w:t>
      </w:r>
    </w:p>
    <w:p w:rsidR="001D7B26" w:rsidRPr="00F03AB8" w:rsidRDefault="001D7B26" w:rsidP="009D5EE0">
      <w:pPr>
        <w:numPr>
          <w:ilvl w:val="0"/>
          <w:numId w:val="4"/>
        </w:numPr>
        <w:tabs>
          <w:tab w:val="num" w:pos="-426"/>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30301.8/30302.8 «Счета межфилиальных расчетов учреждений Сбербанка в золоте»;</w:t>
      </w:r>
    </w:p>
    <w:p w:rsidR="001D7B26" w:rsidRPr="00F03AB8" w:rsidRDefault="001D7B26" w:rsidP="009D5EE0">
      <w:pPr>
        <w:numPr>
          <w:ilvl w:val="0"/>
          <w:numId w:val="4"/>
        </w:numPr>
        <w:tabs>
          <w:tab w:val="num" w:pos="-426"/>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CYR" w:hAnsi="Times New Roman CYR" w:cs="Times New Roman CYR"/>
          <w:sz w:val="24"/>
          <w:szCs w:val="24"/>
          <w:lang w:eastAsia="ru-RU"/>
        </w:rPr>
        <w:t xml:space="preserve">30303.6/30304.6 </w:t>
      </w:r>
      <w:r w:rsidRPr="00F03AB8">
        <w:rPr>
          <w:rFonts w:ascii="Times New Roman" w:hAnsi="Times New Roman"/>
          <w:sz w:val="24"/>
          <w:szCs w:val="24"/>
          <w:lang w:eastAsia="ru-RU"/>
        </w:rPr>
        <w:t>«Счета межфилиальных расчетов филиалов Сбербанка, расположенных за границей, открытые в расчетных центрах Сбербанка».</w:t>
      </w:r>
    </w:p>
    <w:p w:rsidR="001D7B26" w:rsidRPr="00F03AB8" w:rsidRDefault="001D7B26" w:rsidP="00F03AB8">
      <w:pPr>
        <w:overflowPunct w:val="0"/>
        <w:autoSpaceDE w:val="0"/>
        <w:autoSpaceDN w:val="0"/>
        <w:adjustRightInd w:val="0"/>
        <w:spacing w:before="24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указанных счетах третьего порядка каждому подразделению, являющемуся  участником расчетов,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открытых лицевых счетов в течение дня отражается группа операций  – расчетные операции соответственно в валюте Российской Федерации, в иностранных валютах, в драгоценных металлах (кроме золота), в золоте.</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группе расчетных операций,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1D7B26" w:rsidRPr="00F03AB8" w:rsidRDefault="001D7B26" w:rsidP="00F03AB8">
      <w:pPr>
        <w:overflowPunct w:val="0"/>
        <w:autoSpaceDE w:val="0"/>
        <w:autoSpaceDN w:val="0"/>
        <w:adjustRightInd w:val="0"/>
        <w:spacing w:after="0" w:line="240" w:lineRule="auto"/>
        <w:ind w:firstLine="709"/>
        <w:jc w:val="both"/>
        <w:textAlignment w:val="baseline"/>
        <w:rPr>
          <w:rFonts w:ascii="Times New Roman" w:hAnsi="Times New Roman"/>
          <w:sz w:val="24"/>
          <w:szCs w:val="28"/>
          <w:lang w:eastAsia="ru-RU"/>
        </w:rPr>
      </w:pPr>
      <w:r w:rsidRPr="00F03AB8">
        <w:rPr>
          <w:rFonts w:ascii="Times New Roman" w:hAnsi="Times New Roman"/>
          <w:sz w:val="24"/>
          <w:lang w:eastAsia="ru-RU"/>
        </w:rPr>
        <w:t xml:space="preserve">Порядок открытия, закрытия, ведения счетов МФР, а также выведения единого результата по каждому участнику расчетов регламентированы «Положением </w:t>
      </w:r>
      <w:r w:rsidRPr="00F03AB8">
        <w:rPr>
          <w:rFonts w:ascii="Times New Roman" w:hAnsi="Times New Roman"/>
          <w:sz w:val="24"/>
          <w:szCs w:val="28"/>
          <w:lang w:eastAsia="ru-RU"/>
        </w:rPr>
        <w:t>о проведении межфилиальных расчетов в Сбербанке России» от 27.03.2003 № 355-4-р.</w:t>
      </w:r>
    </w:p>
    <w:p w:rsidR="001D7B26" w:rsidRPr="00F03AB8" w:rsidRDefault="001D7B26" w:rsidP="00F03AB8">
      <w:pPr>
        <w:overflowPunct w:val="0"/>
        <w:autoSpaceDE w:val="0"/>
        <w:autoSpaceDN w:val="0"/>
        <w:adjustRightInd w:val="0"/>
        <w:spacing w:after="0" w:line="240" w:lineRule="auto"/>
        <w:jc w:val="both"/>
        <w:textAlignment w:val="baseline"/>
        <w:rPr>
          <w:rFonts w:ascii="Times New Roman" w:hAnsi="Times New Roman"/>
          <w:sz w:val="24"/>
          <w:szCs w:val="20"/>
          <w:lang w:eastAsia="ru-RU"/>
        </w:rPr>
      </w:pPr>
    </w:p>
    <w:p w:rsidR="001D7B26" w:rsidRPr="00F03AB8" w:rsidRDefault="001D7B26" w:rsidP="00F03AB8">
      <w:pPr>
        <w:numPr>
          <w:ilvl w:val="3"/>
          <w:numId w:val="8"/>
        </w:numPr>
        <w:overflowPunct w:val="0"/>
        <w:autoSpaceDE w:val="0"/>
        <w:autoSpaceDN w:val="0"/>
        <w:adjustRightInd w:val="0"/>
        <w:spacing w:after="0" w:line="240" w:lineRule="auto"/>
        <w:ind w:firstLine="810"/>
        <w:jc w:val="both"/>
        <w:textAlignment w:val="baseline"/>
        <w:rPr>
          <w:rFonts w:ascii="Times New Roman" w:hAnsi="Times New Roman"/>
          <w:sz w:val="24"/>
          <w:szCs w:val="20"/>
          <w:lang w:eastAsia="ru-RU"/>
        </w:rPr>
      </w:pPr>
      <w:r w:rsidRPr="00F03AB8">
        <w:rPr>
          <w:rFonts w:ascii="Times New Roman" w:hAnsi="Times New Roman"/>
          <w:b/>
          <w:bCs/>
          <w:sz w:val="24"/>
          <w:szCs w:val="20"/>
          <w:u w:val="single"/>
          <w:lang w:eastAsia="ru-RU"/>
        </w:rPr>
        <w:t xml:space="preserve">Вид </w:t>
      </w:r>
      <w:r w:rsidRPr="00F03AB8">
        <w:rPr>
          <w:rFonts w:ascii="Times New Roman" w:hAnsi="Times New Roman"/>
          <w:b/>
          <w:bCs/>
          <w:sz w:val="24"/>
          <w:szCs w:val="20"/>
          <w:u w:val="single"/>
          <w:lang w:val="en-US" w:eastAsia="ru-RU"/>
        </w:rPr>
        <w:t>II</w:t>
      </w:r>
      <w:r w:rsidRPr="00F03AB8">
        <w:rPr>
          <w:rFonts w:ascii="Times New Roman" w:hAnsi="Times New Roman"/>
          <w:sz w:val="24"/>
          <w:szCs w:val="20"/>
          <w:lang w:eastAsia="ru-RU"/>
        </w:rPr>
        <w:t xml:space="preserve"> – счета по учету расчетов и взаимной задолженности между участниками расчетов различного уровня (между филиалами, а также между филиалами и центральным аппаратом) по совершенным операциям. </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К счетам 2-ого вида в соответствии с Рабочим планом счетов Банка относятся следующие счета третьего порядка: </w:t>
      </w: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- 30301.2/30302.2 “Внутрирегиональные расчеты” – счета по учету расчетов и взаимной задолженности между территориальным банком и подчиненными отделениями; между отделениями, подчиненными одному территориальному банку; </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- 30301.3/30302.3 “Межрегиональные расчеты” – счета по учету расчетов и взаимной задолженности между территориальными банками; между отделениями, подчиненными разным территориальным банкам;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- 30301.4/30302.4 “Расчеты филиалов со Сбербанком России” – счета по учету расчетов и взаимной задолженности между территориальными банками и центральным аппаратом Банка (на балансе территориальных банков);</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- 30301.5/30302.5 “Расчеты Сбербанка России с филиалами” – счета по учету расчетов и взаимной задолженности между территориальными банками и центральным аппаратом Банка (на балансе центрального аппарата);</w:t>
      </w:r>
    </w:p>
    <w:p w:rsidR="001D7B26" w:rsidRPr="00F03AB8" w:rsidRDefault="001D7B26" w:rsidP="00F03AB8">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w:t>
      </w:r>
      <w:r w:rsidRPr="00F03AB8">
        <w:rPr>
          <w:rFonts w:ascii="Times New Roman" w:hAnsi="Times New Roman"/>
          <w:sz w:val="24"/>
          <w:szCs w:val="20"/>
          <w:lang w:eastAsia="ru-RU"/>
        </w:rPr>
        <w:t xml:space="preserve"> Банка</w:t>
      </w:r>
      <w:r w:rsidRPr="00F03AB8">
        <w:rPr>
          <w:rFonts w:ascii="Times New Roman" w:hAnsi="Times New Roman"/>
          <w:sz w:val="24"/>
          <w:szCs w:val="24"/>
          <w:lang w:eastAsia="ru-RU"/>
        </w:rPr>
        <w:t xml:space="preserve"> (на балансе филиалов, расположенных за границей);</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 xml:space="preserve">- 30303.5/30304.5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w:t>
      </w:r>
      <w:r w:rsidRPr="00F03AB8">
        <w:rPr>
          <w:rFonts w:ascii="Times New Roman" w:hAnsi="Times New Roman"/>
          <w:sz w:val="24"/>
          <w:szCs w:val="20"/>
          <w:lang w:eastAsia="ru-RU"/>
        </w:rPr>
        <w:t>Банка</w:t>
      </w:r>
      <w:r w:rsidRPr="00F03AB8">
        <w:rPr>
          <w:rFonts w:ascii="Times New Roman" w:hAnsi="Times New Roman"/>
          <w:sz w:val="24"/>
          <w:szCs w:val="24"/>
          <w:lang w:eastAsia="ru-RU"/>
        </w:rPr>
        <w:t xml:space="preserve"> (на балансе центрального аппарата).</w:t>
      </w:r>
    </w:p>
    <w:p w:rsidR="001D7B26" w:rsidRPr="00F03AB8" w:rsidRDefault="001D7B26" w:rsidP="00F03AB8">
      <w:pPr>
        <w:overflowPunct w:val="0"/>
        <w:autoSpaceDE w:val="0"/>
        <w:autoSpaceDN w:val="0"/>
        <w:adjustRightInd w:val="0"/>
        <w:spacing w:before="120"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указанных счетах третьего порядка на каждого участника СМФР,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а также пара лицевых счетов (активный и пассивный) для сальдирования по состоянию на 1-е  января  остатков лицевых счетов, открытых одному участнику СМФР в одном виде валют/драгметаллов по всем направлениям финансово-хозяйственной деятельности.</w:t>
      </w:r>
    </w:p>
    <w:p w:rsidR="001D7B26" w:rsidRPr="00F03AB8" w:rsidRDefault="001D7B26" w:rsidP="00F03AB8">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проведения расчетов между участниками СМФР, в балансе которых такая задолженность образуется (порядок урегулирования задолженности), регламентируется отдельными внутренними нормативными документами Банка. После завершения расчетов взаимная задолженность между двумя участниками СМФР по совершаемым операциям закрывается.  </w:t>
      </w:r>
    </w:p>
    <w:p w:rsidR="001D7B26" w:rsidRPr="00F03AB8" w:rsidRDefault="001D7B26" w:rsidP="00F03AB8">
      <w:pPr>
        <w:overflowPunct w:val="0"/>
        <w:autoSpaceDE w:val="0"/>
        <w:autoSpaceDN w:val="0"/>
        <w:adjustRightInd w:val="0"/>
        <w:spacing w:after="0" w:line="240" w:lineRule="auto"/>
        <w:jc w:val="both"/>
        <w:textAlignment w:val="baseline"/>
        <w:rPr>
          <w:rFonts w:ascii="Times New Roman" w:hAnsi="Times New Roman"/>
          <w:sz w:val="24"/>
          <w:szCs w:val="20"/>
          <w:lang w:eastAsia="ru-RU"/>
        </w:rPr>
      </w:pPr>
    </w:p>
    <w:p w:rsidR="001D7B26" w:rsidRPr="00F03AB8" w:rsidRDefault="001D7B26" w:rsidP="009D5EE0">
      <w:pPr>
        <w:numPr>
          <w:ilvl w:val="3"/>
          <w:numId w:val="8"/>
        </w:numPr>
        <w:tabs>
          <w:tab w:val="clear" w:pos="1800"/>
          <w:tab w:val="num" w:pos="-3969"/>
        </w:tabs>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состоянию на 1 января (ежегодно) по 2-ому виду групп операций сальдируются остатки лицевых счетов, открытых одному участнику СМФР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осуществляются расчеты между участниками по сложившимся остаткам указанных лицевых счетов.</w:t>
      </w:r>
    </w:p>
    <w:p w:rsidR="001D7B26" w:rsidRPr="00F03AB8" w:rsidRDefault="001D7B26" w:rsidP="009D5EE0">
      <w:pPr>
        <w:tabs>
          <w:tab w:val="num" w:pos="-3969"/>
        </w:tabs>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p>
    <w:p w:rsidR="001D7B26" w:rsidRPr="00F03AB8" w:rsidRDefault="001D7B26" w:rsidP="009D5EE0">
      <w:pPr>
        <w:numPr>
          <w:ilvl w:val="3"/>
          <w:numId w:val="8"/>
        </w:numPr>
        <w:tabs>
          <w:tab w:val="clear" w:pos="1800"/>
          <w:tab w:val="num" w:pos="-3969"/>
        </w:tabs>
        <w:overflowPunct w:val="0"/>
        <w:autoSpaceDE w:val="0"/>
        <w:autoSpaceDN w:val="0"/>
        <w:adjustRightInd w:val="0"/>
        <w:spacing w:after="0" w:line="240" w:lineRule="auto"/>
        <w:ind w:left="0" w:firstLine="567"/>
        <w:jc w:val="both"/>
        <w:textAlignment w:val="baseline"/>
        <w:rPr>
          <w:rFonts w:ascii="Times New Roman CYR" w:hAnsi="Times New Roman CYR" w:cs="Times New Roman CYR"/>
          <w:sz w:val="24"/>
          <w:szCs w:val="24"/>
          <w:lang w:eastAsia="ru-RU"/>
        </w:rPr>
      </w:pPr>
      <w:r w:rsidRPr="00F03AB8">
        <w:rPr>
          <w:rFonts w:ascii="Times New Roman" w:hAnsi="Times New Roman"/>
          <w:sz w:val="24"/>
          <w:szCs w:val="20"/>
          <w:lang w:eastAsia="ru-RU"/>
        </w:rPr>
        <w:t xml:space="preserve"> К</w:t>
      </w:r>
      <w:r w:rsidRPr="00F03AB8">
        <w:rPr>
          <w:rFonts w:ascii="Times New Roman CYR" w:hAnsi="Times New Roman CYR" w:cs="Times New Roman CYR"/>
          <w:sz w:val="24"/>
          <w:szCs w:val="24"/>
          <w:lang w:eastAsia="ru-RU"/>
        </w:rPr>
        <w:t xml:space="preserve"> группам операций одного направления финансово-хозяйственной деятельности в частности относятся:</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CYR" w:hAnsi="Times New Roman CYR" w:cs="Times New Roman CYR"/>
          <w:sz w:val="24"/>
          <w:szCs w:val="24"/>
          <w:lang w:eastAsia="ru-RU"/>
        </w:rPr>
        <w:t xml:space="preserve">- </w:t>
      </w:r>
      <w:r w:rsidRPr="00F03AB8">
        <w:rPr>
          <w:rFonts w:ascii="Times New Roman" w:hAnsi="Times New Roman"/>
          <w:sz w:val="24"/>
          <w:szCs w:val="24"/>
          <w:lang w:eastAsia="ru-RU"/>
        </w:rPr>
        <w:t>расчеты  по  внутрисиcтемной  передаче финансового результата;</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централизованной  уплате  налога  на  прибыль;</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операции  оплаты/размена  векселей  Банка,  выданных  другими  подразделениями;</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операции  оплаты  сберегательных  сертификатов, выданных  другими  подразделениями;</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срочным  денежным  переводам  «Блиц»;</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памятным  монетам;</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между подразделениями Банка, связанные с денежной наличностью (по  подкреплению, сдаче  излишков, неплатежной валюте);</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за  материальные  ценности  в  части  централизованных  поставок;</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операциям  покупки-продажи  валюты;</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драгметаллам;</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xml:space="preserve">- расчеты по  расчетным чекам, выданным  другими  подразделениями;  </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дорожным  чекам;</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депозитным  сертификатам,  выданным  другими  подразделениями;</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внутрирегиональной  передаче  материальных  ценностей;</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прочим  операциям;</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комиссионному вознаграждению за брокерское обслуживание;</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оплате  услуг  сторонних  депозитариев  и  регистраторов;</w:t>
      </w:r>
    </w:p>
    <w:p w:rsidR="001D7B26" w:rsidRPr="00F03AB8" w:rsidRDefault="001D7B26" w:rsidP="009D5EE0">
      <w:pPr>
        <w:tabs>
          <w:tab w:val="num" w:pos="-3969"/>
          <w:tab w:val="num" w:pos="-2127"/>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операциям покупки/продажи ценных бумаг ЦА по поручению территориальных банков;</w:t>
      </w:r>
    </w:p>
    <w:p w:rsidR="001D7B26" w:rsidRPr="00F03AB8" w:rsidRDefault="001D7B26" w:rsidP="009D5EE0">
      <w:pPr>
        <w:tabs>
          <w:tab w:val="num" w:pos="-3969"/>
          <w:tab w:val="num" w:pos="1440"/>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операциям овердрафтного кредитования счетов клиентов - юридических лиц (при централизации операций);</w:t>
      </w:r>
    </w:p>
    <w:p w:rsidR="001D7B26" w:rsidRPr="00F03AB8" w:rsidRDefault="001D7B26" w:rsidP="009D5EE0">
      <w:pPr>
        <w:tabs>
          <w:tab w:val="num" w:pos="-3969"/>
          <w:tab w:val="num" w:pos="1440"/>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операциям выдачи и погашения централизованных кредитов физическим лицам;</w:t>
      </w:r>
    </w:p>
    <w:p w:rsidR="001D7B26" w:rsidRPr="00F03AB8" w:rsidRDefault="001D7B26" w:rsidP="009D5EE0">
      <w:pPr>
        <w:tabs>
          <w:tab w:val="num" w:pos="-3969"/>
          <w:tab w:val="num" w:pos="1440"/>
        </w:tabs>
        <w:overflowPunct w:val="0"/>
        <w:autoSpaceDE w:val="0"/>
        <w:autoSpaceDN w:val="0"/>
        <w:adjustRightInd w:val="0"/>
        <w:spacing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 расчеты по операциям кредитования клиентов - юридических лиц и предоставленным банковским гарантиям (при централизации операций);</w:t>
      </w:r>
    </w:p>
    <w:p w:rsidR="001D7B26" w:rsidRPr="00F03AB8" w:rsidRDefault="001D7B26" w:rsidP="009D5EE0">
      <w:pPr>
        <w:tabs>
          <w:tab w:val="num" w:pos="-3969"/>
        </w:tabs>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 расчеты по операциям выплаты компенсации по вкладам (при централизации операций.</w:t>
      </w:r>
    </w:p>
    <w:p w:rsidR="001D7B26" w:rsidRPr="00F03AB8" w:rsidRDefault="001D7B26" w:rsidP="009D5EE0">
      <w:pPr>
        <w:tabs>
          <w:tab w:val="num" w:pos="-3969"/>
        </w:tabs>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Под операциями одного направления финансово-хозяйственной деятельности подразумевается вид операций, по которым может образовываться взаимная задолженность с одним участником расчетов.</w:t>
      </w:r>
    </w:p>
    <w:p w:rsidR="001D7B26" w:rsidRPr="00F03AB8" w:rsidRDefault="001D7B26" w:rsidP="00F03AB8">
      <w:pPr>
        <w:overflowPunct w:val="0"/>
        <w:autoSpaceDE w:val="0"/>
        <w:autoSpaceDN w:val="0"/>
        <w:adjustRightInd w:val="0"/>
        <w:spacing w:after="0" w:line="240" w:lineRule="auto"/>
        <w:jc w:val="both"/>
        <w:textAlignment w:val="baseline"/>
        <w:rPr>
          <w:rFonts w:ascii="Times New Roman" w:hAnsi="Times New Roman"/>
          <w:sz w:val="24"/>
          <w:szCs w:val="20"/>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внутрисистемных операций</w:t>
      </w:r>
    </w:p>
    <w:p w:rsidR="001D7B26" w:rsidRPr="00F03AB8" w:rsidRDefault="001D7B26" w:rsidP="00F03AB8">
      <w:pPr>
        <w:overflowPunct w:val="0"/>
        <w:autoSpaceDE w:val="0"/>
        <w:autoSpaceDN w:val="0"/>
        <w:adjustRightInd w:val="0"/>
        <w:spacing w:after="0" w:line="240" w:lineRule="auto"/>
        <w:jc w:val="both"/>
        <w:textAlignment w:val="baseline"/>
        <w:rPr>
          <w:rFonts w:ascii="Times New Roman" w:hAnsi="Times New Roman"/>
          <w:sz w:val="24"/>
          <w:szCs w:val="20"/>
          <w:lang w:eastAsia="ru-RU"/>
        </w:rPr>
      </w:pPr>
    </w:p>
    <w:p w:rsidR="001D7B26" w:rsidRPr="00F03AB8" w:rsidRDefault="001D7B26" w:rsidP="00F03AB8">
      <w:pPr>
        <w:numPr>
          <w:ilvl w:val="2"/>
          <w:numId w:val="8"/>
        </w:numPr>
        <w:tabs>
          <w:tab w:val="clear" w:pos="1440"/>
          <w:tab w:val="num" w:pos="-3969"/>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Расчеты между центральным аппаратом и филиалами Банка, а также между филиалами Банка по внутрисистемным операциям, предусмотренным отдельными внутренними нормативными документами Банка, осуществляются посредством перераспределения ресурсов, которые отражаются на балансовых счетах № 30305 «Расчеты между подразделениями одной кредитной организации по полученным ресурсам» и № 30306 «Расчеты между подразделениями одной кредитной организации по переданным ресурсам»:</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30305.07 – «Ресурсы в  виде платы по внутрисистемным операциям, полученные территориальным банком от Сбербанка России»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30305.08 – «Ресурсы в  виде платы по внутрисистемным операциям, полученные Сбербанком России от территориальных банков»</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30305.09 – «Ресурсы в  виде платы по внутрисистемным операциям, полученные территориальным банком от другого территориального банка»</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30305.10 – «Ресурсы в  виде процентов по внутрисистемной передаче свободных кредитных ресурсов, полученные территориальным банком от Сбербанка России»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30305.11 – «Ресурсы в  виде процентов по внутрисистемной передаче свободных кредитных ресурсов, полученные Сбербанком России от территориальных банков»</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30305.12 – «Ресурсы в  виде процентов по внутрисистемной передаче свободных кредитных ресурсов, полученные территориальным банком от другого территориального банка»</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30305.13 - «Ресурсы в виде платы по внутрисистемным внешнеторговым документарным операциям»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30305.14 - «Ресурсы в виде платы по внутрисистемным кассовым операциям» </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30305.15 – «Ресурсы в виде платы по внутрисистемным операциям инкассации»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30305.16 – «Ресурсы в виде платы по внутрисистемным валютно-обменным операциям»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30305.17 – «Ресурсы в виде платы по банкнотным внутрисистемным операциям»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30305.18– «Ресурсы в виде платы по внутрисистемным операциям с драгоценными металлами»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30305.19 - «Ресурсы в виде расчетов по платежам в бюджет»</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30306.07 - «Ресурсы в  виде платы по внутрисистемным операциям, переданные территориальным банком Сбербанку России»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30306.08 - «Ресурсы в  виде платы по внутрисистемным операциям, переданные Сбербанком России территориальным банкам»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30306.09 - «Ресурсы в  виде платы по внутрисистемным операциям, переданные территориальным банком другому территориальному банку»</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30306.10 – «Ресурсы в  виде процентов по внутрисистемной передаче свободных кредитных ресурсов, переданные территориальным банком Сбербанку России»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30306.11 – «Ресурсы в  виде процентов по внутрисистемной передаче свободных кредитных ресурсов, переданные Сбербанком России территориальным банкам»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30306.12 – «Ресурсы в  виде процентов по внутрисистемной передаче свободных кредитных ресурсов, переданные территориальным банком другому территориальному банку»</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30306.13 -  «Ресурсы в виде платы по внутрисистемным внешнеторговым документарным операциям»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30306.14 -  «Ресурсы в виде платы по внутрисистемным кассовым операциям» </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30306.15 – «Ресурсы в виде платы по внутрисистемным операциям инкассации»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30306.16 – «Ресурсы в виде платы по внутрисистемным валютно-обменным операциям»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30306.17 – «Ресурсы в виде платы по банкнотным внутрисистемным операциям»</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30306.18 – «Ресурсы в виде платы по внутрисистемным операциям с драгоценными металлами»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30306.19 -  «Ресурсы в виде расчетов по платежам в бюджет». </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p>
    <w:p w:rsidR="001D7B26" w:rsidRPr="00F03AB8" w:rsidRDefault="001D7B26" w:rsidP="009D5EE0">
      <w:pPr>
        <w:numPr>
          <w:ilvl w:val="2"/>
          <w:numId w:val="8"/>
        </w:numPr>
        <w:tabs>
          <w:tab w:val="clear" w:pos="1440"/>
          <w:tab w:val="num" w:pos="-1616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счетах 30305.07-30305.08 и 30306.07-30306.08 отражается плата, получаемая/передаваемая территориальными банками/Банком по внутрисистемным операциям, по которым порядок проведения взаиморасчетов определен «Регламентом взаимодействия структурных подразделений центрального аппарата Банка при проведении взаиморасчетов с территориальными банками по внутрисистемным операциям» от 05.06.2001 № 745-р.</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счетах 30305.09 и 30306.09 отражается плата, получаемая/передаваемая одним территориальным банком другому территориальному  банку по внутрисистемным операциям, в том числе плата за транзитные платежи, осуществляемые между территориальными банками через систему Банка России.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счетах 30305.10-30305.12 и 30306.10-30306.12 отражаются процентные доходы/расходы, получаемые/передаваемые территориальными банками/Банком по операциям внутрисистемной передачи свободных кредитных ресурсов.</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счетах 30305.13-30305.18 и 30306.13-30306.18 отражаются доходы/расходы, получаемые/передаваемые территориальными банками/Банком по внутрисистемным внешнеторговым документарным операциям, кассовым операциям, операциям инкассации, валютно-обменным операциям, банкнотным операциям, операциям с драгоценными металлами.</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счетах 30305.19 и 30306.19 отражаются внутрисистемные доходы/расходы, получаемые Банком и передаваемые территориальными банками Банка при осуществлении расчетов с бюджетом по налоговым платежам.</w:t>
      </w:r>
    </w:p>
    <w:p w:rsidR="001D7B26" w:rsidRPr="00F03AB8" w:rsidRDefault="001D7B26" w:rsidP="00F03AB8">
      <w:pPr>
        <w:numPr>
          <w:ilvl w:val="2"/>
          <w:numId w:val="8"/>
        </w:numPr>
        <w:overflowPunct w:val="0"/>
        <w:autoSpaceDE w:val="0"/>
        <w:autoSpaceDN w:val="0"/>
        <w:adjustRightInd w:val="0"/>
        <w:spacing w:before="24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 «Расчеты между подразделениями одной кредитной организации по полученным ресурсам» и 30306 «Расчеты между подразделениями одной кредитной организации по переданным ресурсам».</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операций по кредитованию клиентов</w:t>
      </w:r>
    </w:p>
    <w:p w:rsidR="001D7B26" w:rsidRPr="00F03AB8" w:rsidRDefault="001D7B26" w:rsidP="00F03AB8">
      <w:pPr>
        <w:overflowPunct w:val="0"/>
        <w:autoSpaceDE w:val="0"/>
        <w:autoSpaceDN w:val="0"/>
        <w:adjustRightInd w:val="0"/>
        <w:spacing w:before="240"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Учет операций кредитования определяется нормативными документами Банка России: Положением </w:t>
      </w:r>
      <w:r w:rsidRPr="00F03AB8">
        <w:rPr>
          <w:rFonts w:ascii="Times New Roman CYR" w:hAnsi="Times New Roman CYR"/>
          <w:sz w:val="24"/>
          <w:szCs w:val="24"/>
          <w:lang w:eastAsia="ru-RU"/>
        </w:rPr>
        <w:t xml:space="preserve">Банка России </w:t>
      </w:r>
      <w:r w:rsidRPr="00F03AB8">
        <w:rPr>
          <w:rFonts w:ascii="Times New Roman" w:hAnsi="Times New Roman"/>
          <w:sz w:val="24"/>
          <w:szCs w:val="20"/>
          <w:lang w:eastAsia="ru-RU"/>
        </w:rPr>
        <w:t xml:space="preserve">№ 302-П, Положением от 31.08.1998 № 54-П «О порядке предоставления (размещения) кредитными организациями денежных средств и их возврата (погашения)» и определяется </w:t>
      </w:r>
      <w:r w:rsidRPr="00F03AB8">
        <w:rPr>
          <w:rFonts w:ascii="Times New Roman" w:hAnsi="Times New Roman"/>
          <w:sz w:val="24"/>
          <w:szCs w:val="24"/>
          <w:lang w:eastAsia="ru-RU"/>
        </w:rPr>
        <w:t>отдельными внутренними нормативными документами Банка</w:t>
      </w:r>
      <w:r w:rsidRPr="00F03AB8">
        <w:rPr>
          <w:rFonts w:ascii="Times New Roman" w:hAnsi="Times New Roman"/>
          <w:sz w:val="24"/>
          <w:szCs w:val="20"/>
          <w:lang w:eastAsia="ru-RU"/>
        </w:rPr>
        <w:t>.</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Принципы признания процентных доходов по предоставленным кредитам определены в Приложении 3 к Положению Банка России № 302-П и пункте 3.1.5 Учетной политике Банка. </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F03AB8">
        <w:rPr>
          <w:rFonts w:ascii="Times New Roman CYR" w:hAnsi="Times New Roman CYR" w:cs="Times New Roman CYR"/>
          <w:sz w:val="24"/>
          <w:szCs w:val="24"/>
          <w:lang w:val="en-US" w:eastAsia="ru-RU"/>
        </w:rPr>
        <w:t>IV</w:t>
      </w:r>
      <w:r w:rsidRPr="00F03AB8">
        <w:rPr>
          <w:rFonts w:ascii="Times New Roman CYR" w:hAnsi="Times New Roman CYR" w:cs="Times New Roman CYR"/>
          <w:sz w:val="24"/>
          <w:szCs w:val="24"/>
          <w:lang w:eastAsia="ru-RU"/>
        </w:rPr>
        <w:t xml:space="preserve"> – </w:t>
      </w:r>
      <w:r w:rsidRPr="00F03AB8">
        <w:rPr>
          <w:rFonts w:ascii="Times New Roman CYR" w:hAnsi="Times New Roman CYR" w:cs="Times New Roman CYR"/>
          <w:sz w:val="24"/>
          <w:szCs w:val="24"/>
          <w:lang w:val="en-US" w:eastAsia="ru-RU"/>
        </w:rPr>
        <w:t>V</w:t>
      </w:r>
      <w:r w:rsidRPr="00F03AB8">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F03AB8">
        <w:rPr>
          <w:rFonts w:ascii="Times New Roman CYR" w:hAnsi="Times New Roman CYR" w:cs="Times New Roman CYR"/>
          <w:sz w:val="24"/>
          <w:szCs w:val="24"/>
          <w:lang w:val="en-US" w:eastAsia="ru-RU"/>
        </w:rPr>
        <w:t>I</w:t>
      </w:r>
      <w:r w:rsidRPr="00F03AB8">
        <w:rPr>
          <w:rFonts w:ascii="Times New Roman CYR" w:hAnsi="Times New Roman CYR" w:cs="Times New Roman CYR"/>
          <w:sz w:val="24"/>
          <w:szCs w:val="24"/>
          <w:lang w:eastAsia="ru-RU"/>
        </w:rPr>
        <w:t xml:space="preserve"> – </w:t>
      </w:r>
      <w:r w:rsidRPr="00F03AB8">
        <w:rPr>
          <w:rFonts w:ascii="Times New Roman CYR" w:hAnsi="Times New Roman CYR" w:cs="Times New Roman CYR"/>
          <w:sz w:val="24"/>
          <w:szCs w:val="24"/>
          <w:lang w:val="en-US" w:eastAsia="ru-RU"/>
        </w:rPr>
        <w:t>III</w:t>
      </w:r>
      <w:r w:rsidRPr="00F03AB8">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 xml:space="preserve">Начисленные проценты по ссудам </w:t>
      </w:r>
      <w:r w:rsidRPr="00F03AB8">
        <w:rPr>
          <w:rFonts w:ascii="Times New Roman CYR" w:hAnsi="Times New Roman CYR" w:cs="Times New Roman CYR"/>
          <w:sz w:val="24"/>
          <w:szCs w:val="24"/>
          <w:lang w:val="en-US" w:eastAsia="ru-RU"/>
        </w:rPr>
        <w:t>I</w:t>
      </w:r>
      <w:r w:rsidRPr="00F03AB8">
        <w:rPr>
          <w:rFonts w:ascii="Times New Roman CYR" w:hAnsi="Times New Roman CYR" w:cs="Times New Roman CYR"/>
          <w:sz w:val="24"/>
          <w:szCs w:val="24"/>
          <w:lang w:eastAsia="ru-RU"/>
        </w:rPr>
        <w:t xml:space="preserve"> – </w:t>
      </w:r>
      <w:r w:rsidRPr="00F03AB8">
        <w:rPr>
          <w:rFonts w:ascii="Times New Roman CYR" w:hAnsi="Times New Roman CYR" w:cs="Times New Roman CYR"/>
          <w:sz w:val="24"/>
          <w:szCs w:val="24"/>
          <w:lang w:val="en-US" w:eastAsia="ru-RU"/>
        </w:rPr>
        <w:t>III</w:t>
      </w:r>
      <w:r w:rsidRPr="00F03AB8">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 xml:space="preserve">Проценты по ссудам </w:t>
      </w:r>
      <w:r w:rsidRPr="00F03AB8">
        <w:rPr>
          <w:rFonts w:ascii="Times New Roman CYR" w:hAnsi="Times New Roman CYR" w:cs="Times New Roman CYR"/>
          <w:sz w:val="24"/>
          <w:szCs w:val="24"/>
          <w:lang w:val="en-US" w:eastAsia="ru-RU"/>
        </w:rPr>
        <w:t>IV</w:t>
      </w:r>
      <w:r w:rsidRPr="00F03AB8">
        <w:rPr>
          <w:rFonts w:ascii="Times New Roman CYR" w:hAnsi="Times New Roman CYR" w:cs="Times New Roman CYR"/>
          <w:sz w:val="24"/>
          <w:szCs w:val="24"/>
          <w:lang w:eastAsia="ru-RU"/>
        </w:rPr>
        <w:t xml:space="preserve"> – </w:t>
      </w:r>
      <w:r w:rsidRPr="00F03AB8">
        <w:rPr>
          <w:rFonts w:ascii="Times New Roman CYR" w:hAnsi="Times New Roman CYR" w:cs="Times New Roman CYR"/>
          <w:sz w:val="24"/>
          <w:szCs w:val="24"/>
          <w:lang w:val="en-US" w:eastAsia="ru-RU"/>
        </w:rPr>
        <w:t>V</w:t>
      </w:r>
      <w:r w:rsidRPr="00F03AB8">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F03AB8">
        <w:rPr>
          <w:rFonts w:ascii="Times New Roman CYR" w:hAnsi="Times New Roman CYR" w:cs="Times New Roman CYR"/>
          <w:sz w:val="24"/>
          <w:szCs w:val="24"/>
          <w:lang w:val="en-US" w:eastAsia="ru-RU"/>
        </w:rPr>
        <w:t>IV</w:t>
      </w:r>
      <w:r w:rsidRPr="00F03AB8">
        <w:rPr>
          <w:rFonts w:ascii="Times New Roman CYR" w:hAnsi="Times New Roman CYR" w:cs="Times New Roman CYR"/>
          <w:sz w:val="24"/>
          <w:szCs w:val="24"/>
          <w:lang w:eastAsia="ru-RU"/>
        </w:rPr>
        <w:t xml:space="preserve"> – </w:t>
      </w:r>
      <w:r w:rsidRPr="00F03AB8">
        <w:rPr>
          <w:rFonts w:ascii="Times New Roman CYR" w:hAnsi="Times New Roman CYR" w:cs="Times New Roman CYR"/>
          <w:sz w:val="24"/>
          <w:szCs w:val="24"/>
          <w:lang w:val="en-US" w:eastAsia="ru-RU"/>
        </w:rPr>
        <w:t>V</w:t>
      </w:r>
      <w:r w:rsidRPr="00F03AB8">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1D7B26" w:rsidRPr="00F03AB8" w:rsidRDefault="001D7B26" w:rsidP="00F03AB8">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операций с ценными бумагами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keepNext/>
        <w:numPr>
          <w:ilvl w:val="2"/>
          <w:numId w:val="8"/>
        </w:numPr>
        <w:overflowPunct w:val="0"/>
        <w:autoSpaceDE w:val="0"/>
        <w:autoSpaceDN w:val="0"/>
        <w:adjustRightInd w:val="0"/>
        <w:spacing w:after="0" w:line="240" w:lineRule="auto"/>
        <w:jc w:val="both"/>
        <w:textAlignment w:val="baseline"/>
        <w:outlineLvl w:val="2"/>
        <w:rPr>
          <w:rFonts w:ascii="Times New Roman" w:hAnsi="Times New Roman"/>
          <w:b/>
          <w:szCs w:val="20"/>
          <w:lang w:eastAsia="ru-RU"/>
        </w:rPr>
      </w:pPr>
      <w:r w:rsidRPr="00F03AB8">
        <w:rPr>
          <w:rFonts w:ascii="Times New Roman" w:hAnsi="Times New Roman"/>
          <w:b/>
          <w:szCs w:val="20"/>
          <w:lang w:eastAsia="ru-RU"/>
        </w:rPr>
        <w:t>Основы учета вложений в ценные бумаги.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b/>
          <w:bCs/>
          <w:sz w:val="24"/>
          <w:szCs w:val="20"/>
          <w:lang w:eastAsia="ru-RU"/>
        </w:rPr>
      </w:pP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 302-П.</w:t>
      </w: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3.9.1.1. Первоначальное признание и прекращение признания ценных бумаг</w:t>
      </w: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b/>
          <w:bCs/>
          <w:sz w:val="28"/>
          <w:szCs w:val="20"/>
          <w:lang w:eastAsia="ru-RU"/>
        </w:rPr>
      </w:pPr>
    </w:p>
    <w:p w:rsidR="001D7B26" w:rsidRPr="00F03AB8" w:rsidRDefault="001D7B26" w:rsidP="00F03AB8">
      <w:pPr>
        <w:keepNext/>
        <w:widowControl w:val="0"/>
        <w:overflowPunct w:val="0"/>
        <w:autoSpaceDE w:val="0"/>
        <w:autoSpaceDN w:val="0"/>
        <w:adjustRightInd w:val="0"/>
        <w:spacing w:after="120" w:line="240" w:lineRule="auto"/>
        <w:ind w:left="283"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1D7B26" w:rsidRPr="00F03AB8" w:rsidRDefault="001D7B26" w:rsidP="00F03AB8">
      <w:pPr>
        <w:overflowPunct w:val="0"/>
        <w:autoSpaceDE w:val="0"/>
        <w:autoSpaceDN w:val="0"/>
        <w:adjustRightInd w:val="0"/>
        <w:spacing w:after="120" w:line="240" w:lineRule="auto"/>
        <w:ind w:left="283"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1D7B26" w:rsidRPr="00F03AB8" w:rsidRDefault="001D7B26" w:rsidP="009D5EE0">
      <w:pPr>
        <w:numPr>
          <w:ilvl w:val="0"/>
          <w:numId w:val="5"/>
        </w:numPr>
        <w:tabs>
          <w:tab w:val="clear" w:pos="1080"/>
          <w:tab w:val="num" w:pos="-720"/>
        </w:tabs>
        <w:overflowPunct w:val="0"/>
        <w:autoSpaceDE w:val="0"/>
        <w:autoSpaceDN w:val="0"/>
        <w:adjustRightInd w:val="0"/>
        <w:spacing w:before="120" w:after="0" w:line="240" w:lineRule="auto"/>
        <w:ind w:left="0" w:right="-6"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1D7B26" w:rsidRPr="00F03AB8" w:rsidRDefault="001D7B26" w:rsidP="009D5EE0">
      <w:pPr>
        <w:numPr>
          <w:ilvl w:val="0"/>
          <w:numId w:val="5"/>
        </w:numPr>
        <w:tabs>
          <w:tab w:val="clear" w:pos="1080"/>
          <w:tab w:val="num" w:pos="-720"/>
        </w:tabs>
        <w:overflowPunct w:val="0"/>
        <w:autoSpaceDE w:val="0"/>
        <w:autoSpaceDN w:val="0"/>
        <w:adjustRightInd w:val="0"/>
        <w:spacing w:before="120" w:after="0" w:line="240" w:lineRule="auto"/>
        <w:ind w:left="0" w:right="-6"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1D7B26" w:rsidRPr="00F03AB8" w:rsidRDefault="001D7B26" w:rsidP="00F03AB8">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1D7B26" w:rsidRPr="00F03AB8" w:rsidRDefault="001D7B26" w:rsidP="00F03AB8">
      <w:pPr>
        <w:overflowPunct w:val="0"/>
        <w:autoSpaceDE w:val="0"/>
        <w:autoSpaceDN w:val="0"/>
        <w:adjustRightInd w:val="0"/>
        <w:spacing w:before="120" w:after="0" w:line="240" w:lineRule="auto"/>
        <w:ind w:right="-6" w:firstLine="720"/>
        <w:jc w:val="both"/>
        <w:textAlignment w:val="baseline"/>
        <w:rPr>
          <w:rFonts w:ascii="Times New Roman CYR" w:hAnsi="Times New Roman CYR"/>
          <w:sz w:val="24"/>
          <w:szCs w:val="20"/>
          <w:lang w:eastAsia="ru-RU"/>
        </w:rPr>
      </w:pPr>
      <w:r w:rsidRPr="00F03AB8">
        <w:rPr>
          <w:rFonts w:ascii="Times New Roman CYR" w:hAnsi="Times New Roman CYR"/>
          <w:sz w:val="24"/>
          <w:szCs w:val="20"/>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1D7B26" w:rsidRPr="00F03AB8" w:rsidRDefault="001D7B26" w:rsidP="00F03AB8">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1D7B26" w:rsidRPr="00F03AB8" w:rsidRDefault="001D7B26" w:rsidP="00F03AB8">
      <w:pPr>
        <w:overflowPunct w:val="0"/>
        <w:autoSpaceDE w:val="0"/>
        <w:autoSpaceDN w:val="0"/>
        <w:adjustRightInd w:val="0"/>
        <w:spacing w:after="120" w:line="240" w:lineRule="auto"/>
        <w:ind w:firstLine="709"/>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 xml:space="preserve">Ценные бумаги принимаются к учету на баланс филиалов и центрального аппарата </w:t>
      </w:r>
      <w:r w:rsidRPr="00F03AB8">
        <w:rPr>
          <w:rFonts w:ascii="Times New Roman CYR" w:hAnsi="Times New Roman CYR"/>
          <w:sz w:val="24"/>
          <w:szCs w:val="20"/>
          <w:lang w:eastAsia="ru-RU"/>
        </w:rPr>
        <w:t>Банка</w:t>
      </w:r>
      <w:r w:rsidRPr="00F03AB8">
        <w:rPr>
          <w:rFonts w:ascii="Times New Roman" w:hAnsi="Times New Roman"/>
          <w:sz w:val="24"/>
          <w:szCs w:val="16"/>
          <w:lang w:eastAsia="ru-RU"/>
        </w:rPr>
        <w:t xml:space="preserve"> по цене приобретения, определенной условиями договора (сделки).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 </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Банка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1D7B26" w:rsidRPr="00F03AB8" w:rsidRDefault="001D7B26" w:rsidP="00F03AB8">
      <w:pPr>
        <w:overflowPunct w:val="0"/>
        <w:autoSpaceDE w:val="0"/>
        <w:autoSpaceDN w:val="0"/>
        <w:adjustRightInd w:val="0"/>
        <w:spacing w:after="120" w:line="240" w:lineRule="auto"/>
        <w:ind w:firstLine="709"/>
        <w:jc w:val="both"/>
        <w:textAlignment w:val="baseline"/>
        <w:rPr>
          <w:rFonts w:ascii="Times New Roman" w:hAnsi="Times New Roman"/>
          <w:sz w:val="24"/>
          <w:szCs w:val="16"/>
          <w:lang w:eastAsia="ru-RU"/>
        </w:rPr>
      </w:pPr>
      <w:r w:rsidRPr="00F03AB8">
        <w:rPr>
          <w:rFonts w:ascii="Times New Roman" w:hAnsi="Times New Roman"/>
          <w:sz w:val="24"/>
          <w:szCs w:val="16"/>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F03AB8">
        <w:rPr>
          <w:rFonts w:ascii="Times New Roman CYR" w:hAnsi="Times New Roman CYR"/>
          <w:sz w:val="24"/>
          <w:szCs w:val="20"/>
          <w:lang w:eastAsia="ru-RU"/>
        </w:rPr>
        <w:t xml:space="preserve"> Банка</w:t>
      </w:r>
      <w:r w:rsidRPr="00F03AB8">
        <w:rPr>
          <w:rFonts w:ascii="Times New Roman" w:hAnsi="Times New Roman"/>
          <w:sz w:val="24"/>
          <w:szCs w:val="16"/>
          <w:lang w:eastAsia="ru-RU"/>
        </w:rPr>
        <w:t>. Аналитический учет начисленного процентного дохода ведется на одном лицевом счете.</w:t>
      </w:r>
    </w:p>
    <w:p w:rsidR="001D7B26" w:rsidRPr="00F03AB8" w:rsidRDefault="001D7B26" w:rsidP="00F03AB8">
      <w:pPr>
        <w:overflowPunct w:val="0"/>
        <w:autoSpaceDE w:val="0"/>
        <w:autoSpaceDN w:val="0"/>
        <w:adjustRightInd w:val="0"/>
        <w:spacing w:before="120"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F03AB8">
        <w:rPr>
          <w:rFonts w:ascii="Times New Roman" w:hAnsi="Times New Roman"/>
          <w:sz w:val="24"/>
          <w:szCs w:val="20"/>
          <w:lang w:val="en-US" w:eastAsia="ru-RU"/>
        </w:rPr>
        <w:t>ISIN</w:t>
      </w:r>
      <w:r w:rsidRPr="00F03AB8">
        <w:rPr>
          <w:rFonts w:ascii="Times New Roman" w:hAnsi="Times New Roman"/>
          <w:sz w:val="24"/>
          <w:szCs w:val="20"/>
          <w:lang w:eastAsia="ru-RU"/>
        </w:rPr>
        <w:t xml:space="preserve">), должен обеспечивать получение информации о стоимости выбывающих (реализованных) ценных бумаг в разрезе выпусков. </w:t>
      </w:r>
    </w:p>
    <w:p w:rsidR="001D7B26" w:rsidRPr="00F03AB8" w:rsidRDefault="001D7B26" w:rsidP="00F03AB8">
      <w:pPr>
        <w:overflowPunct w:val="0"/>
        <w:autoSpaceDE w:val="0"/>
        <w:autoSpaceDN w:val="0"/>
        <w:adjustRightInd w:val="0"/>
        <w:spacing w:before="120" w:after="0" w:line="240" w:lineRule="auto"/>
        <w:ind w:firstLine="709"/>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3.9.1.2. Порядок и периодичность переоценки.</w:t>
      </w: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b/>
          <w:bCs/>
          <w:sz w:val="24"/>
          <w:szCs w:val="20"/>
          <w:lang w:eastAsia="ru-RU"/>
        </w:rPr>
      </w:pPr>
    </w:p>
    <w:p w:rsidR="001D7B26" w:rsidRPr="00F03AB8" w:rsidRDefault="001D7B26" w:rsidP="00F03AB8">
      <w:pPr>
        <w:overflowPunct w:val="0"/>
        <w:autoSpaceDE w:val="0"/>
        <w:autoSpaceDN w:val="0"/>
        <w:adjustRightInd w:val="0"/>
        <w:spacing w:after="120" w:line="240" w:lineRule="auto"/>
        <w:ind w:firstLine="1004"/>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Управлением торговых операций на финансовых рынках в соответствии с порядком, установленным отдельным нормативным документом Банка.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1D7B26" w:rsidRPr="00F03AB8" w:rsidRDefault="001D7B26" w:rsidP="00F03AB8">
      <w:pPr>
        <w:overflowPunct w:val="0"/>
        <w:autoSpaceDE w:val="0"/>
        <w:autoSpaceDN w:val="0"/>
        <w:adjustRightInd w:val="0"/>
        <w:spacing w:after="120" w:line="240" w:lineRule="auto"/>
        <w:ind w:left="284" w:firstLine="720"/>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3.9.1.3. Порядок выбытия ценных бумаг</w:t>
      </w:r>
    </w:p>
    <w:p w:rsidR="001D7B26" w:rsidRPr="00F03AB8" w:rsidRDefault="001D7B26" w:rsidP="00F03AB8">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F03AB8">
        <w:rPr>
          <w:rFonts w:ascii="Times New Roman" w:hAnsi="Times New Roman"/>
          <w:sz w:val="24"/>
          <w:szCs w:val="20"/>
          <w:lang w:val="en-US" w:eastAsia="ru-RU"/>
        </w:rPr>
        <w:t>ISIN</w:t>
      </w:r>
      <w:r w:rsidRPr="00F03AB8">
        <w:rPr>
          <w:rFonts w:ascii="Times New Roman" w:hAnsi="Times New Roman"/>
          <w:sz w:val="24"/>
          <w:szCs w:val="20"/>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F03AB8">
        <w:rPr>
          <w:rFonts w:ascii="Times New Roman CYR" w:hAnsi="Times New Roman CYR"/>
          <w:sz w:val="24"/>
          <w:szCs w:val="20"/>
          <w:lang w:eastAsia="ru-RU"/>
        </w:rPr>
        <w:t xml:space="preserve">Метод «ФИФО» применяется внутри каждого портфеля ценных бумаг. </w:t>
      </w:r>
      <w:r w:rsidRPr="00F03AB8">
        <w:rPr>
          <w:rFonts w:ascii="Times New Roman" w:hAnsi="Times New Roman"/>
          <w:sz w:val="24"/>
          <w:szCs w:val="20"/>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условиями договора (сделки), если это предусмотрено законодательством Российской Федерации.</w:t>
      </w:r>
    </w:p>
    <w:p w:rsidR="001D7B26" w:rsidRPr="00F03AB8" w:rsidRDefault="001D7B26" w:rsidP="00F03AB8">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в лице Департамента казначейских операций и финансовых рынков Банка или соответствующего подразделения филиалов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F03AB8">
        <w:rPr>
          <w:rFonts w:ascii="Times New Roman" w:hAnsi="Times New Roman"/>
          <w:sz w:val="24"/>
          <w:szCs w:val="20"/>
          <w:lang w:eastAsia="ru-RU"/>
        </w:rPr>
        <w:tab/>
      </w:r>
    </w:p>
    <w:p w:rsidR="001D7B26" w:rsidRPr="00F03AB8" w:rsidRDefault="001D7B26" w:rsidP="00F03AB8">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1D7B26" w:rsidRPr="00F03AB8" w:rsidRDefault="001D7B26" w:rsidP="00F03AB8">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0"/>
          <w:lang w:eastAsia="ru-RU"/>
        </w:rPr>
      </w:pPr>
    </w:p>
    <w:p w:rsidR="001D7B26" w:rsidRPr="00F03AB8" w:rsidRDefault="001D7B26" w:rsidP="00F03AB8">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3.9.1.4. Признание доходов по ценным бумагам</w:t>
      </w:r>
    </w:p>
    <w:p w:rsidR="001D7B26" w:rsidRPr="00F03AB8" w:rsidRDefault="001D7B26" w:rsidP="00F03AB8">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Признание доходов по ценным бумагам осуществляется в следующем порядке:</w:t>
      </w:r>
    </w:p>
    <w:p w:rsidR="001D7B26" w:rsidRPr="00F03AB8" w:rsidRDefault="001D7B26" w:rsidP="00F03AB8">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Получение дохода признается неопределенным:</w:t>
      </w:r>
    </w:p>
    <w:p w:rsidR="001D7B26" w:rsidRPr="00F03AB8" w:rsidRDefault="001D7B26" w:rsidP="00F03AB8">
      <w:pPr>
        <w:widowControl w:val="0"/>
        <w:numPr>
          <w:ilvl w:val="0"/>
          <w:numId w:val="12"/>
        </w:numPr>
        <w:overflowPunct w:val="0"/>
        <w:autoSpaceDE w:val="0"/>
        <w:autoSpaceDN w:val="0"/>
        <w:adjustRightInd w:val="0"/>
        <w:spacing w:before="120" w:after="0" w:line="240" w:lineRule="auto"/>
        <w:ind w:left="0" w:right="-2"/>
        <w:jc w:val="both"/>
        <w:textAlignment w:val="baseline"/>
        <w:rPr>
          <w:rFonts w:ascii="Times New Roman" w:hAnsi="Times New Roman"/>
          <w:b/>
          <w:bCs/>
          <w:sz w:val="24"/>
          <w:szCs w:val="20"/>
          <w:lang w:eastAsia="ru-RU"/>
        </w:rPr>
      </w:pPr>
      <w:r w:rsidRPr="00F03AB8">
        <w:rPr>
          <w:rFonts w:ascii="Times New Roman" w:hAnsi="Times New Roman"/>
          <w:sz w:val="24"/>
          <w:szCs w:val="24"/>
          <w:lang w:eastAsia="ru-RU"/>
        </w:rPr>
        <w:t>по долговым ценным бумагам, по которым создается резерв на возможные потери и которые отнесены</w:t>
      </w:r>
      <w:r w:rsidRPr="00F03AB8">
        <w:rPr>
          <w:rFonts w:ascii="Times New Roman" w:hAnsi="Times New Roman"/>
          <w:sz w:val="24"/>
          <w:szCs w:val="20"/>
          <w:lang w:eastAsia="ru-RU"/>
        </w:rPr>
        <w:t xml:space="preserve"> </w:t>
      </w:r>
      <w:r w:rsidRPr="00F03AB8">
        <w:rPr>
          <w:rFonts w:ascii="Times New Roman" w:hAnsi="Times New Roman"/>
          <w:sz w:val="24"/>
          <w:szCs w:val="24"/>
          <w:lang w:eastAsia="ru-RU"/>
        </w:rPr>
        <w:t xml:space="preserve">к </w:t>
      </w:r>
      <w:r w:rsidRPr="00F03AB8">
        <w:rPr>
          <w:rFonts w:ascii="Times New Roman" w:hAnsi="Times New Roman"/>
          <w:sz w:val="24"/>
          <w:szCs w:val="24"/>
          <w:lang w:val="en-US" w:eastAsia="ru-RU"/>
        </w:rPr>
        <w:t>IV</w:t>
      </w:r>
      <w:r w:rsidRPr="00F03AB8">
        <w:rPr>
          <w:rFonts w:ascii="Times New Roman" w:hAnsi="Times New Roman"/>
          <w:sz w:val="24"/>
          <w:szCs w:val="24"/>
          <w:lang w:eastAsia="ru-RU"/>
        </w:rPr>
        <w:t xml:space="preserve"> и </w:t>
      </w:r>
      <w:r w:rsidRPr="00F03AB8">
        <w:rPr>
          <w:rFonts w:ascii="Times New Roman" w:hAnsi="Times New Roman"/>
          <w:sz w:val="24"/>
          <w:szCs w:val="24"/>
          <w:lang w:val="en-US" w:eastAsia="ru-RU"/>
        </w:rPr>
        <w:t>V</w:t>
      </w:r>
      <w:r w:rsidRPr="00F03AB8">
        <w:rPr>
          <w:rFonts w:ascii="Times New Roman" w:hAnsi="Times New Roman"/>
          <w:sz w:val="24"/>
          <w:szCs w:val="24"/>
          <w:lang w:eastAsia="ru-RU"/>
        </w:rPr>
        <w:t xml:space="preserve"> категориям качества</w:t>
      </w:r>
      <w:r w:rsidRPr="00F03AB8">
        <w:rPr>
          <w:rFonts w:ascii="Times New Roman" w:hAnsi="Times New Roman"/>
          <w:b/>
          <w:bCs/>
          <w:sz w:val="24"/>
          <w:szCs w:val="20"/>
          <w:lang w:eastAsia="ru-RU"/>
        </w:rPr>
        <w:t>;</w:t>
      </w:r>
    </w:p>
    <w:p w:rsidR="001D7B26" w:rsidRPr="00F03AB8" w:rsidRDefault="001D7B26" w:rsidP="00F03AB8">
      <w:pPr>
        <w:widowControl w:val="0"/>
        <w:numPr>
          <w:ilvl w:val="0"/>
          <w:numId w:val="12"/>
        </w:numPr>
        <w:overflowPunct w:val="0"/>
        <w:autoSpaceDE w:val="0"/>
        <w:autoSpaceDN w:val="0"/>
        <w:adjustRightInd w:val="0"/>
        <w:spacing w:before="120" w:after="0" w:line="240" w:lineRule="auto"/>
        <w:ind w:left="0" w:right="-2"/>
        <w:jc w:val="both"/>
        <w:textAlignment w:val="baseline"/>
        <w:rPr>
          <w:rFonts w:ascii="Times New Roman" w:hAnsi="Times New Roman"/>
          <w:b/>
          <w:bCs/>
          <w:sz w:val="24"/>
          <w:szCs w:val="20"/>
          <w:lang w:eastAsia="ru-RU"/>
        </w:rPr>
      </w:pPr>
      <w:r w:rsidRPr="00F03AB8">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1D7B26" w:rsidRPr="00F03AB8" w:rsidRDefault="001D7B26" w:rsidP="00F03AB8">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0"/>
          <w:lang w:eastAsia="ru-RU"/>
        </w:rPr>
      </w:pPr>
      <w:r w:rsidRPr="00F03AB8">
        <w:rPr>
          <w:rFonts w:ascii="Times New Roman" w:hAnsi="Times New Roman"/>
          <w:sz w:val="24"/>
          <w:szCs w:val="24"/>
          <w:lang w:eastAsia="ru-RU"/>
        </w:rPr>
        <w:t>По всем остальным ценным бумагам получение дохода признается определенным.</w:t>
      </w:r>
    </w:p>
    <w:p w:rsidR="001D7B26" w:rsidRPr="00F03AB8" w:rsidRDefault="001D7B26" w:rsidP="00F03AB8">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0"/>
          <w:lang w:eastAsia="ru-RU"/>
        </w:rPr>
      </w:pPr>
    </w:p>
    <w:p w:rsidR="001D7B26" w:rsidRPr="00F03AB8" w:rsidRDefault="001D7B26" w:rsidP="00F03AB8">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3.9.1.5. Внутрисистемные операции с ценными бумагами</w:t>
      </w:r>
    </w:p>
    <w:p w:rsidR="001D7B26" w:rsidRPr="00F03AB8" w:rsidRDefault="001D7B26" w:rsidP="00F03AB8">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Внутрисистемные операции с ценными бумагами проводятся между филиалами и центральным аппаратом Банка.</w:t>
      </w:r>
    </w:p>
    <w:p w:rsidR="001D7B26" w:rsidRPr="00F03AB8" w:rsidRDefault="001D7B26" w:rsidP="00F03AB8">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1D7B26" w:rsidRPr="00F03AB8" w:rsidRDefault="001D7B26" w:rsidP="00F03AB8">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1D7B26" w:rsidRPr="00F03AB8" w:rsidRDefault="001D7B26" w:rsidP="00F03AB8">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0"/>
          <w:lang w:eastAsia="ru-RU"/>
        </w:rPr>
      </w:pPr>
    </w:p>
    <w:p w:rsidR="001D7B26" w:rsidRPr="00F03AB8" w:rsidRDefault="001D7B26" w:rsidP="00F03AB8">
      <w:pPr>
        <w:overflowPunct w:val="0"/>
        <w:autoSpaceDE w:val="0"/>
        <w:autoSpaceDN w:val="0"/>
        <w:adjustRightInd w:val="0"/>
        <w:spacing w:before="240" w:after="0" w:line="240" w:lineRule="auto"/>
        <w:ind w:left="540"/>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3.9.2. Учет операций купли-продажи ценных бумаг с обязательством их последующей продажи-выкупа (сделки РЕПО).</w:t>
      </w:r>
    </w:p>
    <w:p w:rsidR="001D7B26" w:rsidRPr="00F03AB8" w:rsidRDefault="001D7B26" w:rsidP="00F03AB8">
      <w:pPr>
        <w:overflowPunct w:val="0"/>
        <w:autoSpaceDE w:val="0"/>
        <w:autoSpaceDN w:val="0"/>
        <w:adjustRightInd w:val="0"/>
        <w:spacing w:after="0" w:line="240" w:lineRule="auto"/>
        <w:ind w:firstLine="708"/>
        <w:jc w:val="both"/>
        <w:textAlignment w:val="baseline"/>
        <w:rPr>
          <w:rFonts w:ascii="Times New Roman" w:hAnsi="Times New Roman"/>
          <w:sz w:val="28"/>
          <w:szCs w:val="20"/>
          <w:lang w:eastAsia="ru-RU"/>
        </w:rPr>
      </w:pP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от 26.03.2007 № 302-П;</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ab/>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3.9.2.1.Классификация сделок РЕПО</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0"/>
          <w:lang w:eastAsia="ru-RU"/>
        </w:rPr>
      </w:pP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Под сделками РЕПО в целях бухгалтерского учета понимаются сделки, удовлетворяющие следующим требованиям:</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если условиями договора (соотношение цен по первой и второй части сделок и другие существенные условия) предусмотрено предоставление одной стороной (первоначальным покупателем) денежных средств, обеспеченное передачей другой стороной (первоначальным продавцом) права собственности на ценные бумаги с обязательством их выкупа в определенный день в будущем за сумму, равную сумме денежных средств, полученных по первой части сделки, и увеличенную на сумму процентов за пользование указанными денежными средствами; </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если условиями договора (соотношение цен по первой и второй части сделок и другие существенные условия) предусмотрена передача одной стороной (первоначальным продавцом) в собственность другой стороне (первоначальному покупателю) ценных бумаг с обязательством их выкупа в определенный день в будущем за сумму, равную сумме денежных средств, полученных по первой части сделки, и уменьшенную на сумму процентов за пользование указанными ценными бумагами. Такая операция отражается в бухгалтерском учете как операция займа ценных бумаг без прекращения признания (без первоначального признания); </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срок от даты заключения до даты исполнения второй части сделки РЕПО (с учетом пролонгации) не превышает 1 года;</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денежные средства, полученные по первой части сделки РЕПО, отражаются на балансовых счетах по учету прочих привлеченных (размещенных) средств.</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Банк  прекращает признание данных ценных бумаг  по  отдельным решениям Комитета по процентным ставкам и лимитам.</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соответственно перевести (поставить) контрагенту по сделке РЕПО в качестве частичной предварительной оплаты (предварительной поставки ценных бумаг) по второй части сделки РЕПО.</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Получение дохода по сделкам РЕПО признается определенным.</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0"/>
          <w:lang w:eastAsia="ru-RU"/>
        </w:rPr>
      </w:pP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Квитовка ценных бумаг, передаваемых по 2-ой части сделки обратного РЕПО осуществляется с ценными бумагами: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полученными по 1-й части этой же сделки РЕПО и не переданными по 1-й части сделки прямого РЕПО;</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F03AB8">
      <w:pPr>
        <w:overflowPunct w:val="0"/>
        <w:autoSpaceDE w:val="0"/>
        <w:autoSpaceDN w:val="0"/>
        <w:adjustRightInd w:val="0"/>
        <w:spacing w:before="240" w:after="0" w:line="240" w:lineRule="auto"/>
        <w:ind w:left="540"/>
        <w:jc w:val="both"/>
        <w:textAlignment w:val="baseline"/>
        <w:rPr>
          <w:rFonts w:ascii="Times New Roman" w:hAnsi="Times New Roman"/>
          <w:b/>
          <w:bCs/>
          <w:sz w:val="24"/>
          <w:szCs w:val="20"/>
          <w:lang w:eastAsia="ru-RU"/>
        </w:rPr>
      </w:pPr>
      <w:r w:rsidRPr="00F03AB8">
        <w:rPr>
          <w:rFonts w:ascii="Times New Roman" w:hAnsi="Times New Roman"/>
          <w:b/>
          <w:bCs/>
          <w:sz w:val="24"/>
          <w:szCs w:val="20"/>
          <w:lang w:eastAsia="ru-RU"/>
        </w:rPr>
        <w:t>3.9.3. Учет операций по выпущенным ценным бумагам.</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8"/>
          <w:lang w:eastAsia="ru-RU"/>
        </w:rPr>
      </w:pP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 302-П,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Банке порядок учета операций с выпущенными векселями, депозитными и сберегательными сертификатами определен</w:t>
      </w:r>
      <w:r w:rsidRPr="00F03AB8">
        <w:rPr>
          <w:rFonts w:ascii="Times New Roman" w:hAnsi="Times New Roman"/>
          <w:sz w:val="24"/>
          <w:szCs w:val="24"/>
          <w:lang w:eastAsia="ru-RU"/>
        </w:rPr>
        <w:t xml:space="preserve"> отдельными внутренними нормативными документами Банка</w:t>
      </w:r>
      <w:r w:rsidRPr="00F03AB8">
        <w:rPr>
          <w:rFonts w:ascii="Times New Roman" w:hAnsi="Times New Roman"/>
          <w:sz w:val="24"/>
          <w:szCs w:val="20"/>
          <w:lang w:eastAsia="ru-RU"/>
        </w:rPr>
        <w:t>.</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F03AB8">
        <w:rPr>
          <w:rFonts w:ascii="Times New Roman" w:hAnsi="Times New Roman"/>
          <w:sz w:val="24"/>
          <w:szCs w:val="28"/>
          <w:lang w:eastAsia="ru-RU"/>
        </w:rPr>
        <w:t xml:space="preserve"> </w:t>
      </w:r>
      <w:r w:rsidRPr="00F03AB8">
        <w:rPr>
          <w:rFonts w:ascii="Times New Roman" w:hAnsi="Times New Roman"/>
          <w:sz w:val="24"/>
          <w:szCs w:val="28"/>
          <w:lang w:eastAsia="ru-RU"/>
        </w:rPr>
        <w:tab/>
      </w:r>
      <w:r w:rsidRPr="00F03AB8">
        <w:rPr>
          <w:rFonts w:ascii="Times New Roman" w:hAnsi="Times New Roman"/>
          <w:sz w:val="24"/>
          <w:szCs w:val="20"/>
          <w:lang w:eastAsia="ru-RU"/>
        </w:rPr>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0"/>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операций с имуществом (основными средствами, материальными запасами, нематериальными активами)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Учет операций с основными средствами, нематериальными активами, материальными запасами (далее – имущество) осуществляется в соответствии с Приложением 10 к Положению Банка России № 302-П,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 302-П).</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1D7B26" w:rsidRPr="00F03AB8" w:rsidRDefault="001D7B26" w:rsidP="00F03AB8">
      <w:pPr>
        <w:overflowPunct w:val="0"/>
        <w:autoSpaceDE w:val="0"/>
        <w:autoSpaceDN w:val="0"/>
        <w:adjustRightInd w:val="0"/>
        <w:spacing w:before="120" w:after="12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F03AB8" w:rsidRDefault="001D7B26" w:rsidP="00F03AB8">
      <w:pPr>
        <w:overflowPunct w:val="0"/>
        <w:autoSpaceDE w:val="0"/>
        <w:autoSpaceDN w:val="0"/>
        <w:adjustRightInd w:val="0"/>
        <w:spacing w:before="120" w:after="12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Первоначальной стоимостью имущества, полученного по договорам, предусматривающим исполнение обязательств (оплату) неденежными средствами, </w:t>
      </w:r>
      <w:r w:rsidRPr="00F03AB8">
        <w:rPr>
          <w:rFonts w:ascii="Times New Roman" w:hAnsi="Times New Roman"/>
          <w:sz w:val="24"/>
          <w:szCs w:val="24"/>
          <w:lang w:eastAsia="ru-RU"/>
        </w:rPr>
        <w:t>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определении рыночной цены Банк руководствуется статьей 40 Налогового кодекса Российской Федерации.</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1D7B26" w:rsidRPr="00F03AB8" w:rsidRDefault="001D7B26" w:rsidP="00F03AB8">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xml:space="preserve">На балансе центрального аппарата и филиалов </w:t>
      </w:r>
      <w:r w:rsidRPr="00F03AB8">
        <w:rPr>
          <w:rFonts w:ascii="Times New Roman" w:hAnsi="Times New Roman"/>
          <w:sz w:val="24"/>
          <w:szCs w:val="20"/>
          <w:lang w:eastAsia="ru-RU"/>
        </w:rPr>
        <w:t>Банка</w:t>
      </w:r>
      <w:r w:rsidRPr="00F03AB8">
        <w:rPr>
          <w:rFonts w:ascii="Times New Roman" w:hAnsi="Times New Roman"/>
          <w:sz w:val="24"/>
          <w:szCs w:val="24"/>
          <w:lang w:eastAsia="ru-RU"/>
        </w:rPr>
        <w:t xml:space="preserve"> капитальные вложения, </w:t>
      </w:r>
      <w:r w:rsidRPr="00F03AB8">
        <w:rPr>
          <w:rFonts w:ascii="Times New Roman" w:hAnsi="Times New Roman"/>
          <w:sz w:val="24"/>
          <w:szCs w:val="20"/>
          <w:lang w:eastAsia="ru-RU"/>
        </w:rPr>
        <w:t>основные</w:t>
      </w:r>
      <w:r w:rsidRPr="00F03AB8">
        <w:rPr>
          <w:rFonts w:ascii="Times New Roman" w:hAnsi="Times New Roman"/>
          <w:sz w:val="24"/>
          <w:szCs w:val="24"/>
          <w:lang w:eastAsia="ru-RU"/>
        </w:rPr>
        <w:t xml:space="preserve"> средства, нематериальные активы, материальные запасы учитываются без </w:t>
      </w:r>
      <w:r w:rsidRPr="00F03AB8">
        <w:rPr>
          <w:rFonts w:ascii="Times New Roman" w:hAnsi="Times New Roman"/>
          <w:sz w:val="24"/>
          <w:szCs w:val="20"/>
          <w:lang w:eastAsia="ru-RU"/>
        </w:rPr>
        <w:t>налога</w:t>
      </w:r>
      <w:r w:rsidRPr="00F03AB8">
        <w:rPr>
          <w:rFonts w:ascii="Times New Roman" w:hAnsi="Times New Roman"/>
          <w:sz w:val="24"/>
          <w:szCs w:val="24"/>
          <w:lang w:eastAsia="ru-RU"/>
        </w:rPr>
        <w:t xml:space="preserve"> на добавленную стоимость.</w:t>
      </w:r>
    </w:p>
    <w:p w:rsidR="001D7B26" w:rsidRPr="00F03AB8" w:rsidRDefault="001D7B26" w:rsidP="00F03AB8">
      <w:pPr>
        <w:overflowPunct w:val="0"/>
        <w:autoSpaceDE w:val="0"/>
        <w:autoSpaceDN w:val="0"/>
        <w:adjustRightInd w:val="0"/>
        <w:spacing w:after="12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 Отнесение на расходы уплаченного налога на добавленную стоимость, выделенного на счете 60310, осуществляется в соответствии с «Порядком централизованного расчета и уплаты налога на добавленную стоимость Сбербанком России» от 06.04.2006 №724-2-р и «Порядком ведения журналов учета полученных и выставленных счетов фактур, единых  книги покупок и книги продаж Сбербанка России» от 07.06.2002 №937-р (с учетом изменений и дополнений).</w:t>
      </w:r>
    </w:p>
    <w:p w:rsidR="001D7B26" w:rsidRPr="00F03AB8" w:rsidRDefault="001D7B26" w:rsidP="00F03AB8">
      <w:pPr>
        <w:autoSpaceDE w:val="0"/>
        <w:autoSpaceDN w:val="0"/>
        <w:adjustRightInd w:val="0"/>
        <w:spacing w:after="0" w:line="240" w:lineRule="auto"/>
        <w:ind w:firstLine="720"/>
        <w:jc w:val="both"/>
        <w:rPr>
          <w:rFonts w:ascii="Times New Roman" w:hAnsi="Times New Roman"/>
          <w:sz w:val="24"/>
          <w:szCs w:val="20"/>
          <w:lang w:eastAsia="ru-RU"/>
        </w:rPr>
      </w:pPr>
    </w:p>
    <w:p w:rsidR="001D7B26" w:rsidRPr="00F03AB8" w:rsidRDefault="001D7B26" w:rsidP="00F03AB8">
      <w:pPr>
        <w:keepNext/>
        <w:numPr>
          <w:ilvl w:val="2"/>
          <w:numId w:val="8"/>
        </w:numPr>
        <w:overflowPunct w:val="0"/>
        <w:autoSpaceDE w:val="0"/>
        <w:autoSpaceDN w:val="0"/>
        <w:adjustRightInd w:val="0"/>
        <w:spacing w:after="0" w:line="240" w:lineRule="auto"/>
        <w:jc w:val="both"/>
        <w:textAlignment w:val="baseline"/>
        <w:outlineLvl w:val="2"/>
        <w:rPr>
          <w:rFonts w:ascii="Times New Roman" w:hAnsi="Times New Roman"/>
          <w:b/>
          <w:szCs w:val="20"/>
          <w:lang w:eastAsia="ru-RU"/>
        </w:rPr>
      </w:pPr>
      <w:r w:rsidRPr="00F03AB8">
        <w:rPr>
          <w:rFonts w:ascii="Times New Roman" w:hAnsi="Times New Roman"/>
          <w:b/>
          <w:szCs w:val="20"/>
          <w:lang w:eastAsia="ru-RU"/>
        </w:rPr>
        <w:t>Учет основных средств</w:t>
      </w:r>
    </w:p>
    <w:p w:rsidR="001D7B26" w:rsidRPr="00F03AB8" w:rsidRDefault="001D7B26" w:rsidP="00F03AB8">
      <w:pPr>
        <w:keepNext/>
        <w:numPr>
          <w:ilvl w:val="3"/>
          <w:numId w:val="8"/>
        </w:numPr>
        <w:tabs>
          <w:tab w:val="clear" w:pos="1800"/>
          <w:tab w:val="num" w:pos="-3969"/>
          <w:tab w:val="left" w:pos="-142"/>
        </w:tabs>
        <w:overflowPunct w:val="0"/>
        <w:autoSpaceDE w:val="0"/>
        <w:autoSpaceDN w:val="0"/>
        <w:adjustRightInd w:val="0"/>
        <w:spacing w:before="120" w:after="0" w:line="240" w:lineRule="auto"/>
        <w:ind w:left="0" w:firstLine="567"/>
        <w:jc w:val="both"/>
        <w:textAlignment w:val="baseline"/>
        <w:outlineLvl w:val="3"/>
        <w:rPr>
          <w:rFonts w:ascii="Times New Roman CYR" w:hAnsi="Times New Roman CYR"/>
          <w:bCs/>
          <w:sz w:val="24"/>
          <w:szCs w:val="20"/>
          <w:lang w:eastAsia="ru-RU"/>
        </w:rPr>
      </w:pPr>
      <w:r w:rsidRPr="00F03AB8">
        <w:rPr>
          <w:rFonts w:ascii="Times New Roman CYR" w:hAnsi="Times New Roman CYR"/>
          <w:bCs/>
          <w:sz w:val="24"/>
          <w:szCs w:val="20"/>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1D7B26" w:rsidRPr="00F03AB8" w:rsidRDefault="001D7B26" w:rsidP="009D5EE0">
      <w:pPr>
        <w:overflowPunct w:val="0"/>
        <w:autoSpaceDE w:val="0"/>
        <w:autoSpaceDN w:val="0"/>
        <w:adjustRightInd w:val="0"/>
        <w:spacing w:before="24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1D7B26" w:rsidRPr="00F03AB8" w:rsidRDefault="001D7B26" w:rsidP="00F03AB8">
      <w:pPr>
        <w:overflowPunct w:val="0"/>
        <w:autoSpaceDE w:val="0"/>
        <w:autoSpaceDN w:val="0"/>
        <w:adjustRightInd w:val="0"/>
        <w:spacing w:before="240"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1D7B26" w:rsidRPr="00F03AB8" w:rsidRDefault="001D7B26" w:rsidP="00F03AB8">
      <w:pPr>
        <w:overflowPunct w:val="0"/>
        <w:autoSpaceDE w:val="0"/>
        <w:autoSpaceDN w:val="0"/>
        <w:adjustRightInd w:val="0"/>
        <w:spacing w:before="120"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3.10.1.4. Лимит </w:t>
      </w:r>
      <w:r w:rsidRPr="00F03AB8">
        <w:rPr>
          <w:rFonts w:ascii="Times New Roman CYR" w:hAnsi="Times New Roman CYR"/>
          <w:sz w:val="24"/>
          <w:szCs w:val="20"/>
          <w:lang w:eastAsia="ru-RU"/>
        </w:rPr>
        <w:t xml:space="preserve">стоимости предметов для принятия к бухгалтерскому учету в составе основных средств. </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С 01.01.2003 года лимит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1D7B26" w:rsidRPr="00F03AB8" w:rsidRDefault="001D7B26" w:rsidP="00F03AB8">
      <w:pPr>
        <w:widowControl w:val="0"/>
        <w:overflowPunct w:val="0"/>
        <w:autoSpaceDE w:val="0"/>
        <w:autoSpaceDN w:val="0"/>
        <w:adjustRightInd w:val="0"/>
        <w:spacing w:before="120" w:after="0" w:line="240" w:lineRule="auto"/>
        <w:ind w:firstLine="70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F03AB8">
        <w:rPr>
          <w:rFonts w:ascii="Times New Roman" w:hAnsi="Times New Roman"/>
          <w:sz w:val="24"/>
          <w:szCs w:val="20"/>
          <w:vertAlign w:val="superscript"/>
          <w:lang w:eastAsia="ru-RU"/>
        </w:rPr>
        <w:footnoteReference w:id="2"/>
      </w:r>
      <w:r w:rsidRPr="00F03AB8">
        <w:rPr>
          <w:rFonts w:ascii="Times New Roman" w:hAnsi="Times New Roman"/>
          <w:color w:val="FF0000"/>
          <w:sz w:val="24"/>
          <w:szCs w:val="20"/>
          <w:lang w:eastAsia="ru-RU"/>
        </w:rPr>
        <w:t>.</w:t>
      </w:r>
    </w:p>
    <w:p w:rsidR="001D7B26" w:rsidRPr="00F03AB8" w:rsidRDefault="001D7B26" w:rsidP="00F03AB8">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1D7B26" w:rsidRPr="00F03AB8" w:rsidRDefault="001D7B26" w:rsidP="00F03AB8">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F03AB8" w:rsidRDefault="001D7B26" w:rsidP="00F03AB8">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w:t>
      </w:r>
      <w:r w:rsidRPr="00F03AB8">
        <w:rPr>
          <w:rFonts w:ascii="Times New Roman" w:hAnsi="Times New Roman"/>
          <w:sz w:val="24"/>
          <w:szCs w:val="20"/>
          <w:vertAlign w:val="superscript"/>
          <w:lang w:eastAsia="ru-RU"/>
        </w:rPr>
        <w:footnoteReference w:id="3"/>
      </w:r>
      <w:r w:rsidRPr="00F03AB8">
        <w:rPr>
          <w:rFonts w:ascii="Times New Roman" w:hAnsi="Times New Roman"/>
          <w:sz w:val="24"/>
          <w:szCs w:val="20"/>
          <w:lang w:eastAsia="ru-RU"/>
        </w:rPr>
        <w:t xml:space="preserve">. </w:t>
      </w:r>
    </w:p>
    <w:p w:rsidR="001D7B26" w:rsidRPr="00F03AB8" w:rsidRDefault="001D7B26" w:rsidP="00F03AB8">
      <w:pPr>
        <w:widowControl w:val="0"/>
        <w:tabs>
          <w:tab w:val="num" w:pos="540"/>
        </w:tabs>
        <w:overflowPunct w:val="0"/>
        <w:autoSpaceDE w:val="0"/>
        <w:autoSpaceDN w:val="0"/>
        <w:adjustRightInd w:val="0"/>
        <w:spacing w:before="120"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(включая форменную одежду для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1D7B26" w:rsidRPr="00F03AB8" w:rsidRDefault="001D7B26" w:rsidP="00F03AB8">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(включая форменную одежду для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keepNext/>
        <w:numPr>
          <w:ilvl w:val="2"/>
          <w:numId w:val="8"/>
        </w:numPr>
        <w:overflowPunct w:val="0"/>
        <w:autoSpaceDE w:val="0"/>
        <w:autoSpaceDN w:val="0"/>
        <w:adjustRightInd w:val="0"/>
        <w:spacing w:after="0" w:line="240" w:lineRule="auto"/>
        <w:jc w:val="both"/>
        <w:textAlignment w:val="baseline"/>
        <w:outlineLvl w:val="2"/>
        <w:rPr>
          <w:rFonts w:ascii="Times New Roman" w:hAnsi="Times New Roman"/>
          <w:b/>
          <w:szCs w:val="20"/>
          <w:lang w:eastAsia="ru-RU"/>
        </w:rPr>
      </w:pPr>
      <w:r w:rsidRPr="00F03AB8">
        <w:rPr>
          <w:rFonts w:ascii="Times New Roman" w:hAnsi="Times New Roman"/>
          <w:b/>
          <w:szCs w:val="20"/>
          <w:lang w:eastAsia="ru-RU"/>
        </w:rPr>
        <w:t>Учет нематериальных активов</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overflowPunct w:val="0"/>
        <w:autoSpaceDE w:val="0"/>
        <w:autoSpaceDN w:val="0"/>
        <w:adjustRightInd w:val="0"/>
        <w:spacing w:after="0" w:line="240" w:lineRule="auto"/>
        <w:ind w:firstLine="54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Переоценка нематериальных активов производится путем пересчета их остаточной стоимости.</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1D7B26" w:rsidRPr="00F03AB8" w:rsidRDefault="001D7B26" w:rsidP="00F03AB8">
      <w:pPr>
        <w:spacing w:before="120" w:after="0" w:line="240" w:lineRule="auto"/>
        <w:ind w:firstLine="539"/>
        <w:jc w:val="both"/>
        <w:rPr>
          <w:rFonts w:ascii="Times New Roman" w:hAnsi="Times New Roman"/>
          <w:sz w:val="24"/>
          <w:szCs w:val="24"/>
          <w:lang w:eastAsia="ru-RU"/>
        </w:rPr>
      </w:pPr>
      <w:r w:rsidRPr="00F03AB8">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1D7B26" w:rsidRPr="00F03AB8" w:rsidRDefault="001D7B26" w:rsidP="00F03AB8">
      <w:pPr>
        <w:spacing w:before="120" w:after="0" w:line="240" w:lineRule="auto"/>
        <w:ind w:firstLine="539"/>
        <w:jc w:val="both"/>
        <w:rPr>
          <w:rFonts w:ascii="Times New Roman" w:hAnsi="Times New Roman"/>
          <w:sz w:val="24"/>
          <w:szCs w:val="24"/>
          <w:lang w:eastAsia="ru-RU"/>
        </w:rPr>
      </w:pPr>
      <w:r w:rsidRPr="00F03AB8">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1D7B26" w:rsidRPr="00F03AB8" w:rsidRDefault="001D7B26" w:rsidP="00F03AB8">
      <w:pPr>
        <w:spacing w:before="120" w:after="0" w:line="240" w:lineRule="auto"/>
        <w:ind w:firstLine="539"/>
        <w:jc w:val="both"/>
        <w:rPr>
          <w:rFonts w:ascii="Times New Roman" w:hAnsi="Times New Roman"/>
          <w:sz w:val="24"/>
          <w:szCs w:val="24"/>
          <w:lang w:eastAsia="ru-RU"/>
        </w:rPr>
      </w:pPr>
      <w:r w:rsidRPr="00F03AB8">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1D7B26" w:rsidRPr="00F03AB8" w:rsidRDefault="001D7B26" w:rsidP="00F03AB8">
      <w:pPr>
        <w:spacing w:before="120" w:after="0" w:line="240" w:lineRule="auto"/>
        <w:ind w:firstLine="539"/>
        <w:jc w:val="both"/>
        <w:rPr>
          <w:rFonts w:ascii="Times New Roman" w:hAnsi="Times New Roman"/>
          <w:sz w:val="24"/>
          <w:szCs w:val="24"/>
          <w:lang w:eastAsia="ru-RU"/>
        </w:rPr>
      </w:pPr>
      <w:r w:rsidRPr="00F03AB8">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1D7B26" w:rsidRPr="00F03AB8" w:rsidRDefault="001D7B26" w:rsidP="00F03AB8">
      <w:pPr>
        <w:spacing w:before="120" w:after="0" w:line="240" w:lineRule="auto"/>
        <w:ind w:firstLine="539"/>
        <w:jc w:val="both"/>
        <w:rPr>
          <w:rFonts w:ascii="Times New Roman" w:hAnsi="Times New Roman"/>
          <w:sz w:val="24"/>
          <w:szCs w:val="24"/>
          <w:lang w:eastAsia="ru-RU"/>
        </w:rPr>
      </w:pPr>
      <w:r w:rsidRPr="00F03AB8">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Отрицательная деловая репутация в полной сумме относится на доходы Банка.</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keepNext/>
        <w:numPr>
          <w:ilvl w:val="2"/>
          <w:numId w:val="8"/>
        </w:numPr>
        <w:overflowPunct w:val="0"/>
        <w:autoSpaceDE w:val="0"/>
        <w:autoSpaceDN w:val="0"/>
        <w:adjustRightInd w:val="0"/>
        <w:spacing w:after="0" w:line="240" w:lineRule="auto"/>
        <w:jc w:val="both"/>
        <w:textAlignment w:val="baseline"/>
        <w:outlineLvl w:val="2"/>
        <w:rPr>
          <w:rFonts w:ascii="Times New Roman" w:hAnsi="Times New Roman"/>
          <w:b/>
          <w:szCs w:val="20"/>
          <w:lang w:eastAsia="ru-RU"/>
        </w:rPr>
      </w:pPr>
      <w:r w:rsidRPr="00F03AB8">
        <w:rPr>
          <w:rFonts w:ascii="Times New Roman" w:hAnsi="Times New Roman"/>
          <w:b/>
          <w:szCs w:val="20"/>
          <w:lang w:eastAsia="ru-RU"/>
        </w:rPr>
        <w:t>Порядок отнесения на расходы стоимости материальных запасов</w:t>
      </w:r>
    </w:p>
    <w:p w:rsidR="001D7B26" w:rsidRPr="00F03AB8" w:rsidRDefault="001D7B26" w:rsidP="00F03AB8">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1D7B26" w:rsidRPr="00F03AB8" w:rsidRDefault="001D7B26" w:rsidP="00F03AB8">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 предметы со сроком полезного использования, превышающим 12 месяцев (мебель, оборудование, оргтехника, вычислительная техника, спецодежда, </w:t>
      </w:r>
      <w:r w:rsidRPr="00F03AB8">
        <w:rPr>
          <w:rFonts w:ascii="Times New Roman" w:hAnsi="Times New Roman"/>
          <w:bCs/>
          <w:sz w:val="24"/>
          <w:szCs w:val="24"/>
          <w:lang w:eastAsia="ru-RU"/>
        </w:rPr>
        <w:t>в</w:t>
      </w:r>
      <w:r w:rsidRPr="00F03AB8">
        <w:rPr>
          <w:rFonts w:ascii="Times New Roman" w:hAnsi="Times New Roman"/>
          <w:sz w:val="24"/>
          <w:szCs w:val="20"/>
          <w:lang w:eastAsia="ru-RU"/>
        </w:rPr>
        <w:t>ключая форменную одежду для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1D7B26" w:rsidRPr="00F03AB8" w:rsidRDefault="001D7B26" w:rsidP="00F03AB8">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 xml:space="preserve">Документально-публицистические фильмы о деятельности </w:t>
      </w:r>
      <w:r w:rsidRPr="00F03AB8">
        <w:rPr>
          <w:rFonts w:ascii="Times New Roman" w:hAnsi="Times New Roman"/>
          <w:sz w:val="24"/>
          <w:szCs w:val="20"/>
          <w:lang w:eastAsia="ru-RU"/>
        </w:rPr>
        <w:t>Банка</w:t>
      </w:r>
      <w:r w:rsidRPr="00F03AB8">
        <w:rPr>
          <w:rFonts w:ascii="Times New Roman" w:hAnsi="Times New Roman"/>
          <w:bCs/>
          <w:sz w:val="24"/>
          <w:szCs w:val="24"/>
          <w:lang w:eastAsia="ru-RU"/>
        </w:rPr>
        <w:t xml:space="preserve"> его филиалов учитываются на балансовом счете 61010 «Издания» и списываются на расходы при их передаче ответственным лицом в эксплуатацию.</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Cs w:val="20"/>
          <w:lang w:eastAsia="ru-RU"/>
        </w:rPr>
      </w:pPr>
      <w:r w:rsidRPr="00F03AB8">
        <w:rPr>
          <w:rFonts w:ascii="Times New Roman" w:hAnsi="Times New Roman"/>
          <w:sz w:val="24"/>
          <w:szCs w:val="24"/>
          <w:lang w:eastAsia="ru-RU"/>
        </w:rPr>
        <w:t xml:space="preserve">Форменная одежда, приобретаемая для операционно-кассовых работников, </w:t>
      </w:r>
      <w:r w:rsidRPr="00F03AB8">
        <w:rPr>
          <w:rFonts w:ascii="Times New Roman" w:hAnsi="Times New Roman"/>
          <w:bCs/>
          <w:sz w:val="24"/>
          <w:szCs w:val="24"/>
          <w:lang w:eastAsia="ru-RU"/>
        </w:rPr>
        <w:t>учитывается</w:t>
      </w:r>
      <w:r w:rsidRPr="00F03AB8">
        <w:rPr>
          <w:rFonts w:ascii="Times New Roman" w:hAnsi="Times New Roman"/>
          <w:sz w:val="24"/>
          <w:szCs w:val="24"/>
          <w:lang w:eastAsia="ru-RU"/>
        </w:rPr>
        <w:t xml:space="preserve"> в составе материальных запасов независимо от стоимости.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keepNext/>
        <w:numPr>
          <w:ilvl w:val="2"/>
          <w:numId w:val="8"/>
        </w:numPr>
        <w:overflowPunct w:val="0"/>
        <w:autoSpaceDE w:val="0"/>
        <w:autoSpaceDN w:val="0"/>
        <w:adjustRightInd w:val="0"/>
        <w:spacing w:after="0" w:line="240" w:lineRule="auto"/>
        <w:jc w:val="both"/>
        <w:textAlignment w:val="baseline"/>
        <w:outlineLvl w:val="2"/>
        <w:rPr>
          <w:rFonts w:ascii="Times New Roman" w:hAnsi="Times New Roman"/>
          <w:b/>
          <w:szCs w:val="20"/>
          <w:lang w:eastAsia="ru-RU"/>
        </w:rPr>
      </w:pPr>
      <w:r w:rsidRPr="00F03AB8">
        <w:rPr>
          <w:rFonts w:ascii="Times New Roman" w:hAnsi="Times New Roman"/>
          <w:b/>
          <w:szCs w:val="20"/>
          <w:lang w:eastAsia="ru-RU"/>
        </w:rPr>
        <w:t>Способы начисления амортизации</w:t>
      </w:r>
    </w:p>
    <w:p w:rsidR="001D7B26" w:rsidRPr="00F03AB8" w:rsidRDefault="001D7B26" w:rsidP="00F03AB8">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bCs/>
          <w:sz w:val="24"/>
          <w:szCs w:val="24"/>
          <w:lang w:eastAsia="ru-RU"/>
        </w:rPr>
      </w:pPr>
      <w:r w:rsidRPr="00F03AB8">
        <w:rPr>
          <w:rFonts w:ascii="Times New Roman" w:hAnsi="Times New Roman"/>
          <w:bCs/>
          <w:sz w:val="24"/>
          <w:szCs w:val="24"/>
          <w:lang w:eastAsia="ru-RU"/>
        </w:rPr>
        <w:t xml:space="preserve">Центральный аппарат и филиалы </w:t>
      </w:r>
      <w:r w:rsidRPr="00F03AB8">
        <w:rPr>
          <w:rFonts w:ascii="Times New Roman" w:hAnsi="Times New Roman"/>
          <w:sz w:val="24"/>
          <w:szCs w:val="20"/>
          <w:lang w:eastAsia="ru-RU"/>
        </w:rPr>
        <w:t>Банка</w:t>
      </w:r>
      <w:r w:rsidRPr="00F03AB8">
        <w:rPr>
          <w:rFonts w:ascii="Times New Roman" w:hAnsi="Times New Roman"/>
          <w:bCs/>
          <w:sz w:val="24"/>
          <w:szCs w:val="24"/>
          <w:lang w:eastAsia="ru-RU"/>
        </w:rPr>
        <w:t xml:space="preserve"> производят ежемесячное начисление амортизации по объектам основных средств, по нематериальным активам, в том числе по деловой репутации:</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Сбербанка России» в части определения сроков полезного использования амортизируемого имущества.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1D7B26" w:rsidRPr="00F03AB8" w:rsidRDefault="001D7B26" w:rsidP="00F03AB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№302-П.</w:t>
      </w:r>
    </w:p>
    <w:p w:rsidR="001D7B26" w:rsidRPr="00F03AB8" w:rsidRDefault="001D7B26" w:rsidP="00F03AB8">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0"/>
          <w:lang w:eastAsia="ru-RU"/>
        </w:rPr>
      </w:pPr>
    </w:p>
    <w:p w:rsidR="001D7B26" w:rsidRPr="00F03AB8" w:rsidRDefault="001D7B26" w:rsidP="00F03AB8">
      <w:pPr>
        <w:keepNext/>
        <w:numPr>
          <w:ilvl w:val="2"/>
          <w:numId w:val="8"/>
        </w:numPr>
        <w:overflowPunct w:val="0"/>
        <w:autoSpaceDE w:val="0"/>
        <w:autoSpaceDN w:val="0"/>
        <w:adjustRightInd w:val="0"/>
        <w:spacing w:after="0" w:line="240" w:lineRule="auto"/>
        <w:jc w:val="both"/>
        <w:textAlignment w:val="baseline"/>
        <w:outlineLvl w:val="2"/>
        <w:rPr>
          <w:rFonts w:ascii="Times New Roman" w:hAnsi="Times New Roman"/>
          <w:b/>
          <w:szCs w:val="20"/>
          <w:lang w:eastAsia="ru-RU"/>
        </w:rPr>
      </w:pPr>
      <w:r w:rsidRPr="00F03AB8">
        <w:rPr>
          <w:rFonts w:ascii="Times New Roman" w:hAnsi="Times New Roman"/>
          <w:b/>
          <w:szCs w:val="20"/>
          <w:lang w:eastAsia="ru-RU"/>
        </w:rPr>
        <w:t>Учет неисключительных прав</w:t>
      </w:r>
    </w:p>
    <w:p w:rsidR="001D7B26" w:rsidRPr="00F03AB8" w:rsidRDefault="001D7B26" w:rsidP="00F03AB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bCs/>
          <w:sz w:val="24"/>
          <w:szCs w:val="20"/>
          <w:lang w:eastAsia="ru-RU"/>
        </w:rPr>
      </w:pPr>
      <w:r w:rsidRPr="00F03AB8">
        <w:rPr>
          <w:rFonts w:ascii="Times New Roman" w:hAnsi="Times New Roman"/>
          <w:bCs/>
          <w:sz w:val="24"/>
          <w:szCs w:val="20"/>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1D7B26" w:rsidRPr="00F03AB8" w:rsidRDefault="001D7B26" w:rsidP="00F03AB8">
      <w:pPr>
        <w:overflowPunct w:val="0"/>
        <w:autoSpaceDE w:val="0"/>
        <w:autoSpaceDN w:val="0"/>
        <w:adjustRightInd w:val="0"/>
        <w:spacing w:after="0" w:line="240" w:lineRule="auto"/>
        <w:ind w:firstLine="720"/>
        <w:jc w:val="both"/>
        <w:textAlignment w:val="baseline"/>
        <w:rPr>
          <w:rFonts w:ascii="Times New Roman" w:hAnsi="Times New Roman"/>
          <w:sz w:val="28"/>
          <w:szCs w:val="20"/>
          <w:lang w:eastAsia="ru-RU"/>
        </w:rPr>
      </w:pP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операций с иностранной валютой, драгоценными металлами, монетами, содержащими драгметаллы</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p>
    <w:p w:rsidR="001D7B26" w:rsidRPr="00F03AB8" w:rsidRDefault="001D7B26" w:rsidP="009D5EE0">
      <w:pPr>
        <w:numPr>
          <w:ilvl w:val="2"/>
          <w:numId w:val="8"/>
        </w:numPr>
        <w:tabs>
          <w:tab w:val="clear" w:pos="1440"/>
          <w:tab w:val="num" w:pos="-16160"/>
        </w:tabs>
        <w:overflowPunct w:val="0"/>
        <w:autoSpaceDE w:val="0"/>
        <w:autoSpaceDN w:val="0"/>
        <w:adjustRightInd w:val="0"/>
        <w:spacing w:after="0" w:line="240" w:lineRule="auto"/>
        <w:ind w:left="0" w:firstLine="567"/>
        <w:jc w:val="both"/>
        <w:textAlignment w:val="baseline"/>
        <w:rPr>
          <w:rFonts w:ascii="Times New Roman CYR" w:hAnsi="Times New Roman CYR"/>
          <w:sz w:val="24"/>
          <w:szCs w:val="20"/>
          <w:lang w:eastAsia="ru-RU"/>
        </w:rPr>
      </w:pPr>
      <w:r w:rsidRPr="00F03AB8">
        <w:rPr>
          <w:rFonts w:ascii="Times New Roman CYR" w:hAnsi="Times New Roman CYR"/>
          <w:sz w:val="24"/>
          <w:szCs w:val="20"/>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1D7B26" w:rsidRPr="00F03AB8" w:rsidRDefault="001D7B26" w:rsidP="00F03AB8">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1D7B26" w:rsidRPr="00F03AB8" w:rsidRDefault="001D7B26" w:rsidP="00F03AB8">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1D7B26" w:rsidRPr="00F03AB8" w:rsidRDefault="001D7B26" w:rsidP="00F03AB8">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Синтетический учет ведется только в рублях.</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 (далее - официальный курс).</w:t>
      </w:r>
    </w:p>
    <w:p w:rsidR="001D7B26" w:rsidRPr="00F03AB8" w:rsidRDefault="001D7B26" w:rsidP="00F03AB8">
      <w:pPr>
        <w:autoSpaceDE w:val="0"/>
        <w:autoSpaceDN w:val="0"/>
        <w:adjustRightInd w:val="0"/>
        <w:spacing w:before="120" w:after="0" w:line="240" w:lineRule="auto"/>
        <w:ind w:firstLine="539"/>
        <w:jc w:val="both"/>
        <w:rPr>
          <w:rFonts w:ascii="Times New Roman" w:hAnsi="Times New Roman"/>
          <w:sz w:val="24"/>
          <w:szCs w:val="24"/>
          <w:lang w:eastAsia="ru-RU"/>
        </w:rPr>
      </w:pPr>
      <w:r w:rsidRPr="00F03AB8">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F03AB8">
        <w:rPr>
          <w:rFonts w:ascii="Times New Roman" w:hAnsi="Times New Roman"/>
          <w:sz w:val="24"/>
          <w:szCs w:val="24"/>
          <w:lang w:eastAsia="ru-RU"/>
        </w:rPr>
        <w:t xml:space="preserve"> входящих остатков в соответствующей иностранной валюте на начало дня. </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F03AB8">
        <w:rPr>
          <w:rFonts w:ascii="Times New Roman CYR" w:hAnsi="Times New Roman CYR"/>
          <w:sz w:val="24"/>
          <w:szCs w:val="20"/>
          <w:lang w:eastAsia="ru-RU"/>
        </w:rPr>
        <w:t>У</w:t>
      </w:r>
      <w:r w:rsidRPr="00F03AB8">
        <w:rPr>
          <w:rFonts w:ascii="Times New Roman CYR" w:hAnsi="Times New Roman CYR" w:cs="Times New Roman CYR"/>
          <w:sz w:val="24"/>
          <w:szCs w:val="24"/>
          <w:lang w:eastAsia="ru-RU"/>
        </w:rPr>
        <w:t>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1D7B26" w:rsidRPr="00F03AB8" w:rsidRDefault="001D7B26" w:rsidP="00F03AB8">
      <w:pPr>
        <w:overflowPunct w:val="0"/>
        <w:autoSpaceDE w:val="0"/>
        <w:autoSpaceDN w:val="0"/>
        <w:adjustRightInd w:val="0"/>
        <w:spacing w:before="120" w:after="0" w:line="240" w:lineRule="auto"/>
        <w:ind w:firstLine="540"/>
        <w:jc w:val="both"/>
        <w:textAlignment w:val="baseline"/>
        <w:rPr>
          <w:rFonts w:ascii="Times New Roman CYR" w:hAnsi="Times New Roman CYR"/>
          <w:sz w:val="24"/>
          <w:szCs w:val="20"/>
          <w:lang w:eastAsia="ru-RU"/>
        </w:rPr>
      </w:pPr>
      <w:r w:rsidRPr="00F03AB8">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39"/>
        <w:jc w:val="both"/>
        <w:textAlignment w:val="baseline"/>
        <w:rPr>
          <w:rFonts w:ascii="Times New Roman CYR" w:hAnsi="Times New Roman CYR"/>
          <w:sz w:val="24"/>
          <w:szCs w:val="20"/>
          <w:lang w:eastAsia="ru-RU"/>
        </w:rPr>
      </w:pPr>
      <w:r w:rsidRPr="00F03AB8">
        <w:rPr>
          <w:rFonts w:ascii="Times New Roman CYR" w:hAnsi="Times New Roman CYR"/>
          <w:sz w:val="24"/>
          <w:szCs w:val="24"/>
          <w:lang w:eastAsia="ru-RU"/>
        </w:rPr>
        <w:t xml:space="preserve">Учет безналичных операций покупки – продажи иностранной валюты, конверсионных операций, срочных сделок определен </w:t>
      </w:r>
      <w:r w:rsidRPr="00F03AB8">
        <w:rPr>
          <w:rFonts w:ascii="Times New Roman CYR" w:hAnsi="Times New Roman CYR" w:cs="Times New Roman CYR"/>
          <w:sz w:val="24"/>
          <w:szCs w:val="24"/>
          <w:lang w:eastAsia="ru-RU"/>
        </w:rPr>
        <w:t>отдельными внутренними нормативными документами Банка.</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39"/>
        <w:jc w:val="both"/>
        <w:textAlignment w:val="baseline"/>
        <w:rPr>
          <w:rFonts w:ascii="Times New Roman CYR" w:hAnsi="Times New Roman CYR"/>
          <w:sz w:val="24"/>
          <w:szCs w:val="20"/>
          <w:lang w:eastAsia="ru-RU"/>
        </w:rPr>
      </w:pPr>
      <w:r w:rsidRPr="00F03AB8">
        <w:rPr>
          <w:rFonts w:ascii="Times New Roman CYR" w:hAnsi="Times New Roman CYR"/>
          <w:sz w:val="24"/>
          <w:szCs w:val="20"/>
          <w:lang w:eastAsia="ru-RU"/>
        </w:rPr>
        <w:t xml:space="preserve">Учет операций с драгоценными металлами основан на нормативных документах Банка России: </w:t>
      </w:r>
      <w:r w:rsidRPr="00F03AB8">
        <w:rPr>
          <w:rFonts w:ascii="Times New Roman CYR" w:hAnsi="Times New Roman CYR"/>
          <w:sz w:val="24"/>
          <w:szCs w:val="24"/>
          <w:lang w:eastAsia="ru-RU"/>
        </w:rPr>
        <w:t>Указание от 01.07.2009 № 2255-У «</w:t>
      </w:r>
      <w:r w:rsidRPr="00F03AB8">
        <w:rPr>
          <w:rFonts w:ascii="Times New Roman CYR" w:hAnsi="Times New Roman CYR"/>
          <w:sz w:val="24"/>
          <w:szCs w:val="20"/>
          <w:lang w:eastAsia="ru-RU"/>
        </w:rPr>
        <w:t>О правилах, учета, хранения, приема и выдачи слитков драгоценных металлов в кредитных организациях на территории Российской Федерации», И</w:t>
      </w:r>
      <w:r w:rsidRPr="00F03AB8">
        <w:rPr>
          <w:rFonts w:ascii="Times New Roman CYR" w:hAnsi="Times New Roman CYR" w:cs="Times New Roman CYR"/>
          <w:sz w:val="24"/>
          <w:szCs w:val="24"/>
          <w:lang w:eastAsia="ru-RU"/>
        </w:rPr>
        <w:t>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39"/>
        <w:jc w:val="both"/>
        <w:textAlignment w:val="baseline"/>
        <w:rPr>
          <w:rFonts w:ascii="Times New Roman CYR" w:hAnsi="Times New Roman CYR"/>
          <w:sz w:val="24"/>
          <w:szCs w:val="20"/>
          <w:lang w:eastAsia="ru-RU"/>
        </w:rPr>
      </w:pPr>
      <w:r w:rsidRPr="00F03AB8">
        <w:rPr>
          <w:rFonts w:ascii="Times New Roman CYR" w:hAnsi="Times New Roman CYR"/>
          <w:sz w:val="24"/>
          <w:szCs w:val="20"/>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1D7B26" w:rsidRPr="00F03AB8" w:rsidRDefault="001D7B26" w:rsidP="00F03AB8">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Учет резервов</w:t>
      </w:r>
    </w:p>
    <w:p w:rsidR="001D7B26" w:rsidRPr="00F03AB8" w:rsidRDefault="001D7B26" w:rsidP="009D5EE0">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9D5EE0">
      <w:pPr>
        <w:numPr>
          <w:ilvl w:val="2"/>
          <w:numId w:val="8"/>
        </w:numPr>
        <w:overflowPunct w:val="0"/>
        <w:autoSpaceDE w:val="0"/>
        <w:autoSpaceDN w:val="0"/>
        <w:adjustRightInd w:val="0"/>
        <w:spacing w:after="0" w:line="240" w:lineRule="auto"/>
        <w:ind w:left="0"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w:t>
      </w:r>
      <w:r w:rsidRPr="00F03AB8">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1D7B26" w:rsidRPr="00F03AB8" w:rsidRDefault="001D7B26" w:rsidP="009D5EE0">
      <w:pPr>
        <w:overflowPunct w:val="0"/>
        <w:autoSpaceDE w:val="0"/>
        <w:autoSpaceDN w:val="0"/>
        <w:adjustRightInd w:val="0"/>
        <w:spacing w:after="0" w:line="240" w:lineRule="auto"/>
        <w:ind w:firstLine="720"/>
        <w:jc w:val="both"/>
        <w:textAlignment w:val="baseline"/>
        <w:rPr>
          <w:rFonts w:ascii="Times New Roman" w:hAnsi="Times New Roman"/>
          <w:sz w:val="24"/>
          <w:szCs w:val="20"/>
          <w:lang w:eastAsia="ru-RU"/>
        </w:rPr>
      </w:pPr>
    </w:p>
    <w:p w:rsidR="001D7B26" w:rsidRPr="00F03AB8" w:rsidRDefault="001D7B26" w:rsidP="009D5EE0">
      <w:pPr>
        <w:numPr>
          <w:ilvl w:val="2"/>
          <w:numId w:val="8"/>
        </w:numPr>
        <w:overflowPunct w:val="0"/>
        <w:autoSpaceDE w:val="0"/>
        <w:autoSpaceDN w:val="0"/>
        <w:adjustRightInd w:val="0"/>
        <w:spacing w:after="0" w:line="240" w:lineRule="auto"/>
        <w:ind w:left="0" w:firstLine="720"/>
        <w:jc w:val="both"/>
        <w:textAlignment w:val="baseline"/>
        <w:rPr>
          <w:rFonts w:ascii="Times New Roman CYR" w:hAnsi="Times New Roman CYR"/>
          <w:sz w:val="24"/>
          <w:szCs w:val="20"/>
          <w:lang w:eastAsia="ru-RU"/>
        </w:rPr>
      </w:pPr>
      <w:r w:rsidRPr="00F03AB8">
        <w:rPr>
          <w:rFonts w:ascii="Times New Roman CYR" w:hAnsi="Times New Roman CYR"/>
          <w:sz w:val="24"/>
          <w:szCs w:val="20"/>
          <w:lang w:eastAsia="ru-RU"/>
        </w:rPr>
        <w:t xml:space="preserve">Филиалы и центральный аппарат </w:t>
      </w:r>
      <w:r w:rsidRPr="00F03AB8">
        <w:rPr>
          <w:rFonts w:ascii="Times New Roman" w:hAnsi="Times New Roman"/>
          <w:sz w:val="24"/>
          <w:szCs w:val="20"/>
          <w:lang w:eastAsia="ru-RU"/>
        </w:rPr>
        <w:t>Банка</w:t>
      </w:r>
      <w:r w:rsidRPr="00F03AB8">
        <w:rPr>
          <w:rFonts w:ascii="Times New Roman CYR" w:hAnsi="Times New Roman CYR"/>
          <w:sz w:val="24"/>
          <w:szCs w:val="20"/>
          <w:lang w:eastAsia="ru-RU"/>
        </w:rPr>
        <w:t xml:space="preserve"> формируют резервы: </w:t>
      </w:r>
    </w:p>
    <w:p w:rsidR="001D7B26" w:rsidRPr="00F03AB8" w:rsidRDefault="001D7B26" w:rsidP="009D5EE0">
      <w:pPr>
        <w:numPr>
          <w:ilvl w:val="0"/>
          <w:numId w:val="2"/>
        </w:numPr>
        <w:tabs>
          <w:tab w:val="num" w:pos="0"/>
        </w:tabs>
        <w:overflowPunct w:val="0"/>
        <w:autoSpaceDE w:val="0"/>
        <w:autoSpaceDN w:val="0"/>
        <w:adjustRightInd w:val="0"/>
        <w:spacing w:after="0" w:line="240" w:lineRule="auto"/>
        <w:ind w:left="0"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1D7B26" w:rsidRPr="00F03AB8" w:rsidRDefault="001D7B26" w:rsidP="009D5EE0">
      <w:pPr>
        <w:numPr>
          <w:ilvl w:val="0"/>
          <w:numId w:val="2"/>
        </w:numPr>
        <w:tabs>
          <w:tab w:val="num" w:pos="0"/>
        </w:tabs>
        <w:overflowPunct w:val="0"/>
        <w:autoSpaceDE w:val="0"/>
        <w:autoSpaceDN w:val="0"/>
        <w:adjustRightInd w:val="0"/>
        <w:spacing w:after="0" w:line="240" w:lineRule="auto"/>
        <w:ind w:left="0"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1D7B26" w:rsidRPr="00F03AB8" w:rsidRDefault="001D7B26" w:rsidP="009D5EE0">
      <w:pPr>
        <w:numPr>
          <w:ilvl w:val="0"/>
          <w:numId w:val="2"/>
        </w:numPr>
        <w:overflowPunct w:val="0"/>
        <w:autoSpaceDE w:val="0"/>
        <w:autoSpaceDN w:val="0"/>
        <w:adjustRightInd w:val="0"/>
        <w:spacing w:after="0" w:line="240" w:lineRule="auto"/>
        <w:ind w:left="0" w:firstLine="720"/>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Кроме того, при формировании резервов филиалы и центральный аппарат Банка руководствуются </w:t>
      </w:r>
      <w:r w:rsidRPr="00F03AB8">
        <w:rPr>
          <w:rFonts w:ascii="Times New Roman" w:hAnsi="Times New Roman"/>
          <w:sz w:val="24"/>
          <w:szCs w:val="24"/>
          <w:lang w:eastAsia="ru-RU"/>
        </w:rPr>
        <w:t>отдельными внутренними нормативными документами Банка</w:t>
      </w:r>
      <w:r w:rsidRPr="00F03AB8">
        <w:rPr>
          <w:rFonts w:ascii="Times New Roman" w:hAnsi="Times New Roman"/>
          <w:sz w:val="24"/>
          <w:szCs w:val="20"/>
          <w:lang w:eastAsia="ru-RU"/>
        </w:rPr>
        <w:t>.</w:t>
      </w:r>
    </w:p>
    <w:p w:rsidR="001D7B26" w:rsidRPr="00F03AB8" w:rsidRDefault="001D7B26" w:rsidP="00F03AB8">
      <w:pPr>
        <w:keepNext/>
        <w:numPr>
          <w:ilvl w:val="1"/>
          <w:numId w:val="8"/>
        </w:numPr>
        <w:overflowPunct w:val="0"/>
        <w:autoSpaceDE w:val="0"/>
        <w:autoSpaceDN w:val="0"/>
        <w:adjustRightInd w:val="0"/>
        <w:spacing w:before="240" w:after="0" w:line="240" w:lineRule="auto"/>
        <w:ind w:left="811" w:hanging="539"/>
        <w:jc w:val="both"/>
        <w:textAlignment w:val="baseline"/>
        <w:outlineLvl w:val="1"/>
        <w:rPr>
          <w:rFonts w:ascii="Times New Roman" w:hAnsi="Times New Roman"/>
          <w:b/>
          <w:sz w:val="24"/>
          <w:szCs w:val="20"/>
          <w:lang w:eastAsia="ru-RU"/>
        </w:rPr>
      </w:pPr>
      <w:r w:rsidRPr="00F03AB8">
        <w:rPr>
          <w:rFonts w:ascii="Times New Roman" w:hAnsi="Times New Roman"/>
          <w:b/>
          <w:sz w:val="24"/>
          <w:szCs w:val="20"/>
          <w:lang w:eastAsia="ru-RU"/>
        </w:rPr>
        <w:t>Ошибки</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3.13.1. В соответствии с Положением Банка России № 302-П ошибочное (неправильное) отражение (неотражение) фактов хозяйственной деятельности в бухгалтерском учете (далее - ошибка) может быть обусловлено, в частности:</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неправильным применением учетной политики кредитной организации;</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неточностями в вычислениях;</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неправильной классификацией или оценкой фактов хозяйственной деятельности;</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недобросовестными действиями должностных лиц кредитной организации.</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3.13.2. 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1D7B26" w:rsidRPr="00F03AB8" w:rsidRDefault="001D7B26" w:rsidP="00F03AB8">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3.13.3.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на период после отчетной даты до даты утверждения годового отчета - 1 % от Капитала Банка по состоянию на 01 января  без учета СПОД;</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1D7B26" w:rsidRPr="00F03AB8" w:rsidRDefault="001D7B26" w:rsidP="00F03AB8">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Ошибка может быть признана существенной по мнению Руководства Банка.</w:t>
      </w:r>
    </w:p>
    <w:p w:rsidR="001D7B26" w:rsidRPr="00F03AB8" w:rsidRDefault="001D7B26" w:rsidP="00F03AB8">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1D7B26" w:rsidRPr="00F03AB8" w:rsidRDefault="001D7B26" w:rsidP="00F03AB8">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1D7B26" w:rsidRPr="00F03AB8" w:rsidRDefault="001D7B26" w:rsidP="00F03AB8">
      <w:pPr>
        <w:overflowPunct w:val="0"/>
        <w:autoSpaceDE w:val="0"/>
        <w:autoSpaceDN w:val="0"/>
        <w:adjustRightInd w:val="0"/>
        <w:spacing w:before="120" w:after="0" w:line="240" w:lineRule="auto"/>
        <w:ind w:firstLine="539"/>
        <w:jc w:val="both"/>
        <w:textAlignment w:val="baseline"/>
        <w:rPr>
          <w:rFonts w:ascii="Times New Roman" w:hAnsi="Times New Roman"/>
          <w:sz w:val="24"/>
          <w:szCs w:val="20"/>
          <w:lang w:eastAsia="ru-RU"/>
        </w:rPr>
      </w:pPr>
      <w:r w:rsidRPr="00F03AB8">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1D7B26" w:rsidRPr="00F03AB8" w:rsidRDefault="001D7B26" w:rsidP="00F03AB8">
      <w:pPr>
        <w:overflowPunct w:val="0"/>
        <w:autoSpaceDE w:val="0"/>
        <w:autoSpaceDN w:val="0"/>
        <w:adjustRightInd w:val="0"/>
        <w:spacing w:before="120" w:after="0" w:line="240" w:lineRule="auto"/>
        <w:ind w:firstLine="720"/>
        <w:jc w:val="both"/>
        <w:textAlignment w:val="baseline"/>
        <w:rPr>
          <w:rFonts w:ascii="Times New Roman CYR" w:hAnsi="Times New Roman CYR"/>
          <w:sz w:val="24"/>
          <w:szCs w:val="20"/>
          <w:lang w:eastAsia="ru-RU"/>
        </w:rPr>
      </w:pPr>
    </w:p>
    <w:p w:rsidR="001D7B26" w:rsidRPr="00F03AB8" w:rsidRDefault="001D7B26" w:rsidP="00F03AB8">
      <w:pPr>
        <w:keepNext/>
        <w:numPr>
          <w:ilvl w:val="0"/>
          <w:numId w:val="8"/>
        </w:numPr>
        <w:overflowPunct w:val="0"/>
        <w:autoSpaceDE w:val="0"/>
        <w:autoSpaceDN w:val="0"/>
        <w:adjustRightInd w:val="0"/>
        <w:spacing w:after="0" w:line="240" w:lineRule="auto"/>
        <w:jc w:val="both"/>
        <w:textAlignment w:val="baseline"/>
        <w:outlineLvl w:val="0"/>
        <w:rPr>
          <w:rFonts w:ascii="Times New Roman" w:hAnsi="Times New Roman"/>
          <w:b/>
          <w:bCs/>
          <w:sz w:val="28"/>
          <w:szCs w:val="20"/>
          <w:lang w:eastAsia="ru-RU"/>
        </w:rPr>
      </w:pPr>
      <w:r w:rsidRPr="00F03AB8">
        <w:rPr>
          <w:rFonts w:ascii="Times New Roman" w:hAnsi="Times New Roman"/>
          <w:b/>
          <w:bCs/>
          <w:sz w:val="28"/>
          <w:szCs w:val="20"/>
          <w:lang w:eastAsia="ru-RU"/>
        </w:rPr>
        <w:t>Бухгалтерская отчетность</w:t>
      </w:r>
    </w:p>
    <w:p w:rsidR="001D7B26" w:rsidRPr="00F03AB8" w:rsidRDefault="001D7B26" w:rsidP="00F03AB8">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0"/>
          <w:lang w:eastAsia="ru-RU"/>
        </w:rPr>
      </w:pPr>
    </w:p>
    <w:p w:rsidR="001D7B26" w:rsidRPr="00F03AB8" w:rsidRDefault="001D7B26" w:rsidP="009D5EE0">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F03AB8" w:rsidRDefault="001D7B26" w:rsidP="009D5EE0">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Порядок формирования бухгалтерской отчетности центральным аппаратом и филиалами Банка определен </w:t>
      </w:r>
      <w:r w:rsidRPr="00F03AB8">
        <w:rPr>
          <w:rFonts w:ascii="Times New Roman" w:hAnsi="Times New Roman"/>
          <w:sz w:val="24"/>
          <w:szCs w:val="24"/>
          <w:lang w:eastAsia="ru-RU"/>
        </w:rPr>
        <w:t>отдельными внутренними нормативными документами Банка</w:t>
      </w:r>
      <w:r w:rsidRPr="00F03AB8">
        <w:rPr>
          <w:rFonts w:ascii="Times New Roman" w:hAnsi="Times New Roman"/>
          <w:sz w:val="24"/>
          <w:szCs w:val="20"/>
          <w:lang w:eastAsia="ru-RU"/>
        </w:rPr>
        <w:t>.</w:t>
      </w:r>
    </w:p>
    <w:p w:rsidR="001D7B26" w:rsidRPr="00F03AB8" w:rsidRDefault="001D7B26" w:rsidP="009D5EE0">
      <w:pPr>
        <w:overflowPunct w:val="0"/>
        <w:autoSpaceDE w:val="0"/>
        <w:autoSpaceDN w:val="0"/>
        <w:adjustRightInd w:val="0"/>
        <w:spacing w:before="240" w:after="0" w:line="240" w:lineRule="auto"/>
        <w:ind w:firstLine="567"/>
        <w:jc w:val="both"/>
        <w:textAlignment w:val="baseline"/>
        <w:rPr>
          <w:rFonts w:ascii="Times New Roman" w:hAnsi="Times New Roman"/>
          <w:sz w:val="28"/>
          <w:szCs w:val="20"/>
          <w:lang w:eastAsia="ru-RU"/>
        </w:rPr>
      </w:pPr>
    </w:p>
    <w:p w:rsidR="001D7B26" w:rsidRPr="00F03AB8" w:rsidRDefault="001D7B26" w:rsidP="009D5EE0">
      <w:pPr>
        <w:keepNext/>
        <w:numPr>
          <w:ilvl w:val="0"/>
          <w:numId w:val="8"/>
        </w:numPr>
        <w:overflowPunct w:val="0"/>
        <w:autoSpaceDE w:val="0"/>
        <w:autoSpaceDN w:val="0"/>
        <w:adjustRightInd w:val="0"/>
        <w:spacing w:after="0" w:line="240" w:lineRule="auto"/>
        <w:ind w:left="0" w:firstLine="567"/>
        <w:jc w:val="both"/>
        <w:textAlignment w:val="baseline"/>
        <w:outlineLvl w:val="0"/>
        <w:rPr>
          <w:rFonts w:ascii="Times New Roman" w:hAnsi="Times New Roman"/>
          <w:b/>
          <w:bCs/>
          <w:sz w:val="28"/>
          <w:szCs w:val="20"/>
          <w:lang w:eastAsia="ru-RU"/>
        </w:rPr>
      </w:pPr>
      <w:r w:rsidRPr="00F03AB8">
        <w:rPr>
          <w:rFonts w:ascii="Times New Roman" w:hAnsi="Times New Roman"/>
          <w:b/>
          <w:bCs/>
          <w:sz w:val="28"/>
          <w:szCs w:val="20"/>
          <w:lang w:eastAsia="ru-RU"/>
        </w:rPr>
        <w:t>Подготовка и формирование годового отчета</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color w:val="008000"/>
          <w:sz w:val="28"/>
          <w:szCs w:val="20"/>
          <w:lang w:eastAsia="ru-RU"/>
        </w:rPr>
      </w:pPr>
    </w:p>
    <w:p w:rsidR="001D7B26" w:rsidRPr="00F03AB8" w:rsidRDefault="001D7B26" w:rsidP="009D5EE0">
      <w:pPr>
        <w:numPr>
          <w:ilvl w:val="1"/>
          <w:numId w:val="8"/>
        </w:numPr>
        <w:overflowPunct w:val="0"/>
        <w:autoSpaceDE w:val="0"/>
        <w:autoSpaceDN w:val="0"/>
        <w:adjustRightInd w:val="0"/>
        <w:spacing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Банка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 СПОД относятся:</w:t>
      </w:r>
    </w:p>
    <w:p w:rsidR="001D7B26" w:rsidRPr="00F03AB8" w:rsidRDefault="001D7B26" w:rsidP="009D5EE0">
      <w:pPr>
        <w:numPr>
          <w:ilvl w:val="0"/>
          <w:numId w:val="6"/>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корректирующие СПОД – события, подтверждающие существование на отчетную дату условий, в которых Банк вел свою деятельность;</w:t>
      </w:r>
    </w:p>
    <w:p w:rsidR="001D7B26" w:rsidRPr="00F03AB8" w:rsidRDefault="001D7B26" w:rsidP="009D5EE0">
      <w:pPr>
        <w:numPr>
          <w:ilvl w:val="0"/>
          <w:numId w:val="6"/>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1D7B26" w:rsidRPr="00F03AB8" w:rsidRDefault="001D7B26" w:rsidP="009D5EE0">
      <w:pPr>
        <w:numPr>
          <w:ilvl w:val="0"/>
          <w:numId w:val="6"/>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операции, поименованные в пункте 3.3.1 Учетной политики.</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К корректирующим событиям после отчетной даты относятся:  </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ЕСН,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0"/>
          <w:lang w:eastAsia="ru-RU"/>
        </w:rPr>
        <w:t>О</w:t>
      </w:r>
      <w:r w:rsidRPr="00F03AB8">
        <w:rPr>
          <w:rFonts w:ascii="Times New Roman" w:hAnsi="Times New Roman"/>
          <w:sz w:val="24"/>
          <w:szCs w:val="24"/>
          <w:lang w:eastAsia="ru-RU"/>
        </w:rPr>
        <w:t>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Объявление дивидендов (выплат) по принадлежащим банку акциям (долям, паям).</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Переоценка основных средств и нематериальных активов по состоянию на 1 января нового года.</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302-П.</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p>
    <w:p w:rsidR="001D7B26" w:rsidRPr="00F03AB8" w:rsidRDefault="001D7B26" w:rsidP="009D5EE0">
      <w:pPr>
        <w:numPr>
          <w:ilvl w:val="1"/>
          <w:numId w:val="8"/>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25 января нового года включительно с учетом следующего:</w:t>
      </w:r>
    </w:p>
    <w:p w:rsidR="001D7B26" w:rsidRPr="00F03AB8" w:rsidRDefault="001D7B26" w:rsidP="009D5EE0">
      <w:pPr>
        <w:tabs>
          <w:tab w:val="num" w:pos="-2835"/>
        </w:tabs>
        <w:overflowPunct w:val="0"/>
        <w:autoSpaceDE w:val="0"/>
        <w:autoSpaceDN w:val="0"/>
        <w:adjustRightInd w:val="0"/>
        <w:spacing w:before="120" w:after="12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0"/>
          <w:lang w:eastAsia="ru-RU"/>
        </w:rPr>
      </w:pP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28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 26 января нового года по 05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1D7B26" w:rsidRPr="00F03AB8" w:rsidRDefault="001D7B26" w:rsidP="009D5EE0">
      <w:pPr>
        <w:overflowPunct w:val="0"/>
        <w:autoSpaceDE w:val="0"/>
        <w:autoSpaceDN w:val="0"/>
        <w:adjustRightInd w:val="0"/>
        <w:spacing w:before="120" w:after="0" w:line="240" w:lineRule="auto"/>
        <w:ind w:firstLine="567"/>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Кроме того, в балансе центрального аппарата в период с 26 января нового года по 05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1D7B26" w:rsidRPr="00F03AB8" w:rsidRDefault="001D7B26" w:rsidP="009D5EE0">
      <w:pPr>
        <w:tabs>
          <w:tab w:val="num" w:pos="-142"/>
        </w:tabs>
        <w:overflowPunct w:val="0"/>
        <w:autoSpaceDE w:val="0"/>
        <w:autoSpaceDN w:val="0"/>
        <w:adjustRightInd w:val="0"/>
        <w:spacing w:before="120" w:after="120" w:line="240" w:lineRule="auto"/>
        <w:ind w:firstLine="567"/>
        <w:jc w:val="both"/>
        <w:rPr>
          <w:rFonts w:ascii="Times New Roman CYR" w:hAnsi="Times New Roman CYR" w:cs="Times New Roman CYR"/>
          <w:sz w:val="24"/>
          <w:szCs w:val="24"/>
          <w:lang w:eastAsia="ru-RU"/>
        </w:rPr>
      </w:pPr>
      <w:r w:rsidRPr="00F03AB8">
        <w:rPr>
          <w:rFonts w:ascii="Times New Roman CYR" w:hAnsi="Times New Roman CYR" w:cs="Times New Roman CYR"/>
          <w:sz w:val="24"/>
          <w:szCs w:val="24"/>
          <w:lang w:eastAsia="ru-RU"/>
        </w:rPr>
        <w:t>В балансе центрального аппарата в период с 26 января нового года по 05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1D7B26" w:rsidRPr="00F03AB8" w:rsidRDefault="001D7B26" w:rsidP="009D5EE0">
      <w:pPr>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r w:rsidRPr="00F03AB8">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06 марта нового года до даты составления годового отчета (не позднее 25 марта нового года) осуществляется </w:t>
      </w:r>
      <w:r w:rsidRPr="00F03AB8">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0"/>
          <w:lang w:eastAsia="ru-RU"/>
        </w:rPr>
        <w:t>В</w:t>
      </w:r>
      <w:r w:rsidRPr="00F03AB8">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F03AB8">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1D7B26" w:rsidRPr="00F03AB8" w:rsidRDefault="001D7B26" w:rsidP="009D5EE0">
      <w:pPr>
        <w:overflowPunct w:val="0"/>
        <w:autoSpaceDE w:val="0"/>
        <w:autoSpaceDN w:val="0"/>
        <w:adjustRightInd w:val="0"/>
        <w:spacing w:before="120"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1D7B26" w:rsidRPr="00F03AB8" w:rsidRDefault="001D7B26" w:rsidP="009D5EE0">
      <w:pPr>
        <w:overflowPunct w:val="0"/>
        <w:autoSpaceDE w:val="0"/>
        <w:autoSpaceDN w:val="0"/>
        <w:adjustRightInd w:val="0"/>
        <w:spacing w:before="120"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1D7B26" w:rsidRPr="00F03AB8" w:rsidRDefault="001D7B26" w:rsidP="009D5EE0">
      <w:pPr>
        <w:overflowPunct w:val="0"/>
        <w:autoSpaceDE w:val="0"/>
        <w:autoSpaceDN w:val="0"/>
        <w:adjustRightInd w:val="0"/>
        <w:spacing w:before="120" w:after="0" w:line="240" w:lineRule="auto"/>
        <w:ind w:firstLine="567"/>
        <w:jc w:val="both"/>
        <w:rPr>
          <w:rFonts w:ascii="Times New Roman" w:hAnsi="Times New Roman"/>
          <w:sz w:val="24"/>
          <w:szCs w:val="24"/>
          <w:lang w:eastAsia="ru-RU"/>
        </w:rPr>
      </w:pPr>
      <w:r w:rsidRPr="00F03AB8">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1D7B26" w:rsidRPr="00F03AB8" w:rsidRDefault="001D7B26" w:rsidP="009D5EE0">
      <w:pPr>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r w:rsidRPr="00F03AB8">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п.3.13.3 Учетной политики.</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 некорректирующим СПОД, в частности, могут быть отнесены следующие факты:</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Принятие решения о реорганизации кредитной организации или начало ее реализации.</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Приобретение или выбытие дочерней, зависимой организации.</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Принятие решения об эмиссии акций и иных ценных бумаг.</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Существенное снижение рыночной стоимости инвестиций.</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Крупная сделка, связанная с приобретением и выбытием основных средств и финансовых активов.</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Прекращение существенной части основной деятельности банка, если это нельзя было предвидеть по состоянию на отчетную дату.</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Принятие решения о выплате дивидендов.</w:t>
      </w:r>
    </w:p>
    <w:p w:rsidR="001D7B26" w:rsidRPr="00F03AB8" w:rsidRDefault="001D7B26" w:rsidP="009D5EE0">
      <w:pPr>
        <w:numPr>
          <w:ilvl w:val="2"/>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Существенные сделки с собственными обыкновенными акциями.</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Изменения законодательства РФ о налогах и сборах, вступающие в силу после отчетной даты.</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Непрогнозируемое изменение курсов иностранных валют и рыночных котировок финансовых активов после отчетной даты.</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Действия органов государственной власти.</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Иные аналогичные события, свидетельствующие о возникших после отчетной даты условиях, в которых банк ведет свою деятельность.</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Принятие существенных договорных обязанностей или условных обязательств, например, при предоставлении крупных гарантий.</w:t>
      </w:r>
    </w:p>
    <w:p w:rsidR="001D7B26" w:rsidRPr="00F03AB8" w:rsidRDefault="001D7B26" w:rsidP="009D5EE0">
      <w:pPr>
        <w:numPr>
          <w:ilvl w:val="2"/>
          <w:numId w:val="8"/>
        </w:numPr>
        <w:tabs>
          <w:tab w:val="num" w:pos="216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Начало судебного разбирательства, проистекающего исключительно из событий, произошедших после отчетной даты.</w:t>
      </w:r>
    </w:p>
    <w:p w:rsidR="001D7B26" w:rsidRPr="00F03AB8" w:rsidRDefault="001D7B26" w:rsidP="009D5EE0">
      <w:pPr>
        <w:overflowPunct w:val="0"/>
        <w:autoSpaceDE w:val="0"/>
        <w:autoSpaceDN w:val="0"/>
        <w:adjustRightInd w:val="0"/>
        <w:spacing w:before="120" w:after="0" w:line="240" w:lineRule="auto"/>
        <w:ind w:firstLine="567"/>
        <w:jc w:val="both"/>
        <w:textAlignment w:val="baseline"/>
        <w:rPr>
          <w:rFonts w:ascii="Times New Roman" w:hAnsi="Times New Roman"/>
          <w:sz w:val="24"/>
          <w:szCs w:val="20"/>
          <w:lang w:eastAsia="ru-RU"/>
        </w:rPr>
      </w:pP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0"/>
          <w:lang w:eastAsia="ru-RU"/>
        </w:rPr>
      </w:pPr>
      <w:r w:rsidRPr="00F03AB8">
        <w:rPr>
          <w:rFonts w:ascii="Times New Roman" w:hAnsi="Times New Roman"/>
          <w:sz w:val="24"/>
          <w:szCs w:val="20"/>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 302-П, оборотная ведомость по счетам кредитной организации за отчетный год по форме Приложения 8  к Положению Банка России № 302-П, Отчет о прибылях и убытках по форме Приложения 4 к Положению Банка России № 302-П, сводная ведомость оборотов по отражению СПОД по форме Приложения 14 к Положению Банка России № 302-П.</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0"/>
          <w:lang w:eastAsia="ru-RU"/>
        </w:rPr>
        <w:t xml:space="preserve">В </w:t>
      </w:r>
      <w:r w:rsidRPr="00F03AB8">
        <w:rPr>
          <w:rFonts w:ascii="Times New Roman" w:hAnsi="Times New Roman"/>
          <w:sz w:val="24"/>
          <w:szCs w:val="24"/>
          <w:lang w:eastAsia="ru-RU"/>
        </w:rPr>
        <w:t xml:space="preserve">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w:t>
      </w:r>
      <w:r w:rsidRPr="00F03AB8">
        <w:rPr>
          <w:rFonts w:ascii="Times New Roman" w:hAnsi="Times New Roman"/>
          <w:sz w:val="24"/>
          <w:szCs w:val="20"/>
          <w:lang w:eastAsia="ru-RU"/>
        </w:rPr>
        <w:t>Банка</w:t>
      </w:r>
      <w:r w:rsidRPr="00F03AB8">
        <w:rPr>
          <w:rFonts w:ascii="Times New Roman" w:hAnsi="Times New Roman"/>
          <w:sz w:val="24"/>
          <w:szCs w:val="24"/>
          <w:lang w:eastAsia="ru-RU"/>
        </w:rPr>
        <w:t>.</w:t>
      </w:r>
    </w:p>
    <w:p w:rsidR="001D7B26" w:rsidRPr="00F03AB8" w:rsidRDefault="001D7B26" w:rsidP="009D5EE0">
      <w:pPr>
        <w:numPr>
          <w:ilvl w:val="1"/>
          <w:numId w:val="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1D7B26" w:rsidRPr="00F03AB8" w:rsidRDefault="001D7B26" w:rsidP="009D5EE0">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Данными лицами являются:</w:t>
      </w:r>
    </w:p>
    <w:p w:rsidR="001D7B26" w:rsidRPr="00F03AB8" w:rsidRDefault="001D7B26" w:rsidP="009D5EE0">
      <w:pPr>
        <w:numPr>
          <w:ilvl w:val="0"/>
          <w:numId w:val="10"/>
        </w:numPr>
        <w:tabs>
          <w:tab w:val="num" w:pos="-1843"/>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Члены Наблюдательного совета;</w:t>
      </w:r>
    </w:p>
    <w:p w:rsidR="001D7B26" w:rsidRPr="00F03AB8" w:rsidRDefault="001D7B26" w:rsidP="009D5EE0">
      <w:pPr>
        <w:numPr>
          <w:ilvl w:val="0"/>
          <w:numId w:val="10"/>
        </w:numPr>
        <w:tabs>
          <w:tab w:val="num" w:pos="-1843"/>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Президент, Председатель Правления Банка;</w:t>
      </w:r>
    </w:p>
    <w:p w:rsidR="001D7B26" w:rsidRPr="00F03AB8" w:rsidRDefault="001D7B26" w:rsidP="009D5EE0">
      <w:pPr>
        <w:numPr>
          <w:ilvl w:val="0"/>
          <w:numId w:val="10"/>
        </w:numPr>
        <w:tabs>
          <w:tab w:val="num" w:pos="-1843"/>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Члены Правления;</w:t>
      </w:r>
    </w:p>
    <w:p w:rsidR="001D7B26" w:rsidRPr="00F03AB8" w:rsidRDefault="001D7B26" w:rsidP="009D5EE0">
      <w:pPr>
        <w:numPr>
          <w:ilvl w:val="0"/>
          <w:numId w:val="10"/>
        </w:numPr>
        <w:tabs>
          <w:tab w:val="num" w:pos="-1843"/>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F03AB8">
        <w:rPr>
          <w:rFonts w:ascii="Times New Roman" w:hAnsi="Times New Roman"/>
          <w:sz w:val="24"/>
          <w:szCs w:val="24"/>
          <w:lang w:eastAsia="ru-RU"/>
        </w:rPr>
        <w:t>Члены Ревизионной комиссии.</w:t>
      </w:r>
    </w:p>
    <w:p w:rsidR="001D7B26" w:rsidRPr="00F03AB8" w:rsidRDefault="001D7B26" w:rsidP="00F03AB8">
      <w:pPr>
        <w:overflowPunct w:val="0"/>
        <w:autoSpaceDE w:val="0"/>
        <w:autoSpaceDN w:val="0"/>
        <w:adjustRightInd w:val="0"/>
        <w:spacing w:after="0" w:line="240" w:lineRule="auto"/>
        <w:jc w:val="both"/>
        <w:textAlignment w:val="baseline"/>
        <w:rPr>
          <w:rFonts w:ascii="Times New Roman" w:hAnsi="Times New Roman"/>
          <w:color w:val="008000"/>
          <w:sz w:val="24"/>
          <w:szCs w:val="20"/>
          <w:lang w:eastAsia="ru-RU"/>
        </w:rPr>
      </w:pPr>
    </w:p>
    <w:p w:rsidR="001D7B26" w:rsidRDefault="001D7B26">
      <w:pPr>
        <w:rPr>
          <w:rFonts w:ascii="Times New Roman" w:hAnsi="Times New Roman"/>
          <w:b/>
          <w:sz w:val="24"/>
          <w:szCs w:val="20"/>
          <w:lang w:eastAsia="ru-RU"/>
        </w:rPr>
      </w:pPr>
      <w:r>
        <w:rPr>
          <w:rFonts w:ascii="Times New Roman" w:hAnsi="Times New Roman"/>
          <w:b/>
          <w:sz w:val="24"/>
          <w:szCs w:val="20"/>
          <w:lang w:eastAsia="ru-RU"/>
        </w:rPr>
        <w:br w:type="page"/>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3D12B6">
        <w:rPr>
          <w:rFonts w:ascii="Times New Roman" w:hAnsi="Times New Roman"/>
          <w:sz w:val="24"/>
          <w:szCs w:val="24"/>
          <w:lang w:val="en-US" w:eastAsia="ru-RU"/>
        </w:rPr>
        <w:tab/>
      </w:r>
      <w:r w:rsidRPr="003D12B6">
        <w:rPr>
          <w:rFonts w:ascii="Times New Roman" w:hAnsi="Times New Roman"/>
          <w:sz w:val="24"/>
          <w:szCs w:val="24"/>
          <w:lang w:val="en-US" w:eastAsia="ru-RU"/>
        </w:rPr>
        <w:tab/>
      </w:r>
      <w:r w:rsidRPr="003D12B6">
        <w:rPr>
          <w:rFonts w:ascii="Times New Roman" w:hAnsi="Times New Roman"/>
          <w:sz w:val="24"/>
          <w:szCs w:val="24"/>
          <w:lang w:val="en-US" w:eastAsia="ru-RU"/>
        </w:rPr>
        <w:tab/>
      </w:r>
      <w:r w:rsidRPr="003D12B6">
        <w:rPr>
          <w:rFonts w:ascii="Times New Roman" w:hAnsi="Times New Roman"/>
          <w:sz w:val="24"/>
          <w:szCs w:val="24"/>
          <w:lang w:val="en-US" w:eastAsia="ru-RU"/>
        </w:rPr>
        <w:tab/>
      </w:r>
      <w:r w:rsidRPr="003D12B6">
        <w:rPr>
          <w:rFonts w:ascii="Times New Roman" w:hAnsi="Times New Roman"/>
          <w:sz w:val="24"/>
          <w:szCs w:val="24"/>
          <w:lang w:val="en-US" w:eastAsia="ru-RU"/>
        </w:rPr>
        <w:tab/>
      </w:r>
    </w:p>
    <w:p w:rsidR="001D7B26" w:rsidRPr="003D12B6" w:rsidRDefault="001D7B26" w:rsidP="003D12B6">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ОТКРЫТОЕ АКЦИОНЕРНОЕ ОБЩЕСТВО</w:t>
      </w:r>
    </w:p>
    <w:p w:rsidR="001D7B26" w:rsidRPr="003D12B6" w:rsidRDefault="001D7B26" w:rsidP="003D12B6">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«СБЕРБАНК РОССИИ»</w:t>
      </w: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УЧЕТНАЯ ПОЛИТИКА</w:t>
      </w: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ОАО «СБЕРБАНК РОССИИ»</w:t>
      </w: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Утверждена Приказом Сбербанка России</w:t>
      </w: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от 14.12.2009 № 363-О</w:t>
      </w: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 изменениями внесенными </w:t>
      </w:r>
      <w:r w:rsidRPr="003D12B6">
        <w:rPr>
          <w:rFonts w:ascii="Times New Roman" w:hAnsi="Times New Roman"/>
          <w:sz w:val="24"/>
          <w:szCs w:val="24"/>
          <w:lang w:val="en-US" w:eastAsia="ru-RU"/>
        </w:rPr>
        <w:t>30</w:t>
      </w:r>
      <w:r w:rsidRPr="003D12B6">
        <w:rPr>
          <w:rFonts w:ascii="Times New Roman" w:hAnsi="Times New Roman"/>
          <w:sz w:val="24"/>
          <w:szCs w:val="24"/>
          <w:lang w:eastAsia="ru-RU"/>
        </w:rPr>
        <w:t>.</w:t>
      </w:r>
      <w:r w:rsidRPr="003D12B6">
        <w:rPr>
          <w:rFonts w:ascii="Times New Roman" w:hAnsi="Times New Roman"/>
          <w:sz w:val="24"/>
          <w:szCs w:val="24"/>
          <w:lang w:val="en-US" w:eastAsia="ru-RU"/>
        </w:rPr>
        <w:t>12</w:t>
      </w:r>
      <w:r w:rsidRPr="003D12B6">
        <w:rPr>
          <w:rFonts w:ascii="Times New Roman" w:hAnsi="Times New Roman"/>
          <w:sz w:val="24"/>
          <w:szCs w:val="24"/>
          <w:lang w:eastAsia="ru-RU"/>
        </w:rPr>
        <w:t>.2011)</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3D12B6" w:rsidRDefault="001D7B26" w:rsidP="003D12B6">
      <w:pPr>
        <w:keepNext/>
        <w:numPr>
          <w:ilvl w:val="0"/>
          <w:numId w:val="15"/>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Общие положения</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Учетная политика </w:t>
      </w:r>
      <w:r w:rsidRPr="003D12B6">
        <w:rPr>
          <w:rFonts w:ascii="Times New Roman CYR" w:hAnsi="Times New Roman CYR" w:cs="Times New Roman CYR"/>
          <w:sz w:val="24"/>
          <w:szCs w:val="24"/>
          <w:lang w:eastAsia="ru-RU"/>
        </w:rPr>
        <w:t xml:space="preserve">ОАО «Сбербанк России» </w:t>
      </w:r>
      <w:r w:rsidRPr="003D12B6">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21.11.1996 № 129-ФЗ «О бухгалтерском  учете» для обеспечения формирования достоверной информации о результатах  деятельности Банка.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 Федеральным Законом  от 21.11.1996 № 129-ФЗ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Учетная политика Банка основывается на Положении Банка России от 26.03.2007 № 302-П «О правилах ведения бухгалтерского учета в кредитных организациях, расположенных на территории Российской Федерации» (далее – Положение Банка России № 302-П),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Учетная политика Банка применяется последовательно из года в год. Изменения в Учетную политику Банка могут вноситься в случаях изменения законодательства Российской Федерации, нормативных актов Банка России, разработки Банком новых способов ведения учета.</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целях обеспечения сопоставимости данных бухгалтерского учета изменения в Учетную политику вносятся с начала финансового года.</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3D12B6">
        <w:rPr>
          <w:rFonts w:ascii="Times New Roman" w:hAnsi="Times New Roman"/>
          <w:sz w:val="24"/>
          <w:szCs w:val="24"/>
          <w:lang w:eastAsia="ru-RU"/>
        </w:rPr>
        <w:tab/>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3D12B6">
        <w:rPr>
          <w:rFonts w:ascii="Times New Roman" w:hAnsi="Times New Roman"/>
          <w:sz w:val="24"/>
          <w:szCs w:val="24"/>
          <w:lang w:eastAsia="ru-RU"/>
        </w:rPr>
        <w:tab/>
      </w:r>
      <w:r w:rsidRPr="003D12B6">
        <w:rPr>
          <w:rFonts w:ascii="Times New Roman" w:hAnsi="Times New Roman"/>
          <w:sz w:val="24"/>
          <w:szCs w:val="24"/>
          <w:lang w:eastAsia="ru-RU"/>
        </w:rPr>
        <w:tab/>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3D12B6">
        <w:rPr>
          <w:rFonts w:ascii="Times New Roman" w:hAnsi="Times New Roman"/>
          <w:sz w:val="24"/>
          <w:szCs w:val="24"/>
          <w:lang w:eastAsia="ru-RU"/>
        </w:rPr>
        <w:tab/>
      </w:r>
      <w:r w:rsidRPr="003D12B6">
        <w:rPr>
          <w:rFonts w:ascii="Times New Roman" w:hAnsi="Times New Roman"/>
          <w:sz w:val="24"/>
          <w:szCs w:val="24"/>
          <w:lang w:eastAsia="ru-RU"/>
        </w:rPr>
        <w:tab/>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осуществление расчетов по поручениям клиентов, хозяйственным и другим операциям  Банка в соответствии с требованиями  Банка России; </w:t>
      </w:r>
      <w:r w:rsidRPr="003D12B6">
        <w:rPr>
          <w:rFonts w:ascii="Times New Roman" w:hAnsi="Times New Roman"/>
          <w:sz w:val="24"/>
          <w:szCs w:val="24"/>
          <w:lang w:eastAsia="ru-RU"/>
        </w:rPr>
        <w:tab/>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1D7B26" w:rsidRPr="003D12B6" w:rsidRDefault="001D7B26" w:rsidP="003D12B6">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сравнимость (сопоставимость данных за различные периоды);</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1D7B26" w:rsidRPr="003D12B6" w:rsidRDefault="001D7B26" w:rsidP="003D12B6">
      <w:pPr>
        <w:numPr>
          <w:ilvl w:val="0"/>
          <w:numId w:val="10"/>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составляться с преобладанием содержания над формой; </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нейтральной (свободной от субъективного, заинтересованного подхода );</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консервативной;</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полной (опущение какого-либо факта может сделать отчетность недостоверной).</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Default="001D7B26" w:rsidP="003D12B6">
      <w:pPr>
        <w:keepNext/>
        <w:numPr>
          <w:ilvl w:val="0"/>
          <w:numId w:val="15"/>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Организационные аспекты Учетной политики</w:t>
      </w:r>
    </w:p>
    <w:p w:rsidR="001D7B26" w:rsidRDefault="001D7B26" w:rsidP="003D12B6">
      <w:pPr>
        <w:keepNext/>
        <w:overflowPunct w:val="0"/>
        <w:autoSpaceDE w:val="0"/>
        <w:autoSpaceDN w:val="0"/>
        <w:adjustRightInd w:val="0"/>
        <w:spacing w:after="0" w:line="240" w:lineRule="auto"/>
        <w:ind w:left="360"/>
        <w:jc w:val="both"/>
        <w:textAlignment w:val="baseline"/>
        <w:outlineLvl w:val="0"/>
        <w:rPr>
          <w:rFonts w:ascii="Times New Roman" w:hAnsi="Times New Roman"/>
          <w:b/>
          <w:bCs/>
          <w:sz w:val="28"/>
          <w:szCs w:val="28"/>
          <w:lang w:eastAsia="ru-RU"/>
        </w:rPr>
      </w:pPr>
    </w:p>
    <w:p w:rsidR="001D7B26" w:rsidRPr="003D12B6" w:rsidRDefault="001D7B26" w:rsidP="003D12B6">
      <w:pPr>
        <w:pStyle w:val="ListParagraph"/>
        <w:keepNext/>
        <w:numPr>
          <w:ilvl w:val="1"/>
          <w:numId w:val="15"/>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4"/>
          <w:szCs w:val="24"/>
          <w:lang w:eastAsia="ru-RU"/>
        </w:rPr>
        <w:t>Рабочий план счетов бухгалтерского учета</w:t>
      </w:r>
    </w:p>
    <w:p w:rsidR="001D7B26" w:rsidRPr="003D12B6" w:rsidRDefault="001D7B26"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 302-П.</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Первичные учетные документы</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1D7B26" w:rsidRPr="003D12B6" w:rsidRDefault="001D7B26"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 утверждает формы  первичных  учетных  документов,  применяемых  для  оформления  хозяйственных и финансовых операций, по которым  не  предусмотрены типовые формы первичных учетных  документов,  а  также  формы  документов  для внутренней  бухгалтерской  отчетности.  Перечень таких документов приведен в Альбоме форм документов первичного учета, утвержденном  Президентом Банка 30.05.2000.  </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Порядок расчетов с филиалами </w:t>
      </w:r>
    </w:p>
    <w:p w:rsidR="001D7B26" w:rsidRPr="003D12B6" w:rsidRDefault="001D7B26"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3D12B6" w:rsidRDefault="001D7B26" w:rsidP="003D12B6">
      <w:pPr>
        <w:tabs>
          <w:tab w:val="left" w:pos="-1985"/>
        </w:tabs>
        <w:autoSpaceDE w:val="0"/>
        <w:autoSpaceDN w:val="0"/>
        <w:spacing w:before="60" w:after="60" w:line="240" w:lineRule="auto"/>
        <w:jc w:val="both"/>
        <w:rPr>
          <w:rFonts w:ascii="Times New Roman" w:hAnsi="Times New Roman"/>
          <w:b/>
          <w:bCs/>
          <w:sz w:val="24"/>
          <w:szCs w:val="24"/>
          <w:lang w:eastAsia="ru-RU"/>
        </w:rPr>
      </w:pPr>
      <w:r w:rsidRPr="003D12B6">
        <w:rPr>
          <w:rFonts w:ascii="Times New Roman" w:hAnsi="Times New Roman"/>
          <w:sz w:val="24"/>
          <w:szCs w:val="24"/>
          <w:lang w:eastAsia="ru-RU"/>
        </w:rPr>
        <w:tab/>
        <w:t xml:space="preserve">В Банке расчеты между центральным аппаратом и филиалами Банка, а также между филиалами Банка осуществляются с использованием счетов межфилиальных расчетов в соответствии с «Положением о проведении межфилиальных расчетов в Сбербанке России» № 355-4-р, разработанным в соответствии с Положением Банка России № 302-П, Положением Банка России от 03.10.2002 № 2-П «О безналичных расчетах в Российской Федерации», правилами проведения международных расчетов. </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 Порядок проведения отдельных учетных операций и документооборот</w:t>
      </w:r>
    </w:p>
    <w:p w:rsidR="001D7B26" w:rsidRPr="003D12B6" w:rsidRDefault="001D7B26"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3D12B6" w:rsidRDefault="001D7B26"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04.11.2000 г. № 304-2-р.</w:t>
      </w:r>
    </w:p>
    <w:p w:rsidR="001D7B26" w:rsidRPr="003D12B6" w:rsidRDefault="001D7B26"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Порядок проведения инвентаризации </w:t>
      </w:r>
    </w:p>
    <w:p w:rsidR="001D7B26" w:rsidRPr="003D12B6" w:rsidRDefault="001D7B26"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3D12B6" w:rsidRDefault="001D7B26" w:rsidP="003D12B6">
      <w:pPr>
        <w:autoSpaceDE w:val="0"/>
        <w:autoSpaceDN w:val="0"/>
        <w:adjustRightInd w:val="0"/>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1D7B26" w:rsidRPr="003D12B6" w:rsidRDefault="001D7B26" w:rsidP="003D12B6">
      <w:pPr>
        <w:autoSpaceDE w:val="0"/>
        <w:autoSpaceDN w:val="0"/>
        <w:adjustRightInd w:val="0"/>
        <w:spacing w:before="120"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3D12B6">
        <w:rPr>
          <w:rFonts w:ascii="Times New Roman CYR" w:hAnsi="Times New Roman CYR" w:cs="Times New Roman CYR"/>
          <w:sz w:val="24"/>
          <w:szCs w:val="24"/>
          <w:lang w:eastAsia="ru-RU"/>
        </w:rPr>
        <w:t>материальных</w:t>
      </w:r>
      <w:r w:rsidRPr="003D12B6">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08.10.2008 № 2089-У «О порядке составления кредитными организациями годового отчета»,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1D7B26" w:rsidRPr="003D12B6" w:rsidRDefault="001D7B26" w:rsidP="003D12B6">
      <w:pPr>
        <w:autoSpaceDE w:val="0"/>
        <w:autoSpaceDN w:val="0"/>
        <w:adjustRightInd w:val="0"/>
        <w:spacing w:before="120"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Методы оценки отдельных статей баланса</w:t>
      </w:r>
    </w:p>
    <w:p w:rsidR="001D7B26" w:rsidRPr="003D12B6" w:rsidRDefault="001D7B26"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3D12B6" w:rsidRDefault="001D7B26" w:rsidP="003D12B6">
      <w:pPr>
        <w:autoSpaceDE w:val="0"/>
        <w:autoSpaceDN w:val="0"/>
        <w:adjustRightInd w:val="0"/>
        <w:spacing w:after="0" w:line="240" w:lineRule="auto"/>
        <w:ind w:firstLine="851"/>
        <w:jc w:val="both"/>
        <w:rPr>
          <w:rFonts w:ascii="Times New Roman" w:hAnsi="Times New Roman"/>
          <w:b/>
          <w:bCs/>
          <w:sz w:val="24"/>
          <w:szCs w:val="24"/>
          <w:lang w:eastAsia="ru-RU"/>
        </w:rPr>
      </w:pPr>
      <w:r w:rsidRPr="003D12B6">
        <w:rPr>
          <w:rFonts w:ascii="Times New Roman" w:hAnsi="Times New Roman"/>
          <w:sz w:val="24"/>
          <w:szCs w:val="24"/>
          <w:lang w:eastAsia="ru-RU"/>
        </w:rPr>
        <w:t>В соответствии с Положением Банка России № 302-П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1D7B26" w:rsidRPr="003D12B6" w:rsidRDefault="001D7B26" w:rsidP="003D12B6">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этом:</w:t>
      </w:r>
    </w:p>
    <w:p w:rsidR="001D7B26" w:rsidRPr="003D12B6" w:rsidRDefault="001D7B26" w:rsidP="003D12B6">
      <w:pPr>
        <w:numPr>
          <w:ilvl w:val="0"/>
          <w:numId w:val="11"/>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активы и обязательства в иностранной валюте (</w:t>
      </w:r>
      <w:r w:rsidRPr="003D12B6">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3D12B6">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3D12B6">
        <w:rPr>
          <w:rFonts w:ascii="Times New Roman CYR" w:hAnsi="Times New Roman CYR" w:cs="Times New Roman CYR"/>
          <w:sz w:val="24"/>
          <w:szCs w:val="24"/>
          <w:lang w:eastAsia="ru-RU"/>
        </w:rPr>
        <w:t>;</w:t>
      </w:r>
    </w:p>
    <w:p w:rsidR="001D7B26" w:rsidRPr="003D12B6" w:rsidRDefault="001D7B26" w:rsidP="003D12B6">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3D12B6">
        <w:rPr>
          <w:rFonts w:ascii="Times New Roman" w:hAnsi="Times New Roman"/>
          <w:sz w:val="24"/>
          <w:szCs w:val="24"/>
          <w:lang w:eastAsia="ru-RU"/>
        </w:rPr>
        <w:t>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собственности на поставляемый актив (даты приема работ, оказания услуг) до даты фактически произведенной оплаты;</w:t>
      </w:r>
    </w:p>
    <w:p w:rsidR="001D7B26" w:rsidRPr="003D12B6" w:rsidRDefault="001D7B26" w:rsidP="003D12B6">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3D12B6">
        <w:rPr>
          <w:rFonts w:ascii="Times New Roman" w:hAnsi="Times New Roman"/>
          <w:snapToGrid w:val="0"/>
          <w:sz w:val="24"/>
          <w:szCs w:val="24"/>
          <w:lang w:eastAsia="ru-RU"/>
        </w:rPr>
        <w:t xml:space="preserve"> Банк в</w:t>
      </w:r>
      <w:r w:rsidRPr="003D12B6">
        <w:rPr>
          <w:rFonts w:ascii="Times New Roman" w:hAnsi="Times New Roman"/>
          <w:sz w:val="24"/>
          <w:szCs w:val="24"/>
          <w:lang w:eastAsia="ru-RU"/>
        </w:rPr>
        <w:t xml:space="preserve"> соответствии с Положением Банка России № 302-П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3D12B6">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3D12B6">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3D12B6">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1D7B26" w:rsidRPr="003D12B6" w:rsidRDefault="001D7B26" w:rsidP="003D12B6">
      <w:pPr>
        <w:numPr>
          <w:ilvl w:val="0"/>
          <w:numId w:val="11"/>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1D7B26" w:rsidRPr="003D12B6" w:rsidRDefault="001D7B26" w:rsidP="003D12B6">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1D7B26" w:rsidRPr="003D12B6" w:rsidRDefault="001D7B26" w:rsidP="003D12B6">
      <w:pPr>
        <w:numPr>
          <w:ilvl w:val="0"/>
          <w:numId w:val="11"/>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1D7B26" w:rsidRPr="003D12B6" w:rsidRDefault="001D7B26" w:rsidP="003D12B6">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3D12B6">
        <w:rPr>
          <w:rFonts w:ascii="Times New Roman" w:hAnsi="Times New Roman"/>
          <w:sz w:val="24"/>
          <w:szCs w:val="24"/>
          <w:vertAlign w:val="superscript"/>
          <w:lang w:eastAsia="ru-RU"/>
        </w:rPr>
        <w:footnoteReference w:id="4"/>
      </w:r>
      <w:r w:rsidRPr="003D12B6">
        <w:rPr>
          <w:rFonts w:ascii="Times New Roman" w:hAnsi="Times New Roman"/>
          <w:sz w:val="24"/>
          <w:szCs w:val="24"/>
          <w:lang w:eastAsia="ru-RU"/>
        </w:rPr>
        <w:t>.</w:t>
      </w:r>
    </w:p>
    <w:p w:rsidR="001D7B26" w:rsidRPr="003D12B6" w:rsidRDefault="001D7B26" w:rsidP="003D12B6">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w:t>
      </w:r>
    </w:p>
    <w:p w:rsidR="001D7B26" w:rsidRPr="003D12B6" w:rsidRDefault="001D7B26" w:rsidP="003D12B6">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1D7B26" w:rsidRPr="003D12B6" w:rsidRDefault="001D7B26"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1D7B26" w:rsidRPr="003D12B6" w:rsidRDefault="001D7B26"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1D7B26" w:rsidRPr="003D12B6" w:rsidRDefault="001D7B26" w:rsidP="003D12B6">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первоначальное признание производного финансового инструмента в бухгалтерском учете осуществляется при заключении договора, являющегося производным финансовым инструментом (далее также - договор).</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С даты первоначального признания производные финансовые инструменты оцениваются по справедливой стоимости. </w:t>
      </w:r>
    </w:p>
    <w:p w:rsidR="001D7B26" w:rsidRPr="003D12B6" w:rsidRDefault="001D7B26"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производных финансовых инструментов по справедливой стоимости осуществляется ежедневно</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1D7B26" w:rsidRPr="003D12B6" w:rsidRDefault="001D7B26"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9 к Положению Банка России № 302-П), оборотную ведомость по счетам кредитной организации (приложение 8 к Положению Банка России № 302-П). </w:t>
      </w:r>
    </w:p>
    <w:p w:rsidR="001D7B26" w:rsidRPr="003D12B6" w:rsidRDefault="001D7B26"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Отчет о прибылях и убытках по форме приложения 4 к Положению Банка России №302-П при формировании и хранении в электронном виде распечатывается на бумажном носителе на первое число месяца, следующего за отчетным.</w:t>
      </w:r>
      <w:r w:rsidRPr="003D12B6">
        <w:rPr>
          <w:rFonts w:ascii="Times New Roman" w:hAnsi="Times New Roman"/>
          <w:sz w:val="24"/>
          <w:szCs w:val="24"/>
          <w:lang w:eastAsia="ru-RU"/>
        </w:rPr>
        <w:t xml:space="preserve"> </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1D7B26" w:rsidRPr="003D12B6" w:rsidRDefault="001D7B26" w:rsidP="003D12B6">
      <w:pPr>
        <w:numPr>
          <w:ilvl w:val="1"/>
          <w:numId w:val="15"/>
        </w:numPr>
        <w:overflowPunct w:val="0"/>
        <w:autoSpaceDE w:val="0"/>
        <w:autoSpaceDN w:val="0"/>
        <w:adjustRightInd w:val="0"/>
        <w:spacing w:after="0" w:line="240" w:lineRule="auto"/>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Взаимодействие с аудитором</w:t>
      </w:r>
    </w:p>
    <w:p w:rsidR="001D7B26" w:rsidRPr="003D12B6" w:rsidRDefault="001D7B26"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keepNext/>
        <w:numPr>
          <w:ilvl w:val="0"/>
          <w:numId w:val="15"/>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Методологические аспекты Учетной политики</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Состав, учет доходов и расходов Банка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numPr>
          <w:ilvl w:val="2"/>
          <w:numId w:val="15"/>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1D7B26" w:rsidRPr="003D12B6" w:rsidRDefault="001D7B26"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 302-П.</w:t>
      </w:r>
    </w:p>
    <w:p w:rsidR="001D7B26" w:rsidRPr="003D12B6" w:rsidRDefault="001D7B26" w:rsidP="003D12B6">
      <w:pPr>
        <w:numPr>
          <w:ilvl w:val="2"/>
          <w:numId w:val="15"/>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соответствии с Положением Банка России № 302-П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1D7B26" w:rsidRPr="003D12B6" w:rsidRDefault="001D7B26"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банковских операций и других сделок;</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операционные доходы;</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прочие доходы.</w:t>
      </w:r>
    </w:p>
    <w:p w:rsidR="001D7B26" w:rsidRPr="003D12B6" w:rsidRDefault="001D7B26"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доходам от банковских операций и других сделок относятся:</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процентные доходы (счет 70601);</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доходы от банковских операций и других сделок (счет 70601).</w:t>
      </w:r>
    </w:p>
    <w:p w:rsidR="001D7B26" w:rsidRPr="003D12B6" w:rsidRDefault="001D7B26"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операционным доходам относятся:</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участия в капитале других организаций (счет 70601);</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производных финансовых инструментов (счет 70613);</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операционные доходы (счет 70601).</w:t>
      </w:r>
    </w:p>
    <w:p w:rsidR="001D7B26" w:rsidRPr="003D12B6" w:rsidRDefault="001D7B26"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прочим доходам относятся:</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штрафы, пени, неустойки (счет 70601);</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прошлых лет, выявленные в отчетном году (счет 70601);</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доходы, относимые к прочим (счет 70601).</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банковским операциям и другим сделкам;</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операционные расходы;</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прочие расходы.</w:t>
      </w:r>
    </w:p>
    <w:p w:rsidR="001D7B26" w:rsidRPr="003D12B6" w:rsidRDefault="001D7B26"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расходам по банковским операциям и другим сделкам относятся:</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процентные расходы (счет 70606);</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расходы по банковским операциям и другим сделкам (счет 70606).</w:t>
      </w:r>
    </w:p>
    <w:p w:rsidR="001D7B26" w:rsidRPr="003D12B6" w:rsidRDefault="001D7B26"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операционным расходам относятся:</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производным финансовым инструментам (счет 70614);</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операционные расходы (счет 70606);</w:t>
      </w:r>
    </w:p>
    <w:p w:rsidR="001D7B26" w:rsidRPr="003D12B6" w:rsidRDefault="001D7B26" w:rsidP="003D12B6">
      <w:pPr>
        <w:numPr>
          <w:ilvl w:val="0"/>
          <w:numId w:val="3"/>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связанные с обеспечением деятельности кредитной организации (счет 70606).</w:t>
      </w:r>
    </w:p>
    <w:p w:rsidR="001D7B26" w:rsidRPr="003D12B6" w:rsidRDefault="001D7B26"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прочим расходам относятся:</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штрафы, пени, неустойки (счет 70606);</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прошлых лет, выявленные в отчетном году (счет 70606);</w:t>
      </w:r>
    </w:p>
    <w:p w:rsidR="001D7B26" w:rsidRPr="003D12B6" w:rsidRDefault="001D7B26" w:rsidP="003D12B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расходы, относимые к прочим (счет 70606).</w:t>
      </w:r>
    </w:p>
    <w:p w:rsidR="001D7B26" w:rsidRPr="003D12B6" w:rsidRDefault="001D7B26" w:rsidP="003D12B6">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Кроме того, в состав расходов центрального аппарата включаются:</w:t>
      </w:r>
    </w:p>
    <w:p w:rsidR="001D7B26" w:rsidRPr="003D12B6" w:rsidRDefault="001D7B26" w:rsidP="003D12B6">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налог на прибыль, в том числе в виде авансовых платежей (счет 70611);</w:t>
      </w:r>
    </w:p>
    <w:p w:rsidR="001D7B26" w:rsidRPr="003D12B6" w:rsidRDefault="001D7B26" w:rsidP="003D12B6">
      <w:pPr>
        <w:widowControl w:val="0"/>
        <w:numPr>
          <w:ilvl w:val="0"/>
          <w:numId w:val="3"/>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 302-П. </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Доход признается в бухгалтерском учете при наличии следующих условий:</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б) сумма дохода может быть определена;</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в) отсутствует неопределенность в получении дохода;</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w:t>
      </w:r>
    </w:p>
    <w:p w:rsidR="001D7B26" w:rsidRPr="003D12B6" w:rsidRDefault="001D7B26"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1D7B26" w:rsidRPr="003D12B6" w:rsidRDefault="001D7B26" w:rsidP="003D12B6">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1D7B26" w:rsidRPr="003D12B6" w:rsidRDefault="001D7B26"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 признается в бухгалтерском учете при наличии следующих условий:</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б) сумма расхода может быть определена;</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в) отсутствует неопределенность в отношении расхода.</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1D7B26" w:rsidRPr="003D12B6" w:rsidRDefault="001D7B26"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Периодичность списания доходов, расходов будущих периодов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Формирование финансового результата</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и расходов (счета 70606-70611), а также выплат из прибыли текущего года (70612) переносятся на соответствующие счета по учету финансового результата прошлого года (счета 70701-70712).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составлении годового отчета остатки со счетов 70701-70712 переносятся на счет по учету прибыли (убытка) прошлого года (708). Порядок переноса определяется отдельными нормативными документами. </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Формирование резервов предстоящих расходов</w:t>
      </w:r>
    </w:p>
    <w:p w:rsidR="001D7B26" w:rsidRPr="003D12B6" w:rsidRDefault="001D7B26"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выплату вознаграждений по итогам работы за год и пенсионное обеспечение работников Банка  в рамках Корпоративной пенсионной программы.</w:t>
      </w:r>
      <w:r w:rsidRPr="003D12B6">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1D7B26" w:rsidRPr="003D12B6" w:rsidRDefault="001D7B26"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3D12B6">
        <w:rPr>
          <w:rFonts w:ascii="Times New Roman CYR" w:hAnsi="Times New Roman CYR" w:cs="Times New Roman CYR"/>
          <w:sz w:val="24"/>
          <w:szCs w:val="24"/>
          <w:lang w:eastAsia="ru-RU"/>
        </w:rPr>
        <w:t>бухгалтерском</w:t>
      </w:r>
      <w:r w:rsidRPr="003D12B6">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1D7B26" w:rsidRPr="003D12B6" w:rsidRDefault="001D7B26"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безналичных, в том числе межфилиальных расчетов</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безналичных расчетов основан на нормативных документах Банка России:</w:t>
      </w:r>
      <w:r w:rsidRPr="003D12B6">
        <w:rPr>
          <w:rFonts w:ascii="Times New Roman" w:hAnsi="Times New Roman"/>
          <w:sz w:val="24"/>
          <w:szCs w:val="24"/>
          <w:lang w:eastAsia="ru-RU"/>
        </w:rPr>
        <w:t xml:space="preserve"> Положении Банка России от 03.10.2002 № 2-П «О безналичных расчетах в Российской Федерации», Положении Банка России от 01.04.2003 № 222-П «О порядке осуществления безналичных расчетов физическими лицами в Российской Федерации» и определяется отдельными внутренними нормативными документами Банка.</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 xml:space="preserve">Учет </w:t>
      </w:r>
      <w:r w:rsidRPr="003D12B6">
        <w:rPr>
          <w:rFonts w:ascii="Times New Roman CYR" w:hAnsi="Times New Roman CYR" w:cs="Times New Roman CYR"/>
          <w:sz w:val="24"/>
          <w:szCs w:val="24"/>
          <w:lang w:eastAsia="ru-RU"/>
        </w:rPr>
        <w:t>межфилиальных</w:t>
      </w:r>
      <w:r w:rsidRPr="003D12B6">
        <w:rPr>
          <w:rFonts w:ascii="Times New Roman" w:hAnsi="Times New Roman"/>
          <w:sz w:val="24"/>
          <w:szCs w:val="24"/>
          <w:lang w:eastAsia="ru-RU"/>
        </w:rPr>
        <w:t xml:space="preserve"> расчетов в Банке основан на Положении Банка России от 03.10.2002 № 2-П «О безналичных расчетах в Российской Федерации»,</w:t>
      </w:r>
      <w:r w:rsidRPr="003D12B6">
        <w:rPr>
          <w:rFonts w:ascii="Times New Roman CYR" w:hAnsi="Times New Roman CYR" w:cs="Times New Roman CYR"/>
          <w:sz w:val="24"/>
          <w:szCs w:val="24"/>
          <w:lang w:eastAsia="ru-RU"/>
        </w:rPr>
        <w:t xml:space="preserve"> «</w:t>
      </w:r>
      <w:r w:rsidRPr="003D12B6">
        <w:rPr>
          <w:rFonts w:ascii="Times New Roman" w:hAnsi="Times New Roman"/>
          <w:sz w:val="24"/>
          <w:szCs w:val="24"/>
          <w:lang w:eastAsia="ru-RU"/>
        </w:rPr>
        <w:t>Положении</w:t>
      </w:r>
      <w:r w:rsidRPr="003D12B6">
        <w:rPr>
          <w:rFonts w:ascii="Times New Roman CYR" w:hAnsi="Times New Roman CYR" w:cs="Times New Roman CYR"/>
          <w:sz w:val="24"/>
          <w:szCs w:val="24"/>
          <w:lang w:eastAsia="ru-RU"/>
        </w:rPr>
        <w:t xml:space="preserve"> о проведении межфилиальных расчетов в Сбербанке России» от 27.03.2002   № 355-4-р.</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Аналитический</w:t>
      </w:r>
      <w:r w:rsidRPr="003D12B6">
        <w:rPr>
          <w:rFonts w:ascii="Times New Roman CYR" w:hAnsi="Times New Roman CYR" w:cs="Times New Roman CYR"/>
          <w:sz w:val="24"/>
          <w:szCs w:val="24"/>
          <w:lang w:eastAsia="ru-RU"/>
        </w:rPr>
        <w:t xml:space="preserve"> учет по счетам 30301, 30302 “Расчеты с филиалами, расположенными в Российской Федерации” ведется следующим порядком. </w:t>
      </w:r>
    </w:p>
    <w:p w:rsidR="001D7B26" w:rsidRPr="003D12B6" w:rsidRDefault="001D7B26"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балансах центрального аппарата и филиалов Банка ведутся два вида счетов межфилиальных расчетов.</w:t>
      </w:r>
    </w:p>
    <w:p w:rsidR="001D7B26" w:rsidRPr="003D12B6" w:rsidRDefault="001D7B26" w:rsidP="003D12B6">
      <w:pPr>
        <w:numPr>
          <w:ilvl w:val="3"/>
          <w:numId w:val="15"/>
        </w:numPr>
        <w:overflowPunct w:val="0"/>
        <w:autoSpaceDE w:val="0"/>
        <w:autoSpaceDN w:val="0"/>
        <w:adjustRightInd w:val="0"/>
        <w:spacing w:before="240" w:after="0" w:line="240" w:lineRule="auto"/>
        <w:ind w:left="0" w:firstLine="811"/>
        <w:jc w:val="both"/>
        <w:textAlignment w:val="baseline"/>
        <w:rPr>
          <w:rFonts w:ascii="Times New Roman" w:hAnsi="Times New Roman"/>
          <w:sz w:val="24"/>
          <w:szCs w:val="24"/>
          <w:lang w:eastAsia="ru-RU"/>
        </w:rPr>
      </w:pPr>
      <w:r w:rsidRPr="003D12B6">
        <w:rPr>
          <w:rFonts w:ascii="Times New Roman" w:hAnsi="Times New Roman"/>
          <w:b/>
          <w:bCs/>
          <w:sz w:val="24"/>
          <w:szCs w:val="24"/>
          <w:u w:val="single"/>
          <w:lang w:eastAsia="ru-RU"/>
        </w:rPr>
        <w:t xml:space="preserve">Вид </w:t>
      </w:r>
      <w:r w:rsidRPr="003D12B6">
        <w:rPr>
          <w:rFonts w:ascii="Times New Roman" w:hAnsi="Times New Roman"/>
          <w:b/>
          <w:bCs/>
          <w:sz w:val="24"/>
          <w:szCs w:val="24"/>
          <w:u w:val="single"/>
          <w:lang w:val="en-US" w:eastAsia="ru-RU"/>
        </w:rPr>
        <w:t>I</w:t>
      </w:r>
      <w:r w:rsidRPr="003D12B6">
        <w:rPr>
          <w:rFonts w:ascii="Times New Roman" w:hAnsi="Times New Roman"/>
          <w:sz w:val="24"/>
          <w:szCs w:val="24"/>
          <w:lang w:eastAsia="ru-RU"/>
        </w:rPr>
        <w:t xml:space="preserve"> - счета межфилиальных расчетов (счета МФР), открытые в Расчетном центре Банка территориальным банкам, и в расчетных подразделениях территориальных банков подчиненным отделениям. </w:t>
      </w:r>
    </w:p>
    <w:p w:rsidR="001D7B26" w:rsidRPr="003D12B6" w:rsidRDefault="001D7B26" w:rsidP="003D12B6">
      <w:pPr>
        <w:overflowPunct w:val="0"/>
        <w:autoSpaceDE w:val="0"/>
        <w:autoSpaceDN w:val="0"/>
        <w:adjustRightInd w:val="0"/>
        <w:spacing w:after="12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счетам 1-ого вида в соответствии с Рабочим планом счетов Банка относятся следующие счета третьего порядка: </w:t>
      </w:r>
    </w:p>
    <w:p w:rsidR="001D7B26" w:rsidRPr="003D12B6" w:rsidRDefault="001D7B26" w:rsidP="003D12B6">
      <w:pPr>
        <w:numPr>
          <w:ilvl w:val="0"/>
          <w:numId w:val="4"/>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30301.6/30302.6 «Счета межфилиальных расчетов учреждений Сбербанка в расчетных центрах Сбербанка»</w:t>
      </w:r>
    </w:p>
    <w:p w:rsidR="001D7B26" w:rsidRPr="003D12B6" w:rsidRDefault="001D7B26" w:rsidP="003D12B6">
      <w:pPr>
        <w:numPr>
          <w:ilvl w:val="0"/>
          <w:numId w:val="4"/>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30301.7/30302.7 «Счета межфилиальных расчетов учреждений Сбербанка в драгоценных металлах (кроме золота)»</w:t>
      </w:r>
    </w:p>
    <w:p w:rsidR="001D7B26" w:rsidRPr="003D12B6" w:rsidRDefault="001D7B26" w:rsidP="003D12B6">
      <w:pPr>
        <w:numPr>
          <w:ilvl w:val="0"/>
          <w:numId w:val="4"/>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30301.8/30302.8 «Счета межфилиальных расчетов учреждений Сбербанка в золоте»;</w:t>
      </w:r>
    </w:p>
    <w:p w:rsidR="001D7B26" w:rsidRPr="003D12B6" w:rsidRDefault="001D7B26" w:rsidP="003D12B6">
      <w:pPr>
        <w:numPr>
          <w:ilvl w:val="0"/>
          <w:numId w:val="4"/>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30303.6/30304.6 </w:t>
      </w:r>
      <w:r w:rsidRPr="003D12B6">
        <w:rPr>
          <w:rFonts w:ascii="Times New Roman" w:hAnsi="Times New Roman"/>
          <w:sz w:val="24"/>
          <w:szCs w:val="24"/>
          <w:lang w:eastAsia="ru-RU"/>
        </w:rPr>
        <w:t>«Счета межфилиальных расчетов филиалов Сбербанка, расположенных за границей, открытые в расчетных центрах Сбербанка».</w:t>
      </w:r>
    </w:p>
    <w:p w:rsidR="001D7B26" w:rsidRPr="003D12B6" w:rsidRDefault="001D7B26"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указанных счетах третьего порядка каждому подразделению, являющемуся  участником расчетов,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открытых лицевых счетов в течение дня отражается группа операций  – расчетные операции соответственно в валюте Российской Федерации, в иностранных валютах, в драгоценных металлах (кроме золота), в золоте.</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группе расчетных операций,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1D7B26" w:rsidRPr="003D12B6" w:rsidRDefault="001D7B26"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открытия, закрытия, ведения счетов МФР, а также выведения единого результата по каждому участнику расчетов регламентированы «Положением о проведении межфилиальных расчетов в Сбербанке России» от 27.03.2003 № 355-4-р.</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numPr>
          <w:ilvl w:val="3"/>
          <w:numId w:val="15"/>
        </w:numPr>
        <w:overflowPunct w:val="0"/>
        <w:autoSpaceDE w:val="0"/>
        <w:autoSpaceDN w:val="0"/>
        <w:adjustRightInd w:val="0"/>
        <w:spacing w:after="0" w:line="240" w:lineRule="auto"/>
        <w:ind w:left="0" w:firstLine="810"/>
        <w:jc w:val="both"/>
        <w:textAlignment w:val="baseline"/>
        <w:rPr>
          <w:rFonts w:ascii="Times New Roman" w:hAnsi="Times New Roman"/>
          <w:sz w:val="24"/>
          <w:szCs w:val="24"/>
          <w:lang w:eastAsia="ru-RU"/>
        </w:rPr>
      </w:pPr>
      <w:r w:rsidRPr="003D12B6">
        <w:rPr>
          <w:rFonts w:ascii="Times New Roman" w:hAnsi="Times New Roman"/>
          <w:b/>
          <w:bCs/>
          <w:sz w:val="24"/>
          <w:szCs w:val="24"/>
          <w:u w:val="single"/>
          <w:lang w:eastAsia="ru-RU"/>
        </w:rPr>
        <w:t xml:space="preserve">Вид </w:t>
      </w:r>
      <w:r w:rsidRPr="003D12B6">
        <w:rPr>
          <w:rFonts w:ascii="Times New Roman" w:hAnsi="Times New Roman"/>
          <w:b/>
          <w:bCs/>
          <w:sz w:val="24"/>
          <w:szCs w:val="24"/>
          <w:u w:val="single"/>
          <w:lang w:val="en-US" w:eastAsia="ru-RU"/>
        </w:rPr>
        <w:t>II</w:t>
      </w:r>
      <w:r w:rsidRPr="003D12B6">
        <w:rPr>
          <w:rFonts w:ascii="Times New Roman" w:hAnsi="Times New Roman"/>
          <w:sz w:val="24"/>
          <w:szCs w:val="24"/>
          <w:lang w:eastAsia="ru-RU"/>
        </w:rPr>
        <w:t xml:space="preserve"> – счета по учету расчетов и взаимной задолженности между участниками расчетов различного уровня (между филиалами, а также между филиалами и центральным аппаратом) по совершенным операциям. </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счетам 2-ого вида в соответствии с Рабочим планом счетов Банка относятся следующие счета третьего порядка: </w:t>
      </w: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- 30301.2/30302.2 “Внутрирегиональные расчеты” – счета по учету расчетов и взаимной задолженности между территориальным банком и подчиненными отделениями; между отделениями, подчиненными одному территориальному банку;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- 30301.3/30302.3 “Межрегиональные расчеты” – счета по учету расчетов и взаимной задолженности между территориальными банками; между отделениями, подчиненными разным территориальным банкам;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- 30301.4/30302.4 “Расчеты филиалов со Сбербанком России” – счета по учету расчетов и взаимной задолженности между территориальными банками и центральным аппаратом Банка (на балансе территориальных банков);</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- 30301.5/30302.5 “Расчеты Сбербанка России с филиалами” – счета по учету расчетов и взаимной задолженности между территориальными банками и центральным аппаратом Банка (на балансе центрального аппарата);</w:t>
      </w:r>
    </w:p>
    <w:p w:rsidR="001D7B26" w:rsidRPr="003D12B6" w:rsidRDefault="001D7B26"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1D7B26" w:rsidRPr="003D12B6" w:rsidRDefault="001D7B26"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указанных счетах третьего порядка на каждого участника СМФР,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а также пара лицевых счетов (активный и пассивный) для сальдирования по состоянию на 1-е  января  остатков лицевых счетов, открытых одному участнику СМФР в одном виде валют/драгметаллов по всем направлениям финансово-хозяйственной деятельности.</w:t>
      </w:r>
    </w:p>
    <w:p w:rsidR="001D7B26" w:rsidRPr="003D12B6" w:rsidRDefault="001D7B26"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проведения расчетов между участниками СМФР, в балансе которых такая задолженность образуется (порядок урегулирования задолженности), регламентируется отдельными внутренними нормативными документами Банка. После завершения расчетов взаимная задолженность между двумя участниками СМФР по совершаемым операциям закрывается.  </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numPr>
          <w:ilvl w:val="3"/>
          <w:numId w:val="15"/>
        </w:numPr>
        <w:overflowPunct w:val="0"/>
        <w:autoSpaceDE w:val="0"/>
        <w:autoSpaceDN w:val="0"/>
        <w:adjustRightInd w:val="0"/>
        <w:spacing w:after="0" w:line="240" w:lineRule="auto"/>
        <w:ind w:left="0" w:firstLine="81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состоянию на 1 января (ежегодно) по 2-ому виду групп операций сальдируются остатки лицевых счетов, открытых одному участнику СМФР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осуществляются расчеты между участниками по сложившимся остаткам указанных лицевых счетов.</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numPr>
          <w:ilvl w:val="3"/>
          <w:numId w:val="15"/>
        </w:numPr>
        <w:overflowPunct w:val="0"/>
        <w:autoSpaceDE w:val="0"/>
        <w:autoSpaceDN w:val="0"/>
        <w:adjustRightInd w:val="0"/>
        <w:spacing w:after="0" w:line="240" w:lineRule="auto"/>
        <w:ind w:left="0" w:firstLine="810"/>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 xml:space="preserve"> К</w:t>
      </w:r>
      <w:r w:rsidRPr="003D12B6">
        <w:rPr>
          <w:rFonts w:ascii="Times New Roman CYR" w:hAnsi="Times New Roman CYR" w:cs="Times New Roman CYR"/>
          <w:sz w:val="24"/>
          <w:szCs w:val="24"/>
          <w:lang w:eastAsia="ru-RU"/>
        </w:rPr>
        <w:t xml:space="preserve"> группам операций одного направления финансово-хозяйственной деятельности в частности относятся:</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 </w:t>
      </w:r>
      <w:r w:rsidRPr="003D12B6">
        <w:rPr>
          <w:rFonts w:ascii="Times New Roman" w:hAnsi="Times New Roman"/>
          <w:sz w:val="24"/>
          <w:szCs w:val="24"/>
          <w:lang w:eastAsia="ru-RU"/>
        </w:rPr>
        <w:t>расчеты  по  внутрисиcтемной  передаче финансового результата;</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централизованной  уплате  налога  на  прибыль;</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операции  оплаты/размена  векселей  Банка,  выданных  другими  подразделениями;</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операции  оплаты  сберегательных  сертификатов, выданных  другими  подразделениями;</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срочным  денежным  переводам  «Блиц»;</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памятным  монетам;</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между подразделениями Банка, связанные с денежной наличностью (по  подкреплению, сдаче  излишков, неплатежной валюте);</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за  материальные  ценности  в  части  централизованных  поставок;</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покупки-продажи  валюты;</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драгметаллам;</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расчеты по  расчетным чекам, выданным  другими  подразделениями;  </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дорожным  чекам;</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депозитным  сертификатам,  выданным  другими  подразделениями;</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внутрирегиональной  передаче  материальных  ценностей;</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прочим  операциям;</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комиссионному вознаграждению за брокерское обслуживание;</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оплате  услуг  сторонних  депозитариев  и  регистраторов;</w:t>
      </w:r>
    </w:p>
    <w:p w:rsidR="001D7B26" w:rsidRPr="003D12B6" w:rsidRDefault="001D7B26"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покупки/продажи ценных бумаг ЦА по поручению территориальных банков;</w:t>
      </w:r>
    </w:p>
    <w:p w:rsidR="001D7B26" w:rsidRPr="003D12B6" w:rsidRDefault="001D7B26"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овердрафтного кредитования счетов клиентов - юридических лиц (при централизации операций);</w:t>
      </w:r>
    </w:p>
    <w:p w:rsidR="001D7B26" w:rsidRPr="003D12B6" w:rsidRDefault="001D7B26"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выдачи и погашения централизованных кредитов физическим лицам;</w:t>
      </w:r>
    </w:p>
    <w:p w:rsidR="001D7B26" w:rsidRPr="003D12B6" w:rsidRDefault="001D7B26"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кредитования клиентов - юридических лиц и предоставленным банковским гарантиям (при централизации операций);</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выплаты компенсации по вкладам (при централизации операций.</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Под операциями одного направления финансово-хозяйственной деятельности подразумевается вид операций, по которым может образовываться взаимная задолженность с одним участником расчетов.</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внутрисистемных операций</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Расчеты между центральным аппаратом и филиалами Банка, а также между филиалами Банка по внутрисистемным операциям, предусмотренным отдельными внутренними нормативными документами Банка, осуществляются посредством перераспределения ресурсов, которые отражаются на балансовых счетах № 30305 «Расчеты между подразделениями одной кредитной организации по полученным ресурсам» и № 30306 «Расчеты между подразделениями одной кредитной организации по переданным ресурсам»:</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30305.07 – «Ресурсы в  виде платы по внутрисистемным операциям, полученные территориальным банком от Сбербанка России»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30305.08 – «Ресурсы в  виде платы по внутрисистемным операциям, полученные Сбербанком России от территориальных банков»</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30305.09 – «Ресурсы в  виде платы по внутрисистемным операциям, полученные территориальным банком от другого территориального банка»</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30305.10 – «Ресурсы в  виде процентов по внутрисистемной передаче свободных кредитных ресурсов, полученные территориальным банком от Сбербанка России»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30305.11 – «Ресурсы в  виде процентов по внутрисистемной передаче свободных кредитных ресурсов, полученные Сбербанком России от территориальных банков»</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30305.12 – «Ресурсы в  виде процентов по внутрисистемной передаче свободных кредитных ресурсов, полученные территориальным банком от другого территориального банка»</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30305.13 - «Ресурсы в виде платы по внутрисистемным внешнеторговым документарным операциям»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30305.14 - «Ресурсы в виде платы по внутрисистемным кассовым операциям» </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30305.15 – «Ресурсы в виде платы по внутрисистемным операциям инкассации»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30305.16 – «Ресурсы в виде платы по внутрисистемным валютно-обменным операциям»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30305.17 – «Ресурсы в виде платы по банкнотным внутрисистемным операциям»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30305.18– «Ресурсы в виде платы по внутрисистемным операциям с драгоценными металлами»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30305.19 - «Ресурсы в виде расчетов по платежам в бюджет»</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30306.07 - «Ресурсы в  виде платы по внутрисистемным операциям, переданные территориальным банком Сбербанку России»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30306.08 - «Ресурсы в  виде платы по внутрисистемным операциям, переданные Сбербанком России территориальным банкам»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30306.09 - «Ресурсы в  виде платы по внутрисистемным операциям, переданные территориальным банком другому территориальному банку»</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30306.10 – «Ресурсы в  виде процентов по внутрисистемной передаче свободных кредитных ресурсов, переданные территориальным банком Сбербанку России»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30306.11 – «Ресурсы в  виде процентов по внутрисистемной передаче свободных кредитных ресурсов, переданные Сбербанком России территориальным банкам»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30306.12 – «Ресурсы в  виде процентов по внутрисистемной передаче свободных кредитных ресурсов, переданные территориальным банком другому территориальному банку»</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30306.13 -  «Ресурсы в виде платы по внутрисистемным внешнеторговым документарным операциям»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30306.14 -  «Ресурсы в виде платы по внутрисистемным кассовым операциям» </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30306.15 – «Ресурсы в виде платы по внутрисистемным операциям инкассации»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30306.16 – «Ресурсы в виде платы по внутрисистемным валютно-обменным операциям»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30306.17 – «Ресурсы в виде платы по банкнотным внутрисистемным операциям»</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30306.18 – «Ресурсы в виде платы по внутрисистемным операциям с драгоценными металлами»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30306.19 -  «Ресурсы в виде расчетов по платежам в бюджет». </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30305.07-30305.08 и 30306.07-30306.08 отражается плата, получаемая/передаваемая территориальными банками/Банком по внутрисистемным операциям, по которым порядок проведения взаиморасчетов определен «Регламентом проведения взаиморасчетов с территориальными банками ОАО «Сбербанк России» по внутрисистемным операциям» от 30.12.2010 № 745-2-р.</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30305.09 и 30306.09 отражается плата, получаемая/передаваемая одним территориальным банком другому территориальному  банку по внутрисистемным операциям, в том числе плата за транзитные платежи, осуществляемые между территориальными банками через систему Банка России.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30305.10-30305.12 и 30306.10-30306.12 отражаются процентные доходы/расходы, получаемые/передаваемые территориальными банками/Банком по операциям внутрисистемной передачи свободных кредитных ресурсов.</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30305.13-30305.18 и 30306.13-30306.18 отражаются доходы/расходы, получаемые/передаваемые территориальными банками/Банком по внутрисистемным внешнеторговым документарным операциям, кассовым операциям, операциям инкассации, валютно-обменным операциям, банкнотным операциям, операциям с драгоценными металлами.</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30305.19 и 30306.19 отражаются внутрисистемные доходы/расходы, получаемые Банком и передаваемые территориальными банками Банка при осуществлении расчетов с бюджетом по налоговым платежам.</w:t>
      </w:r>
    </w:p>
    <w:p w:rsidR="001D7B26" w:rsidRPr="003D12B6" w:rsidRDefault="001D7B26" w:rsidP="003D12B6">
      <w:pPr>
        <w:numPr>
          <w:ilvl w:val="2"/>
          <w:numId w:val="15"/>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 «Расчеты между подразделениями одной кредитной организации по полученным ресурсам» и 30306 «Расчеты между подразделениями одной кредитной организации по переданным ресурсам».</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по кредитованию клиентов</w:t>
      </w:r>
    </w:p>
    <w:p w:rsidR="001D7B26" w:rsidRPr="003D12B6" w:rsidRDefault="001D7B26"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3D12B6">
        <w:rPr>
          <w:rFonts w:ascii="Times New Roman CYR" w:hAnsi="Times New Roman CYR" w:cs="Times New Roman CYR"/>
          <w:sz w:val="24"/>
          <w:szCs w:val="24"/>
          <w:lang w:eastAsia="ru-RU"/>
        </w:rPr>
        <w:t xml:space="preserve">Банка России </w:t>
      </w:r>
      <w:r w:rsidRPr="003D12B6">
        <w:rPr>
          <w:rFonts w:ascii="Times New Roman" w:hAnsi="Times New Roman"/>
          <w:sz w:val="24"/>
          <w:szCs w:val="24"/>
          <w:lang w:eastAsia="ru-RU"/>
        </w:rPr>
        <w:t>№ 302-П, Положением от 31.08.1998 № 54-П «О порядке предоставления (размещения) кредитными организациями денежных средств и их возврата (погашения)» и определяется отдельными внутренними нормативными документами Банка.</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 302-П и пункте 3.1.5 Учетной политике Банка. </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3D12B6">
        <w:rPr>
          <w:rFonts w:ascii="Times New Roman CYR" w:hAnsi="Times New Roman CYR" w:cs="Times New Roman CYR"/>
          <w:sz w:val="24"/>
          <w:szCs w:val="24"/>
          <w:lang w:val="en-US" w:eastAsia="ru-RU"/>
        </w:rPr>
        <w:t>I</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III</w:t>
      </w:r>
      <w:r w:rsidRPr="003D12B6">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Начисленные проценты по ссудам </w:t>
      </w:r>
      <w:r w:rsidRPr="003D12B6">
        <w:rPr>
          <w:rFonts w:ascii="Times New Roman CYR" w:hAnsi="Times New Roman CYR" w:cs="Times New Roman CYR"/>
          <w:sz w:val="24"/>
          <w:szCs w:val="24"/>
          <w:lang w:val="en-US" w:eastAsia="ru-RU"/>
        </w:rPr>
        <w:t>I</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III</w:t>
      </w:r>
      <w:r w:rsidRPr="003D12B6">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Проценты по ссудам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1D7B26" w:rsidRPr="003D12B6" w:rsidRDefault="001D7B26"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с ценными бумагами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keepNext/>
        <w:numPr>
          <w:ilvl w:val="2"/>
          <w:numId w:val="15"/>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Основы учета вложений в ценные бумаги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 302-П.</w:t>
      </w: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3.9.1.1. Первоначальное признание и прекращение признания ценных бумаг</w:t>
      </w: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b/>
          <w:bCs/>
          <w:sz w:val="28"/>
          <w:szCs w:val="28"/>
          <w:lang w:eastAsia="ru-RU"/>
        </w:rPr>
      </w:pPr>
    </w:p>
    <w:p w:rsidR="001D7B26" w:rsidRPr="003D12B6" w:rsidRDefault="001D7B26" w:rsidP="003D12B6">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1D7B26" w:rsidRPr="003D12B6" w:rsidRDefault="001D7B26"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1D7B26" w:rsidRPr="003D12B6" w:rsidRDefault="001D7B26" w:rsidP="003D12B6">
      <w:pPr>
        <w:numPr>
          <w:ilvl w:val="0"/>
          <w:numId w:val="5"/>
        </w:numPr>
        <w:tabs>
          <w:tab w:val="clear" w:pos="1080"/>
          <w:tab w:val="num" w:pos="-720"/>
        </w:tabs>
        <w:overflowPunct w:val="0"/>
        <w:autoSpaceDE w:val="0"/>
        <w:autoSpaceDN w:val="0"/>
        <w:adjustRightInd w:val="0"/>
        <w:spacing w:before="120" w:after="0" w:line="240" w:lineRule="auto"/>
        <w:ind w:left="0"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1D7B26" w:rsidRPr="003D12B6" w:rsidRDefault="001D7B26" w:rsidP="003D12B6">
      <w:pPr>
        <w:numPr>
          <w:ilvl w:val="0"/>
          <w:numId w:val="5"/>
        </w:numPr>
        <w:tabs>
          <w:tab w:val="clear" w:pos="1080"/>
          <w:tab w:val="num" w:pos="-720"/>
        </w:tabs>
        <w:overflowPunct w:val="0"/>
        <w:autoSpaceDE w:val="0"/>
        <w:autoSpaceDN w:val="0"/>
        <w:adjustRightInd w:val="0"/>
        <w:spacing w:before="120" w:after="0" w:line="240" w:lineRule="auto"/>
        <w:ind w:left="0"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1D7B26" w:rsidRPr="003D12B6" w:rsidRDefault="001D7B26" w:rsidP="003D12B6">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1D7B26" w:rsidRPr="003D12B6" w:rsidRDefault="001D7B26" w:rsidP="003D12B6">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1D7B26" w:rsidRPr="003D12B6" w:rsidRDefault="001D7B26" w:rsidP="003D12B6">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1D7B26" w:rsidRPr="003D12B6" w:rsidRDefault="001D7B26" w:rsidP="003D12B6">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1D7B26" w:rsidRPr="003D12B6" w:rsidRDefault="001D7B26"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3D12B6">
        <w:rPr>
          <w:rFonts w:ascii="Times New Roman CYR" w:hAnsi="Times New Roman CYR" w:cs="Times New Roman CYR"/>
          <w:sz w:val="24"/>
          <w:szCs w:val="24"/>
          <w:lang w:eastAsia="ru-RU"/>
        </w:rPr>
        <w:t xml:space="preserve"> Банка</w:t>
      </w:r>
      <w:r w:rsidRPr="003D12B6">
        <w:rPr>
          <w:rFonts w:ascii="Times New Roman" w:hAnsi="Times New Roman"/>
          <w:sz w:val="24"/>
          <w:szCs w:val="24"/>
          <w:lang w:eastAsia="ru-RU"/>
        </w:rPr>
        <w:t>. Аналитический учет начисленного процентного дохода ведется на одном лицевом счете.</w:t>
      </w:r>
    </w:p>
    <w:p w:rsidR="001D7B26" w:rsidRPr="003D12B6" w:rsidRDefault="001D7B26"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3D12B6">
        <w:rPr>
          <w:rFonts w:ascii="Times New Roman" w:hAnsi="Times New Roman"/>
          <w:sz w:val="24"/>
          <w:szCs w:val="24"/>
          <w:lang w:val="en-US" w:eastAsia="ru-RU"/>
        </w:rPr>
        <w:t>ISIN</w:t>
      </w:r>
      <w:r w:rsidRPr="003D12B6">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1D7B26" w:rsidRPr="003D12B6" w:rsidRDefault="001D7B26"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3.9.1.2. Порядок и периодичность переоценки ценных бумаг</w:t>
      </w: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1D7B26" w:rsidRPr="003D12B6" w:rsidRDefault="001D7B26" w:rsidP="003D12B6">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текущей справедливой стоимости финансовых инструментов».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1D7B26" w:rsidRPr="003D12B6" w:rsidRDefault="001D7B26" w:rsidP="003D12B6">
      <w:pPr>
        <w:overflowPunct w:val="0"/>
        <w:autoSpaceDE w:val="0"/>
        <w:autoSpaceDN w:val="0"/>
        <w:adjustRightInd w:val="0"/>
        <w:spacing w:after="120" w:line="240" w:lineRule="auto"/>
        <w:ind w:left="284" w:firstLine="720"/>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3.9.1.3. Порядок выбытия ценных бумаг</w:t>
      </w:r>
    </w:p>
    <w:p w:rsidR="001D7B26" w:rsidRPr="003D12B6" w:rsidRDefault="001D7B26" w:rsidP="003D12B6">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3D12B6">
        <w:rPr>
          <w:rFonts w:ascii="Times New Roman" w:hAnsi="Times New Roman"/>
          <w:sz w:val="24"/>
          <w:szCs w:val="24"/>
          <w:lang w:val="en-US" w:eastAsia="ru-RU"/>
        </w:rPr>
        <w:t>ISIN</w:t>
      </w:r>
      <w:r w:rsidRPr="003D12B6">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3D12B6">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3D12B6">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1D7B26" w:rsidRPr="003D12B6" w:rsidRDefault="001D7B26" w:rsidP="003D12B6">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p>
    <w:p w:rsidR="001D7B26" w:rsidRPr="003D12B6" w:rsidRDefault="001D7B26" w:rsidP="003D12B6">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в лице Департамент операций на финансовых рынках Банка или соответствующего подразделения филиалов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3D12B6">
        <w:rPr>
          <w:rFonts w:ascii="Times New Roman" w:hAnsi="Times New Roman"/>
          <w:sz w:val="24"/>
          <w:szCs w:val="24"/>
          <w:lang w:eastAsia="ru-RU"/>
        </w:rPr>
        <w:tab/>
      </w:r>
    </w:p>
    <w:p w:rsidR="001D7B26" w:rsidRPr="003D12B6" w:rsidRDefault="001D7B26" w:rsidP="003D12B6">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1D7B26" w:rsidRPr="003D12B6" w:rsidRDefault="001D7B26" w:rsidP="003D12B6">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8"/>
          <w:lang w:eastAsia="ru-RU"/>
        </w:rPr>
      </w:pPr>
    </w:p>
    <w:p w:rsidR="001D7B26" w:rsidRPr="003D12B6" w:rsidRDefault="001D7B26"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3.9.1.4. Признание доходов по ценным бумагам</w:t>
      </w:r>
    </w:p>
    <w:p w:rsidR="001D7B26" w:rsidRPr="003D12B6" w:rsidRDefault="001D7B26"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Признание доходов по ценным бумагам осуществляется в следующем порядке:</w:t>
      </w:r>
    </w:p>
    <w:p w:rsidR="001D7B26" w:rsidRPr="003D12B6" w:rsidRDefault="001D7B26"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дохода признается неопределенным:</w:t>
      </w:r>
    </w:p>
    <w:p w:rsidR="001D7B26" w:rsidRPr="003D12B6" w:rsidRDefault="001D7B26" w:rsidP="003D12B6">
      <w:pPr>
        <w:widowControl w:val="0"/>
        <w:numPr>
          <w:ilvl w:val="0"/>
          <w:numId w:val="12"/>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3D12B6">
        <w:rPr>
          <w:rFonts w:ascii="Times New Roman" w:hAnsi="Times New Roman"/>
          <w:sz w:val="24"/>
          <w:szCs w:val="24"/>
          <w:lang w:val="en-US" w:eastAsia="ru-RU"/>
        </w:rPr>
        <w:t>IV</w:t>
      </w:r>
      <w:r w:rsidRPr="003D12B6">
        <w:rPr>
          <w:rFonts w:ascii="Times New Roman" w:hAnsi="Times New Roman"/>
          <w:sz w:val="24"/>
          <w:szCs w:val="24"/>
          <w:lang w:eastAsia="ru-RU"/>
        </w:rPr>
        <w:t xml:space="preserve"> и </w:t>
      </w:r>
      <w:r w:rsidRPr="003D12B6">
        <w:rPr>
          <w:rFonts w:ascii="Times New Roman" w:hAnsi="Times New Roman"/>
          <w:sz w:val="24"/>
          <w:szCs w:val="24"/>
          <w:lang w:val="en-US" w:eastAsia="ru-RU"/>
        </w:rPr>
        <w:t>V</w:t>
      </w:r>
      <w:r w:rsidRPr="003D12B6">
        <w:rPr>
          <w:rFonts w:ascii="Times New Roman" w:hAnsi="Times New Roman"/>
          <w:sz w:val="24"/>
          <w:szCs w:val="24"/>
          <w:lang w:eastAsia="ru-RU"/>
        </w:rPr>
        <w:t xml:space="preserve"> категориям качества</w:t>
      </w:r>
      <w:r w:rsidRPr="003D12B6">
        <w:rPr>
          <w:rFonts w:ascii="Times New Roman" w:hAnsi="Times New Roman"/>
          <w:b/>
          <w:bCs/>
          <w:sz w:val="24"/>
          <w:szCs w:val="24"/>
          <w:lang w:eastAsia="ru-RU"/>
        </w:rPr>
        <w:t>;</w:t>
      </w:r>
    </w:p>
    <w:p w:rsidR="001D7B26" w:rsidRPr="003D12B6" w:rsidRDefault="001D7B26" w:rsidP="003D12B6">
      <w:pPr>
        <w:widowControl w:val="0"/>
        <w:numPr>
          <w:ilvl w:val="0"/>
          <w:numId w:val="12"/>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1D7B26" w:rsidRPr="003D12B6" w:rsidRDefault="001D7B26"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1D7B26" w:rsidRPr="003D12B6" w:rsidRDefault="001D7B26"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1D7B26" w:rsidRPr="003D12B6" w:rsidRDefault="001D7B26"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3.9.1.5. Внутрисистемные операции с ценными бумагами</w:t>
      </w:r>
    </w:p>
    <w:p w:rsidR="001D7B26" w:rsidRPr="003D12B6" w:rsidRDefault="001D7B26"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1D7B26" w:rsidRPr="003D12B6" w:rsidRDefault="001D7B26"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1D7B26" w:rsidRPr="003D12B6" w:rsidRDefault="001D7B26" w:rsidP="003D12B6">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1D7B26" w:rsidRPr="003D12B6" w:rsidRDefault="001D7B26" w:rsidP="003D12B6">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1D7B26" w:rsidRPr="003D12B6" w:rsidRDefault="001D7B26" w:rsidP="003D12B6">
      <w:pPr>
        <w:overflowPunct w:val="0"/>
        <w:autoSpaceDE w:val="0"/>
        <w:autoSpaceDN w:val="0"/>
        <w:adjustRightInd w:val="0"/>
        <w:spacing w:before="240"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 Учет операций купли-продажи ценных бумаг с обязательством их последующей продажи-выкупа (сделки РЕПО)</w:t>
      </w:r>
    </w:p>
    <w:p w:rsidR="001D7B26" w:rsidRPr="003D12B6" w:rsidRDefault="001D7B26" w:rsidP="003D12B6">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от 26.03.2007 № 302-П;</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ab/>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3.9.2.1.Классификация сделок РЕПО</w:t>
      </w:r>
    </w:p>
    <w:p w:rsidR="001D7B26" w:rsidRPr="003D12B6" w:rsidRDefault="001D7B26" w:rsidP="003D12B6">
      <w:pPr>
        <w:spacing w:before="120"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1D7B26" w:rsidRPr="003D12B6" w:rsidRDefault="001D7B26"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Сделки РЕПО должны отвечать следующим требованиям:</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3D12B6">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3D12B6">
        <w:rPr>
          <w:rFonts w:ascii="Times New Roman" w:hAnsi="Times New Roman"/>
          <w:sz w:val="24"/>
          <w:szCs w:val="24"/>
          <w:lang w:eastAsia="ru-RU"/>
        </w:rPr>
        <w:t>.</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1D7B26" w:rsidRPr="003D12B6" w:rsidRDefault="001D7B26"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Получение дохода по сделкам РЕПО признается определенным.</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before="240" w:after="0" w:line="240" w:lineRule="auto"/>
        <w:ind w:left="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3.9.3. Учет операций по выпущенным ценным бумагам</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 302-П,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Банке порядок учета операций с выпущенными векселями, депозитными и сберегательными сертификатами определен отдельными внутренними нормативными документами Банка.</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3D12B6">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10 к Положению Банка России № 302-П,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 302-П).</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1D7B26" w:rsidRPr="003D12B6" w:rsidRDefault="001D7B26"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3D12B6" w:rsidRDefault="001D7B26"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1D7B26" w:rsidRPr="003D12B6" w:rsidRDefault="001D7B26"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11 данного пункта.</w:t>
      </w:r>
    </w:p>
    <w:p w:rsidR="001D7B26" w:rsidRPr="003D12B6" w:rsidRDefault="001D7B26"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06.04.2006 №724-2-р и «Порядком ведения журналов учета полученных и выставленных счетов фактур, единых  книги покупок и книги продаж Сбербанка России» от 07.06.2002 №937-р (с учетом изменений и дополнений).</w:t>
      </w:r>
    </w:p>
    <w:p w:rsidR="001D7B26" w:rsidRPr="003D12B6" w:rsidRDefault="001D7B26"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1D7B26" w:rsidRPr="003D12B6" w:rsidRDefault="001D7B26"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налог на добавленную стоимость выделяется на балансовом счете 60310.</w:t>
      </w:r>
    </w:p>
    <w:p w:rsidR="001D7B26" w:rsidRPr="003D12B6" w:rsidRDefault="001D7B26" w:rsidP="003D12B6">
      <w:pPr>
        <w:autoSpaceDE w:val="0"/>
        <w:autoSpaceDN w:val="0"/>
        <w:adjustRightInd w:val="0"/>
        <w:spacing w:after="0" w:line="240" w:lineRule="auto"/>
        <w:ind w:firstLine="720"/>
        <w:jc w:val="both"/>
        <w:rPr>
          <w:rFonts w:ascii="Times New Roman" w:hAnsi="Times New Roman"/>
          <w:sz w:val="24"/>
          <w:szCs w:val="24"/>
          <w:lang w:eastAsia="ru-RU"/>
        </w:rPr>
      </w:pPr>
    </w:p>
    <w:p w:rsidR="001D7B26" w:rsidRPr="003D12B6" w:rsidRDefault="001D7B26" w:rsidP="003D12B6">
      <w:pPr>
        <w:keepNext/>
        <w:numPr>
          <w:ilvl w:val="2"/>
          <w:numId w:val="15"/>
        </w:numPr>
        <w:overflowPunct w:val="0"/>
        <w:autoSpaceDE w:val="0"/>
        <w:autoSpaceDN w:val="0"/>
        <w:adjustRightInd w:val="0"/>
        <w:spacing w:after="0" w:line="240" w:lineRule="auto"/>
        <w:jc w:val="both"/>
        <w:textAlignment w:val="baseline"/>
        <w:outlineLvl w:val="2"/>
        <w:rPr>
          <w:rFonts w:ascii="Times New Roman" w:hAnsi="Times New Roman"/>
          <w:b/>
          <w:bCs/>
          <w:lang w:val="en-US" w:eastAsia="ru-RU"/>
        </w:rPr>
      </w:pPr>
      <w:r w:rsidRPr="003D12B6">
        <w:rPr>
          <w:rFonts w:ascii="Times New Roman" w:hAnsi="Times New Roman"/>
          <w:b/>
          <w:bCs/>
          <w:lang w:eastAsia="ru-RU"/>
        </w:rPr>
        <w:t>Учет основных средств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1D7B26" w:rsidRPr="003D12B6" w:rsidRDefault="001D7B26" w:rsidP="003D12B6">
      <w:pPr>
        <w:keepNext/>
        <w:numPr>
          <w:ilvl w:val="3"/>
          <w:numId w:val="15"/>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1D7B26" w:rsidRPr="003D12B6" w:rsidRDefault="001D7B26" w:rsidP="003D12B6">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1D7B26" w:rsidRPr="003D12B6" w:rsidRDefault="001D7B26"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1D7B26" w:rsidRPr="003D12B6" w:rsidRDefault="001D7B26" w:rsidP="003D12B6">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3.10.1.4. Лимит </w:t>
      </w:r>
      <w:r w:rsidRPr="003D12B6">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С 01.01.2003 года лимит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1D7B26" w:rsidRPr="003D12B6" w:rsidRDefault="001D7B26" w:rsidP="003D12B6">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3D12B6">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3D12B6">
        <w:rPr>
          <w:rFonts w:ascii="Times New Roman" w:hAnsi="Times New Roman"/>
          <w:color w:val="000000"/>
          <w:sz w:val="24"/>
          <w:szCs w:val="24"/>
          <w:vertAlign w:val="superscript"/>
          <w:lang w:eastAsia="ru-RU"/>
        </w:rPr>
        <w:footnoteReference w:id="5"/>
      </w:r>
      <w:r w:rsidRPr="003D12B6">
        <w:rPr>
          <w:rFonts w:ascii="Times New Roman" w:hAnsi="Times New Roman"/>
          <w:color w:val="000000"/>
          <w:sz w:val="24"/>
          <w:szCs w:val="24"/>
          <w:lang w:eastAsia="ru-RU"/>
        </w:rPr>
        <w:t>.</w:t>
      </w:r>
    </w:p>
    <w:p w:rsidR="001D7B26" w:rsidRPr="003D12B6" w:rsidRDefault="001D7B26"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1D7B26" w:rsidRPr="003D12B6" w:rsidRDefault="001D7B26"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3D12B6" w:rsidRDefault="001D7B26" w:rsidP="003D12B6">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3D12B6">
        <w:rPr>
          <w:rFonts w:ascii="Times New Roman" w:hAnsi="Times New Roman"/>
          <w:sz w:val="24"/>
          <w:szCs w:val="24"/>
          <w:vertAlign w:val="superscript"/>
          <w:lang w:eastAsia="ru-RU"/>
        </w:rPr>
        <w:footnoteReference w:id="6"/>
      </w:r>
      <w:r w:rsidRPr="003D12B6">
        <w:rPr>
          <w:rFonts w:ascii="Times New Roman" w:hAnsi="Times New Roman"/>
          <w:sz w:val="24"/>
          <w:szCs w:val="24"/>
          <w:lang w:eastAsia="ru-RU"/>
        </w:rPr>
        <w:t>.</w:t>
      </w:r>
    </w:p>
    <w:p w:rsidR="001D7B26" w:rsidRPr="003D12B6" w:rsidRDefault="001D7B26" w:rsidP="003D12B6">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1D7B26" w:rsidRPr="003D12B6" w:rsidRDefault="001D7B26" w:rsidP="003D12B6">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3D12B6" w:rsidRDefault="001D7B26" w:rsidP="003D12B6">
      <w:pPr>
        <w:keepNext/>
        <w:numPr>
          <w:ilvl w:val="2"/>
          <w:numId w:val="15"/>
        </w:numPr>
        <w:tabs>
          <w:tab w:val="clear" w:pos="1440"/>
        </w:tabs>
        <w:overflowPunct w:val="0"/>
        <w:autoSpaceDE w:val="0"/>
        <w:autoSpaceDN w:val="0"/>
        <w:adjustRightInd w:val="0"/>
        <w:spacing w:after="0" w:line="240" w:lineRule="auto"/>
        <w:ind w:left="0" w:firstLine="720"/>
        <w:jc w:val="both"/>
        <w:textAlignment w:val="baseline"/>
        <w:outlineLvl w:val="2"/>
        <w:rPr>
          <w:rFonts w:ascii="Times New Roman" w:hAnsi="Times New Roman"/>
          <w:b/>
          <w:bCs/>
          <w:sz w:val="24"/>
          <w:szCs w:val="24"/>
          <w:lang w:eastAsia="ru-RU"/>
        </w:rPr>
      </w:pPr>
      <w:r w:rsidRPr="003D12B6">
        <w:rPr>
          <w:rFonts w:ascii="Times New Roman" w:hAnsi="Times New Roman"/>
          <w:b/>
          <w:bCs/>
          <w:sz w:val="24"/>
          <w:szCs w:val="24"/>
          <w:lang w:eastAsia="ru-RU"/>
        </w:rPr>
        <w:t>Учет недвижимости, временно неиспользуемой в основной деятельности</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земельные участки, предназначение которых не определено;</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3D12B6" w:rsidRDefault="001D7B26"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объект способен приносить Банку экономические выгоды в будущем;</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стоимость объекта может быть надежно определена.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При осуществлении перевода объекта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Перевод объектов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xml:space="preserve"> учитываемых по первоначальной стоимости </w:t>
      </w:r>
      <w:r w:rsidRPr="003D12B6">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3D12B6">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1D7B26" w:rsidRPr="003D12B6" w:rsidRDefault="001D7B26" w:rsidP="003D12B6">
      <w:pPr>
        <w:keepNext/>
        <w:numPr>
          <w:ilvl w:val="2"/>
          <w:numId w:val="15"/>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Учет нематериальных активов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1D7B26" w:rsidRPr="003D12B6" w:rsidRDefault="001D7B26"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1D7B26" w:rsidRPr="003D12B6" w:rsidRDefault="001D7B26"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1D7B26" w:rsidRPr="003D12B6" w:rsidRDefault="001D7B26"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1D7B26" w:rsidRPr="003D12B6" w:rsidRDefault="001D7B26"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1D7B26" w:rsidRPr="003D12B6" w:rsidRDefault="001D7B26"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Отрицательная деловая репутация в полной сумме относится на доходы Банка.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keepNext/>
        <w:numPr>
          <w:ilvl w:val="2"/>
          <w:numId w:val="15"/>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Порядок отнесения на расходы стоимости материальных запасов</w:t>
      </w:r>
    </w:p>
    <w:p w:rsidR="001D7B26" w:rsidRPr="003D12B6" w:rsidRDefault="001D7B26" w:rsidP="003D12B6">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1D7B26" w:rsidRPr="003D12B6" w:rsidRDefault="001D7B26" w:rsidP="003D12B6">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1D7B26" w:rsidRPr="003D12B6" w:rsidRDefault="001D7B26"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1D7B26" w:rsidRPr="003D12B6" w:rsidRDefault="001D7B26"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3D12B6">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keepNext/>
        <w:numPr>
          <w:ilvl w:val="2"/>
          <w:numId w:val="15"/>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Способы начисления амортизации</w:t>
      </w:r>
    </w:p>
    <w:p w:rsidR="001D7B26" w:rsidRPr="003D12B6" w:rsidRDefault="001D7B26"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Сбербанка России» в части определения сроков полезного использования амортизируемого имущества.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1D7B26" w:rsidRPr="003D12B6" w:rsidRDefault="001D7B26"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1D7B26" w:rsidRPr="003D12B6" w:rsidRDefault="001D7B26"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№302-П.</w:t>
      </w:r>
    </w:p>
    <w:p w:rsidR="001D7B26" w:rsidRPr="003D12B6" w:rsidRDefault="001D7B26"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eastAsia="MS Mincho" w:hAnsi="Times New Roman"/>
          <w:sz w:val="24"/>
          <w:szCs w:val="24"/>
          <w:lang w:eastAsia="ru-RU"/>
        </w:rPr>
        <w:t xml:space="preserve">С 01.01.2012 по объектам </w:t>
      </w:r>
      <w:r w:rsidRPr="003D12B6">
        <w:rPr>
          <w:rFonts w:ascii="Times New Roman" w:hAnsi="Times New Roman"/>
          <w:sz w:val="24"/>
          <w:szCs w:val="24"/>
          <w:lang w:eastAsia="ru-RU"/>
        </w:rPr>
        <w:t>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w:t>
      </w:r>
    </w:p>
    <w:p w:rsidR="001D7B26" w:rsidRPr="003D12B6" w:rsidRDefault="001D7B26" w:rsidP="003D12B6">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1D7B26" w:rsidRPr="003D12B6" w:rsidRDefault="001D7B26" w:rsidP="003D12B6">
      <w:pPr>
        <w:keepNext/>
        <w:numPr>
          <w:ilvl w:val="2"/>
          <w:numId w:val="15"/>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Учет неисключительных прав</w:t>
      </w:r>
    </w:p>
    <w:p w:rsidR="001D7B26" w:rsidRPr="003D12B6" w:rsidRDefault="001D7B26"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3D12B6" w:rsidRDefault="001D7B26" w:rsidP="003D12B6">
      <w:pPr>
        <w:numPr>
          <w:ilvl w:val="2"/>
          <w:numId w:val="15"/>
        </w:numPr>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1D7B26" w:rsidRPr="003D12B6" w:rsidRDefault="001D7B26"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1D7B26" w:rsidRPr="003D12B6" w:rsidRDefault="001D7B26"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1D7B26" w:rsidRPr="003D12B6" w:rsidRDefault="001D7B26"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Синтетический учет ведется только в рублях.</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1D7B26" w:rsidRPr="003D12B6" w:rsidRDefault="001D7B26"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3D12B6">
        <w:rPr>
          <w:rFonts w:ascii="Times New Roman" w:hAnsi="Times New Roman"/>
          <w:sz w:val="24"/>
          <w:szCs w:val="24"/>
          <w:lang w:eastAsia="ru-RU"/>
        </w:rPr>
        <w:t xml:space="preserve"> входящих остатков в соответствующей иностранной валюте на начало дня. </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1D7B26" w:rsidRPr="003D12B6" w:rsidRDefault="001D7B26" w:rsidP="003D12B6">
      <w:pPr>
        <w:numPr>
          <w:ilvl w:val="2"/>
          <w:numId w:val="15"/>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1D7B26" w:rsidRPr="003D12B6" w:rsidRDefault="001D7B26" w:rsidP="003D12B6">
      <w:pPr>
        <w:overflowPunct w:val="0"/>
        <w:autoSpaceDE w:val="0"/>
        <w:autoSpaceDN w:val="0"/>
        <w:adjustRightInd w:val="0"/>
        <w:spacing w:before="120" w:after="0" w:line="240" w:lineRule="auto"/>
        <w:ind w:firstLine="54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1D7B26" w:rsidRPr="003D12B6" w:rsidRDefault="001D7B26" w:rsidP="003D12B6">
      <w:pPr>
        <w:numPr>
          <w:ilvl w:val="2"/>
          <w:numId w:val="15"/>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безналичных операций покупки – продажи иностранной валюты, конверсионных операций, срочных сделок определен отдельными внутренними нормативными документами Банка.</w:t>
      </w:r>
    </w:p>
    <w:p w:rsidR="001D7B26" w:rsidRPr="003D12B6" w:rsidRDefault="001D7B26" w:rsidP="003D12B6">
      <w:pPr>
        <w:numPr>
          <w:ilvl w:val="2"/>
          <w:numId w:val="15"/>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1D7B26" w:rsidRPr="003D12B6" w:rsidRDefault="001D7B26" w:rsidP="003D12B6">
      <w:pPr>
        <w:numPr>
          <w:ilvl w:val="2"/>
          <w:numId w:val="15"/>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1D7B26" w:rsidRPr="003D12B6" w:rsidRDefault="001D7B26"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Особенности учета ПФИ</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Понятие ПФИ</w:t>
      </w:r>
    </w:p>
    <w:p w:rsidR="001D7B26" w:rsidRPr="003D12B6" w:rsidRDefault="001D7B26" w:rsidP="003D12B6">
      <w:pPr>
        <w:spacing w:before="120"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1D7B26" w:rsidRPr="003D12B6" w:rsidRDefault="001D7B26"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1D7B26" w:rsidRPr="003D12B6" w:rsidRDefault="001D7B26" w:rsidP="003D12B6">
      <w:pPr>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1D7B26" w:rsidRPr="003D12B6" w:rsidRDefault="001D7B26" w:rsidP="003D12B6">
      <w:pPr>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1D7B26" w:rsidRPr="003D12B6" w:rsidRDefault="001D7B26"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 xml:space="preserve"> Дополнительные затраты по ПФИ</w:t>
      </w:r>
    </w:p>
    <w:p w:rsidR="001D7B26" w:rsidRPr="003D12B6" w:rsidRDefault="001D7B26" w:rsidP="003D12B6">
      <w:pPr>
        <w:spacing w:before="120" w:after="0" w:line="240" w:lineRule="auto"/>
        <w:ind w:firstLine="539"/>
        <w:jc w:val="both"/>
        <w:rPr>
          <w:rFonts w:ascii="Times New Roman" w:hAnsi="Times New Roman"/>
          <w:sz w:val="24"/>
          <w:szCs w:val="24"/>
        </w:rPr>
      </w:pPr>
      <w:r w:rsidRPr="003D12B6">
        <w:rPr>
          <w:rFonts w:ascii="Times New Roman" w:hAnsi="Times New Roman"/>
          <w:sz w:val="24"/>
          <w:szCs w:val="24"/>
          <w:lang w:eastAsia="ru-RU"/>
        </w:rPr>
        <w:t xml:space="preserve">  Дополнительные затраты, непосредственно связанные с заключением договора, являющегося ПФИ, или выбытием ПФИ:</w:t>
      </w:r>
    </w:p>
    <w:p w:rsidR="001D7B26" w:rsidRPr="003D12B6" w:rsidRDefault="001D7B26" w:rsidP="003D12B6">
      <w:pPr>
        <w:numPr>
          <w:ilvl w:val="0"/>
          <w:numId w:val="14"/>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комиссионное вознаграждение, уплачиваемое финансовым посредникам;</w:t>
      </w:r>
    </w:p>
    <w:p w:rsidR="001D7B26" w:rsidRPr="003D12B6" w:rsidRDefault="001D7B26" w:rsidP="003D12B6">
      <w:pPr>
        <w:numPr>
          <w:ilvl w:val="0"/>
          <w:numId w:val="14"/>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1D7B26" w:rsidRPr="003D12B6" w:rsidRDefault="001D7B26" w:rsidP="003D12B6">
      <w:pPr>
        <w:numPr>
          <w:ilvl w:val="0"/>
          <w:numId w:val="14"/>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1D7B26" w:rsidRPr="003D12B6" w:rsidRDefault="001D7B26" w:rsidP="003D12B6">
      <w:pPr>
        <w:numPr>
          <w:ilvl w:val="0"/>
          <w:numId w:val="14"/>
        </w:numPr>
        <w:overflowPunct w:val="0"/>
        <w:autoSpaceDE w:val="0"/>
        <w:autoSpaceDN w:val="0"/>
        <w:adjustRightInd w:val="0"/>
        <w:spacing w:after="0" w:line="240" w:lineRule="auto"/>
        <w:ind w:firstLine="360"/>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1D7B26" w:rsidRPr="003D12B6" w:rsidRDefault="001D7B26" w:rsidP="003D12B6">
      <w:pPr>
        <w:spacing w:after="0" w:line="240" w:lineRule="auto"/>
        <w:ind w:left="720"/>
        <w:contextualSpacing/>
        <w:jc w:val="both"/>
        <w:rPr>
          <w:rFonts w:ascii="Times New Roman" w:hAnsi="Times New Roman"/>
          <w:color w:val="008000"/>
          <w:sz w:val="24"/>
          <w:szCs w:val="24"/>
          <w:lang w:eastAsia="ru-RU"/>
        </w:rPr>
      </w:pPr>
    </w:p>
    <w:p w:rsidR="001D7B26" w:rsidRPr="003D12B6" w:rsidRDefault="001D7B26" w:rsidP="003D12B6">
      <w:pPr>
        <w:numPr>
          <w:ilvl w:val="2"/>
          <w:numId w:val="15"/>
        </w:numPr>
        <w:tabs>
          <w:tab w:val="clear" w:pos="1440"/>
        </w:tabs>
        <w:overflowPunct w:val="0"/>
        <w:autoSpaceDE w:val="0"/>
        <w:autoSpaceDN w:val="0"/>
        <w:adjustRightInd w:val="0"/>
        <w:spacing w:before="120" w:after="0" w:line="240" w:lineRule="auto"/>
        <w:ind w:left="0" w:firstLine="720"/>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Порядок определения справедливой стоимости, порядок и периодичность переоценки ПФИ</w:t>
      </w:r>
    </w:p>
    <w:p w:rsidR="001D7B26" w:rsidRPr="003D12B6" w:rsidRDefault="001D7B26" w:rsidP="003D12B6">
      <w:pPr>
        <w:spacing w:before="120" w:after="120" w:line="240" w:lineRule="auto"/>
        <w:ind w:left="720"/>
        <w:contextualSpacing/>
        <w:jc w:val="both"/>
        <w:rPr>
          <w:rFonts w:ascii="Times New Roman" w:hAnsi="Times New Roman"/>
          <w:b/>
          <w:sz w:val="24"/>
          <w:szCs w:val="24"/>
          <w:lang w:eastAsia="ru-RU"/>
        </w:rPr>
      </w:pPr>
    </w:p>
    <w:p w:rsidR="001D7B26" w:rsidRPr="003D12B6" w:rsidRDefault="001D7B26" w:rsidP="003D12B6">
      <w:pPr>
        <w:spacing w:before="240"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 момента первоначального признания и до прекращения признания ПФИ подлежат переоценке по справедливой стоимости.</w:t>
      </w:r>
    </w:p>
    <w:p w:rsidR="001D7B26" w:rsidRPr="003D12B6" w:rsidRDefault="001D7B26"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Переоценка ПФИ по справедливой стоимости осуществляется ежедневно. Методы оценки справедливой стоимости ПФИ приведены в «Методике определения текущей справедливой стоимости  финансовых инструментов».</w:t>
      </w:r>
    </w:p>
    <w:p w:rsidR="001D7B26" w:rsidRPr="003D12B6" w:rsidRDefault="001D7B26"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Переоценка ПФИ по справедливой стоимости осуществляется ежедневно вне зависимости от того,  является ли рынок активным или нет.</w:t>
      </w:r>
    </w:p>
    <w:p w:rsidR="001D7B26" w:rsidRPr="003D12B6" w:rsidRDefault="001D7B26"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Активным рынком в целях оценки стоимости ПФИ признается рынок, характеризующийся следующими признаками:</w:t>
      </w:r>
    </w:p>
    <w:p w:rsidR="001D7B26" w:rsidRPr="003D12B6" w:rsidRDefault="001D7B26" w:rsidP="003D12B6">
      <w:pPr>
        <w:spacing w:after="0" w:line="240" w:lineRule="auto"/>
        <w:jc w:val="both"/>
        <w:rPr>
          <w:rFonts w:ascii="Times New Roman" w:hAnsi="Times New Roman"/>
          <w:sz w:val="24"/>
          <w:szCs w:val="24"/>
          <w:lang w:eastAsia="ru-RU"/>
        </w:rPr>
      </w:pPr>
      <w:r w:rsidRPr="003D12B6">
        <w:rPr>
          <w:rFonts w:ascii="Times New Roman" w:hAnsi="Times New Roman"/>
          <w:sz w:val="24"/>
          <w:szCs w:val="24"/>
          <w:lang w:eastAsia="ru-RU"/>
        </w:rPr>
        <w:t>- совершение  операций осуществляется через организатора торгов;</w:t>
      </w:r>
    </w:p>
    <w:p w:rsidR="001D7B26" w:rsidRPr="003D12B6" w:rsidRDefault="001D7B26" w:rsidP="003D12B6">
      <w:pPr>
        <w:spacing w:after="0" w:line="240" w:lineRule="auto"/>
        <w:jc w:val="both"/>
        <w:rPr>
          <w:rFonts w:ascii="Times New Roman" w:hAnsi="Times New Roman"/>
          <w:sz w:val="24"/>
          <w:szCs w:val="24"/>
          <w:lang w:eastAsia="ru-RU"/>
        </w:rPr>
      </w:pPr>
      <w:r w:rsidRPr="003D12B6">
        <w:rPr>
          <w:rFonts w:ascii="Times New Roman" w:hAnsi="Times New Roman"/>
          <w:sz w:val="24"/>
          <w:szCs w:val="24"/>
          <w:lang w:eastAsia="ru-RU"/>
        </w:rPr>
        <w:t>- информация о текущих ценах является публикуемой, общедоступной.</w:t>
      </w:r>
    </w:p>
    <w:p w:rsidR="001D7B26" w:rsidRPr="003D12B6" w:rsidRDefault="001D7B26"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 xml:space="preserve">В ином случае рынок признается неактивным. </w:t>
      </w:r>
    </w:p>
    <w:p w:rsidR="001D7B26" w:rsidRPr="003D12B6" w:rsidRDefault="001D7B26"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Справедливая стоимость ПФИ,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1D7B26" w:rsidRPr="003D12B6" w:rsidRDefault="001D7B26"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Справедливая стоимость ПФИ, заключенных на внебиржевом рынке, является расчетной. Расчёт справедливой стоимости таких ПФИ производится с учётом следующего:</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при определении валютной переоценки ПФИ используются рыночные курсы иностранных валют, действующие на момент времени, определенный для расчёта справедливой стоимости ПФИ;</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ценных бумаг, являющихся базисным активом ПФИ, определяется в соответствии с пунктом 3.9.1.2 настоящей Учетной политики.</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иностранных валют, являющихся базисным активом ПФИ, определяется с учетом рыночных курсов иностранных валют на дату заключения сделки с ПФИ;</w:t>
      </w:r>
    </w:p>
    <w:p w:rsidR="001D7B26" w:rsidRPr="003D12B6" w:rsidRDefault="001D7B26" w:rsidP="003D12B6">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товара, являющегося базисным активом ПФИ, определяется как рыночная котировка товара на дату заключения сделки с ПФИ.</w:t>
      </w:r>
    </w:p>
    <w:p w:rsidR="001D7B26" w:rsidRPr="003D12B6" w:rsidRDefault="001D7B26"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 xml:space="preserve">При расчете справедливой стоимости ПФИ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 </w:t>
      </w:r>
    </w:p>
    <w:p w:rsidR="001D7B26" w:rsidRPr="003D12B6" w:rsidRDefault="001D7B26" w:rsidP="003D12B6">
      <w:pPr>
        <w:spacing w:after="0" w:line="240" w:lineRule="auto"/>
        <w:ind w:firstLine="708"/>
        <w:jc w:val="both"/>
        <w:rPr>
          <w:rFonts w:ascii="Times New Roman" w:hAnsi="Times New Roman"/>
          <w:b/>
          <w:sz w:val="24"/>
          <w:szCs w:val="24"/>
          <w:lang w:eastAsia="ru-RU"/>
        </w:rPr>
      </w:pPr>
      <w:r w:rsidRPr="003D12B6">
        <w:rPr>
          <w:rFonts w:ascii="Times New Roman" w:hAnsi="Times New Roman"/>
          <w:sz w:val="24"/>
          <w:szCs w:val="24"/>
          <w:lang w:eastAsia="ru-RU"/>
        </w:rPr>
        <w:t xml:space="preserve">Кроме того, для определения расчетной стоимости по отдельным видам ПФИ,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 </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резервов</w:t>
      </w:r>
    </w:p>
    <w:p w:rsidR="001D7B26" w:rsidRPr="003D12B6" w:rsidRDefault="001D7B26" w:rsidP="003D12B6">
      <w:pPr>
        <w:numPr>
          <w:ilvl w:val="2"/>
          <w:numId w:val="15"/>
        </w:numPr>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w:t>
      </w:r>
      <w:r w:rsidRPr="003D12B6">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1D7B26" w:rsidRPr="003D12B6" w:rsidRDefault="001D7B26"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3D12B6" w:rsidRDefault="001D7B26" w:rsidP="003D12B6">
      <w:pPr>
        <w:numPr>
          <w:ilvl w:val="2"/>
          <w:numId w:val="15"/>
        </w:numPr>
        <w:overflowPunct w:val="0"/>
        <w:autoSpaceDE w:val="0"/>
        <w:autoSpaceDN w:val="0"/>
        <w:adjustRightInd w:val="0"/>
        <w:spacing w:after="0" w:line="240" w:lineRule="auto"/>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Филиалы и центральный аппарат </w:t>
      </w:r>
      <w:r w:rsidRPr="003D12B6">
        <w:rPr>
          <w:rFonts w:ascii="Times New Roman" w:hAnsi="Times New Roman"/>
          <w:sz w:val="24"/>
          <w:szCs w:val="24"/>
          <w:lang w:eastAsia="ru-RU"/>
        </w:rPr>
        <w:t>Банка</w:t>
      </w:r>
      <w:r w:rsidRPr="003D12B6">
        <w:rPr>
          <w:rFonts w:ascii="Times New Roman CYR" w:hAnsi="Times New Roman CYR" w:cs="Times New Roman CYR"/>
          <w:sz w:val="24"/>
          <w:szCs w:val="24"/>
          <w:lang w:eastAsia="ru-RU"/>
        </w:rPr>
        <w:t xml:space="preserve"> формируют резервы: </w:t>
      </w:r>
    </w:p>
    <w:p w:rsidR="001D7B26" w:rsidRPr="003D12B6" w:rsidRDefault="001D7B26" w:rsidP="003D12B6">
      <w:pPr>
        <w:numPr>
          <w:ilvl w:val="0"/>
          <w:numId w:val="2"/>
        </w:numPr>
        <w:tabs>
          <w:tab w:val="clear" w:pos="1740"/>
          <w:tab w:val="num" w:pos="0"/>
          <w:tab w:val="num" w:pos="36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1D7B26" w:rsidRPr="003D12B6" w:rsidRDefault="001D7B26" w:rsidP="003D12B6">
      <w:pPr>
        <w:numPr>
          <w:ilvl w:val="0"/>
          <w:numId w:val="2"/>
        </w:numPr>
        <w:tabs>
          <w:tab w:val="clear" w:pos="1740"/>
          <w:tab w:val="num" w:pos="0"/>
          <w:tab w:val="num" w:pos="36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1D7B26" w:rsidRPr="003D12B6" w:rsidRDefault="001D7B26" w:rsidP="003D12B6">
      <w:pPr>
        <w:numPr>
          <w:ilvl w:val="0"/>
          <w:numId w:val="2"/>
        </w:numPr>
        <w:tabs>
          <w:tab w:val="clear" w:pos="174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3D12B6" w:rsidRDefault="001D7B26"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1D7B26" w:rsidRPr="003D12B6" w:rsidRDefault="001D7B26" w:rsidP="003D12B6">
      <w:pPr>
        <w:keepNext/>
        <w:numPr>
          <w:ilvl w:val="1"/>
          <w:numId w:val="15"/>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Ошибки</w:t>
      </w:r>
    </w:p>
    <w:p w:rsidR="001D7B26" w:rsidRPr="003D12B6" w:rsidRDefault="001D7B26" w:rsidP="003D12B6">
      <w:pPr>
        <w:numPr>
          <w:ilvl w:val="2"/>
          <w:numId w:val="15"/>
        </w:numPr>
        <w:tabs>
          <w:tab w:val="clear" w:pos="1440"/>
          <w:tab w:val="num" w:pos="-993"/>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соответствии с Положением Банка России № 302-П ошибочное (неправильное) отражение (неотражение) фактов хозяйственной деятельности в бухгалтерском учете  может быть обусловлено, в частности:</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применением учетной политики кредитной организации;</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неточностями в вычислениях;</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неправильной классификацией или оценкой фактов хозяйственной деятельности;</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недобросовестными действиями должностных лиц кредитной организации.</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1D7B26" w:rsidRPr="003D12B6" w:rsidRDefault="001D7B26" w:rsidP="003D12B6">
      <w:pPr>
        <w:numPr>
          <w:ilvl w:val="2"/>
          <w:numId w:val="15"/>
        </w:numPr>
        <w:tabs>
          <w:tab w:val="clear" w:pos="144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1D7B26" w:rsidRPr="003D12B6" w:rsidRDefault="001D7B26"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1D7B26" w:rsidRPr="003D12B6" w:rsidRDefault="001D7B26" w:rsidP="003D12B6">
      <w:pPr>
        <w:numPr>
          <w:ilvl w:val="2"/>
          <w:numId w:val="15"/>
        </w:numPr>
        <w:tabs>
          <w:tab w:val="clear" w:pos="144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на период после отчетной даты до даты утверждения годового отчета - 1 % от Капитала Банка по состоянию на 01 января  без учета СПОД;</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Ошибка может быть признана существенной по мнению Руководства Банка.</w:t>
      </w:r>
    </w:p>
    <w:p w:rsidR="001D7B26" w:rsidRPr="003D12B6" w:rsidRDefault="001D7B26"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1D7B26" w:rsidRPr="003D12B6" w:rsidRDefault="001D7B26"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1D7B26" w:rsidRPr="003D12B6" w:rsidRDefault="001D7B26"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1D7B26" w:rsidRPr="003D12B6" w:rsidRDefault="001D7B26" w:rsidP="003D12B6">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1D7B26" w:rsidRPr="003D12B6" w:rsidRDefault="001D7B26" w:rsidP="003D12B6">
      <w:pPr>
        <w:keepNext/>
        <w:numPr>
          <w:ilvl w:val="0"/>
          <w:numId w:val="15"/>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Бухгалтерская отчетность</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3D12B6" w:rsidRDefault="001D7B26"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1D7B26" w:rsidRPr="003D12B6" w:rsidRDefault="001D7B26" w:rsidP="003D12B6">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1D7B26" w:rsidRPr="003D12B6" w:rsidRDefault="001D7B26" w:rsidP="003D12B6">
      <w:pPr>
        <w:keepNext/>
        <w:numPr>
          <w:ilvl w:val="0"/>
          <w:numId w:val="15"/>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Подготовка и формирование годового отчета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1D7B26" w:rsidRPr="003D12B6" w:rsidRDefault="001D7B26" w:rsidP="003D12B6">
      <w:pPr>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Банк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СПОД относятся:</w:t>
      </w:r>
    </w:p>
    <w:p w:rsidR="001D7B26" w:rsidRPr="003D12B6" w:rsidRDefault="001D7B26" w:rsidP="003D12B6">
      <w:pPr>
        <w:numPr>
          <w:ilvl w:val="0"/>
          <w:numId w:val="6"/>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1D7B26" w:rsidRPr="003D12B6" w:rsidRDefault="001D7B26" w:rsidP="003D12B6">
      <w:pPr>
        <w:numPr>
          <w:ilvl w:val="0"/>
          <w:numId w:val="6"/>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1D7B26" w:rsidRPr="003D12B6" w:rsidRDefault="001D7B26" w:rsidP="003D12B6">
      <w:pPr>
        <w:numPr>
          <w:ilvl w:val="0"/>
          <w:numId w:val="6"/>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операции, поименованные в пункте 3.3.1 Учетной политики.</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корректирующим событиям после отчетной даты относятся:  </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ЕСН,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Объявление дивидендов (выплат) по принадлежащим Банку акциям (долям, паям).</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302-П.</w:t>
      </w:r>
    </w:p>
    <w:p w:rsidR="001D7B26" w:rsidRPr="003D12B6" w:rsidRDefault="001D7B26" w:rsidP="003D12B6">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1D7B26" w:rsidRPr="003D12B6" w:rsidRDefault="001D7B26" w:rsidP="003D12B6">
      <w:pPr>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27 января нового года включительно с учетом следующего:</w:t>
      </w:r>
    </w:p>
    <w:p w:rsidR="001D7B26" w:rsidRPr="003D12B6" w:rsidRDefault="001D7B26" w:rsidP="003D12B6">
      <w:pPr>
        <w:tabs>
          <w:tab w:val="num" w:pos="-2835"/>
        </w:tabs>
        <w:overflowPunct w:val="0"/>
        <w:autoSpaceDE w:val="0"/>
        <w:autoSpaceDN w:val="0"/>
        <w:adjustRightInd w:val="0"/>
        <w:spacing w:before="120" w:after="120" w:line="240" w:lineRule="auto"/>
        <w:ind w:left="720" w:firstLine="540"/>
        <w:jc w:val="both"/>
        <w:rPr>
          <w:rFonts w:ascii="Times New Roman" w:hAnsi="Times New Roman"/>
          <w:sz w:val="24"/>
          <w:szCs w:val="24"/>
          <w:lang w:eastAsia="ru-RU"/>
        </w:rPr>
      </w:pPr>
      <w:r w:rsidRPr="003D12B6">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1D7B26" w:rsidRPr="003D12B6" w:rsidRDefault="001D7B26" w:rsidP="003D12B6">
      <w:pPr>
        <w:overflowPunct w:val="0"/>
        <w:autoSpaceDE w:val="0"/>
        <w:autoSpaceDN w:val="0"/>
        <w:adjustRightInd w:val="0"/>
        <w:spacing w:after="0" w:line="240" w:lineRule="auto"/>
        <w:ind w:left="720"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1D7B26" w:rsidRPr="003D12B6" w:rsidRDefault="001D7B26" w:rsidP="003D12B6">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31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28 января нового года по 05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1D7B26" w:rsidRPr="003D12B6" w:rsidRDefault="001D7B26" w:rsidP="003D12B6">
      <w:pPr>
        <w:overflowPunct w:val="0"/>
        <w:autoSpaceDE w:val="0"/>
        <w:autoSpaceDN w:val="0"/>
        <w:adjustRightInd w:val="0"/>
        <w:spacing w:before="120" w:after="0" w:line="240" w:lineRule="auto"/>
        <w:ind w:left="720"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Кроме того, в балансе центрального аппарата в период с 28 января нового года по 05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1D7B26" w:rsidRPr="003D12B6" w:rsidRDefault="001D7B26" w:rsidP="003D12B6">
      <w:pPr>
        <w:tabs>
          <w:tab w:val="num" w:pos="-142"/>
        </w:tabs>
        <w:overflowPunct w:val="0"/>
        <w:autoSpaceDE w:val="0"/>
        <w:autoSpaceDN w:val="0"/>
        <w:adjustRightInd w:val="0"/>
        <w:spacing w:before="120" w:after="120" w:line="240" w:lineRule="auto"/>
        <w:ind w:left="720"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балансе центрального аппарата в период с 28 января нового года по 05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1D7B26" w:rsidRPr="003D12B6" w:rsidRDefault="001D7B26" w:rsidP="003D12B6">
      <w:pPr>
        <w:overflowPunct w:val="0"/>
        <w:autoSpaceDE w:val="0"/>
        <w:autoSpaceDN w:val="0"/>
        <w:adjustRightInd w:val="0"/>
        <w:spacing w:before="120" w:after="0" w:line="240" w:lineRule="auto"/>
        <w:ind w:left="720" w:firstLine="54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06 марта нового года до даты составления годового отчета (не позднее 25 марта нового года) осуществляется </w:t>
      </w:r>
      <w:r w:rsidRPr="003D12B6">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w:t>
      </w:r>
      <w:r w:rsidRPr="003D12B6">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3D12B6">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1D7B26" w:rsidRPr="003D12B6" w:rsidRDefault="001D7B26"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1D7B26" w:rsidRPr="003D12B6" w:rsidRDefault="001D7B26"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1D7B26" w:rsidRPr="003D12B6" w:rsidRDefault="001D7B26"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1D7B26" w:rsidRPr="003D12B6" w:rsidRDefault="001D7B26" w:rsidP="003D12B6">
      <w:pPr>
        <w:overflowPunct w:val="0"/>
        <w:autoSpaceDE w:val="0"/>
        <w:autoSpaceDN w:val="0"/>
        <w:adjustRightInd w:val="0"/>
        <w:spacing w:before="120" w:after="0" w:line="240" w:lineRule="auto"/>
        <w:ind w:left="900"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п.3.13.3 Учетной политики.</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некорректирующим СПОД, в частности, могут быть отнесены следующие факты:</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 реорганизации кредитной организации или начало ее реализации.</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Приобретение или выбытие дочерней, зависимой организации.</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об эмиссии акций и иных ценных бумаг.</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Существенное снижение рыночной стоимости инвестиций.</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 выплате дивидендов.</w:t>
      </w:r>
    </w:p>
    <w:p w:rsidR="001D7B26" w:rsidRPr="003D12B6" w:rsidRDefault="001D7B26" w:rsidP="003D12B6">
      <w:pPr>
        <w:numPr>
          <w:ilvl w:val="2"/>
          <w:numId w:val="15"/>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Существенные сделки с собственными обыкновенными акциями.</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Действия органов государственной власти.</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1D7B26" w:rsidRPr="003D12B6" w:rsidRDefault="001D7B26" w:rsidP="003D12B6">
      <w:pPr>
        <w:numPr>
          <w:ilvl w:val="2"/>
          <w:numId w:val="15"/>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1D7B26" w:rsidRPr="003D12B6" w:rsidRDefault="001D7B26" w:rsidP="003D12B6">
      <w:pPr>
        <w:overflowPunct w:val="0"/>
        <w:autoSpaceDE w:val="0"/>
        <w:autoSpaceDN w:val="0"/>
        <w:adjustRightInd w:val="0"/>
        <w:spacing w:before="120" w:after="0" w:line="240" w:lineRule="auto"/>
        <w:ind w:left="272"/>
        <w:jc w:val="both"/>
        <w:textAlignment w:val="baseline"/>
        <w:rPr>
          <w:rFonts w:ascii="Times New Roman" w:hAnsi="Times New Roman"/>
          <w:sz w:val="24"/>
          <w:szCs w:val="24"/>
          <w:lang w:eastAsia="ru-RU"/>
        </w:rPr>
      </w:pP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 302-П, оборотная ведомость по счетам кредитной организации за отчетный год по форме Приложения 8  к Положению Банка России № 302-П, Отчет о прибылях и убытках по форме Приложения 4 к Положению Банка России № 302-П, сводная ведомость оборотов по отражению СПОД по форме Приложения 14 к Положению Банка России № 302-П.</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1D7B26" w:rsidRPr="003D12B6" w:rsidRDefault="001D7B26" w:rsidP="003D12B6">
      <w:pPr>
        <w:numPr>
          <w:ilvl w:val="1"/>
          <w:numId w:val="15"/>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Данными лицами являются:</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Наблюдательного совета;</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Президент, Председатель Правления Банка;</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Правления;</w:t>
      </w:r>
    </w:p>
    <w:p w:rsidR="001D7B26" w:rsidRPr="003D12B6" w:rsidRDefault="001D7B26" w:rsidP="003D12B6">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Ревизионной комиссии.</w:t>
      </w: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br w:type="page"/>
        <w:t>Приложение 1</w:t>
      </w: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Список терминов и определений</w:t>
      </w: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3D12B6" w:rsidRDefault="001D7B26"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sz w:val="24"/>
          <w:szCs w:val="24"/>
          <w:lang w:eastAsia="ru-RU"/>
        </w:rPr>
        <w:t xml:space="preserve">Банк – </w:t>
      </w:r>
      <w:r w:rsidRPr="003D12B6">
        <w:rPr>
          <w:rFonts w:ascii="Times New Roman" w:hAnsi="Times New Roman"/>
          <w:bCs/>
          <w:sz w:val="24"/>
          <w:szCs w:val="24"/>
          <w:lang w:eastAsia="ru-RU"/>
        </w:rPr>
        <w:t>открытое акционерное общество «Сбербанк России».</w:t>
      </w:r>
    </w:p>
    <w:p w:rsidR="001D7B26" w:rsidRPr="003D12B6" w:rsidRDefault="001D7B26"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bCs/>
          <w:sz w:val="24"/>
          <w:szCs w:val="24"/>
          <w:lang w:eastAsia="ru-RU"/>
        </w:rPr>
        <w:t>Договор (сделка) РЕПО</w:t>
      </w:r>
      <w:r w:rsidRPr="003D12B6">
        <w:rPr>
          <w:rFonts w:ascii="Times New Roman" w:hAnsi="Times New Roman"/>
          <w:bCs/>
          <w:sz w:val="24"/>
          <w:szCs w:val="24"/>
          <w:lang w:eastAsia="ru-RU"/>
        </w:rPr>
        <w:t xml:space="preserve"> - операция купли-продажи ценных бумаг с обязательством их последующей продажи-выкупа, совершаемая в соответствии с законодательством.</w:t>
      </w:r>
    </w:p>
    <w:p w:rsidR="001D7B26" w:rsidRPr="003D12B6" w:rsidRDefault="001D7B26"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bCs/>
          <w:sz w:val="24"/>
          <w:szCs w:val="24"/>
          <w:lang w:eastAsia="ru-RU"/>
        </w:rPr>
        <w:t xml:space="preserve">Имущество </w:t>
      </w:r>
      <w:r w:rsidRPr="003D12B6">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1D7B26" w:rsidRPr="003D12B6" w:rsidRDefault="001D7B26" w:rsidP="003D12B6">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bCs/>
          <w:sz w:val="24"/>
          <w:szCs w:val="24"/>
          <w:lang w:eastAsia="ru-RU"/>
        </w:rPr>
        <w:t>Метод «ФИФО»</w:t>
      </w:r>
      <w:r w:rsidRPr="003D12B6">
        <w:rPr>
          <w:rFonts w:ascii="Times New Roman" w:hAnsi="Times New Roman"/>
          <w:bCs/>
          <w:sz w:val="24"/>
          <w:szCs w:val="24"/>
          <w:lang w:eastAsia="ru-RU"/>
        </w:rPr>
        <w:t xml:space="preserve"> - </w:t>
      </w:r>
      <w:r w:rsidRPr="003D12B6">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1D7B26" w:rsidRPr="003D12B6" w:rsidRDefault="001D7B26" w:rsidP="003D12B6">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3D12B6">
        <w:rPr>
          <w:rFonts w:ascii="Times New Roman" w:hAnsi="Times New Roman"/>
          <w:b/>
          <w:sz w:val="24"/>
          <w:szCs w:val="24"/>
          <w:lang w:eastAsia="ru-RU"/>
        </w:rPr>
        <w:t>Официальный курс</w:t>
      </w:r>
      <w:r w:rsidRPr="003D12B6">
        <w:rPr>
          <w:rFonts w:ascii="Times New Roman" w:hAnsi="Times New Roman"/>
          <w:sz w:val="24"/>
          <w:szCs w:val="24"/>
          <w:lang w:eastAsia="ru-RU"/>
        </w:rPr>
        <w:t xml:space="preserve"> - </w:t>
      </w:r>
      <w:r w:rsidRPr="003D12B6">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1D7B26" w:rsidRPr="003D12B6" w:rsidRDefault="001D7B26" w:rsidP="003D12B6">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CYR" w:hAnsi="Times New Roman CYR" w:cs="Times New Roman CYR"/>
          <w:b/>
          <w:sz w:val="24"/>
          <w:szCs w:val="24"/>
          <w:lang w:eastAsia="ru-RU"/>
        </w:rPr>
        <w:t>Ошибка</w:t>
      </w:r>
      <w:r w:rsidRPr="003D12B6">
        <w:rPr>
          <w:rFonts w:ascii="Times New Roman CYR" w:hAnsi="Times New Roman CYR" w:cs="Times New Roman CYR"/>
          <w:sz w:val="24"/>
          <w:szCs w:val="24"/>
          <w:lang w:eastAsia="ru-RU"/>
        </w:rPr>
        <w:t xml:space="preserve"> - </w:t>
      </w:r>
      <w:r w:rsidRPr="003D12B6">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1D7B26" w:rsidRDefault="001D7B26">
      <w:pPr>
        <w:rPr>
          <w:rFonts w:ascii="Times New Roman" w:hAnsi="Times New Roman"/>
          <w:sz w:val="28"/>
          <w:szCs w:val="28"/>
          <w:lang w:eastAsia="ru-RU"/>
        </w:rPr>
      </w:pPr>
      <w:r>
        <w:rPr>
          <w:rFonts w:ascii="Times New Roman" w:hAnsi="Times New Roman"/>
          <w:sz w:val="28"/>
          <w:szCs w:val="28"/>
          <w:lang w:eastAsia="ru-RU"/>
        </w:rPr>
        <w:br w:type="page"/>
      </w: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t>Приложение 2</w:t>
      </w: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Перечень сокращений</w:t>
      </w: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ЕСН</w:t>
      </w:r>
      <w:r w:rsidRPr="003D12B6">
        <w:rPr>
          <w:rFonts w:ascii="Times New Roman" w:hAnsi="Times New Roman"/>
          <w:sz w:val="24"/>
          <w:szCs w:val="24"/>
          <w:lang w:eastAsia="ru-RU"/>
        </w:rPr>
        <w:t xml:space="preserve"> – единый социальный налог</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НДС</w:t>
      </w:r>
      <w:r w:rsidRPr="003D12B6">
        <w:rPr>
          <w:rFonts w:ascii="Times New Roman" w:hAnsi="Times New Roman"/>
          <w:sz w:val="24"/>
          <w:szCs w:val="24"/>
          <w:lang w:eastAsia="ru-RU"/>
        </w:rPr>
        <w:t xml:space="preserve"> – налог на добавленную стоимость</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bCs/>
          <w:sz w:val="24"/>
          <w:szCs w:val="24"/>
          <w:lang w:eastAsia="ru-RU"/>
        </w:rPr>
        <w:t>ПФИ</w:t>
      </w:r>
      <w:r w:rsidRPr="003D12B6">
        <w:rPr>
          <w:rFonts w:ascii="Times New Roman" w:hAnsi="Times New Roman"/>
          <w:bCs/>
          <w:sz w:val="24"/>
          <w:szCs w:val="24"/>
          <w:lang w:eastAsia="ru-RU"/>
        </w:rPr>
        <w:t xml:space="preserve"> – производный финансовый инструмент</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СМФР</w:t>
      </w:r>
      <w:r w:rsidRPr="003D12B6">
        <w:rPr>
          <w:rFonts w:ascii="Times New Roman" w:hAnsi="Times New Roman"/>
          <w:sz w:val="24"/>
          <w:szCs w:val="24"/>
          <w:lang w:eastAsia="ru-RU"/>
        </w:rPr>
        <w:t xml:space="preserve"> – система межфилиальных расчетов</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 xml:space="preserve">СПОД </w:t>
      </w:r>
      <w:r w:rsidRPr="003D12B6">
        <w:rPr>
          <w:rFonts w:ascii="Times New Roman" w:hAnsi="Times New Roman"/>
          <w:sz w:val="24"/>
          <w:szCs w:val="24"/>
          <w:lang w:eastAsia="ru-RU"/>
        </w:rPr>
        <w:t>– события после отчетной даты</w:t>
      </w:r>
    </w:p>
    <w:p w:rsidR="001D7B26" w:rsidRPr="003D12B6" w:rsidRDefault="001D7B26"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ЦА</w:t>
      </w:r>
      <w:r w:rsidRPr="003D12B6">
        <w:rPr>
          <w:rFonts w:ascii="Times New Roman" w:hAnsi="Times New Roman"/>
          <w:sz w:val="24"/>
          <w:szCs w:val="24"/>
          <w:lang w:eastAsia="ru-RU"/>
        </w:rPr>
        <w:t xml:space="preserve"> – центральный аппарат ОАО «Сбербанк России»</w:t>
      </w: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br w:type="page"/>
        <w:t>Приложение 3</w:t>
      </w:r>
    </w:p>
    <w:p w:rsidR="001D7B26" w:rsidRPr="003D12B6" w:rsidRDefault="001D7B26"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Перечень использованных документов</w:t>
      </w: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1D7B26" w:rsidRPr="003D12B6" w:rsidRDefault="001D7B26" w:rsidP="003D12B6">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21.11.1996 № 129-ФЗ «О бухгалтерском  учете».</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10.07.2002 № 86-ФЗ «О Центральном  банке  Российской Федерации (Банке России)».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Федеральный закон  от  02.12.1990 № 395 - 1 «О банках и банковской деятельности»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26.03.2007 № 302-П «О правилах ведения бухгалтерского учета в кредитных организациях, расположенных на территории Российской Федерации».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Альбом форм документов первичного учета от 30.05.2000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о проведении межфилиальных расчетов в Сбербанке России» от 26.04.2010 № 355-4-р.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03.10.2002 № 2-П «О безналичных расчетах в Российской Федерации».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«Правила документооборота и технология обработки учетной информации в Сбербанке России” от 04.11.2000  № 304-2-р.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«Методикой проведения инвентаризации </w:t>
      </w:r>
      <w:r w:rsidRPr="003D12B6">
        <w:rPr>
          <w:rFonts w:ascii="Times New Roman CYR" w:hAnsi="Times New Roman CYR" w:cs="Times New Roman CYR"/>
          <w:sz w:val="24"/>
          <w:szCs w:val="24"/>
          <w:lang w:eastAsia="ru-RU"/>
        </w:rPr>
        <w:t>материальных</w:t>
      </w:r>
      <w:r w:rsidRPr="003D12B6">
        <w:rPr>
          <w:rFonts w:ascii="Times New Roman" w:hAnsi="Times New Roman"/>
          <w:sz w:val="24"/>
          <w:szCs w:val="24"/>
          <w:lang w:eastAsia="ru-RU"/>
        </w:rPr>
        <w:t xml:space="preserve"> ценностей в ОАО «Сбербанк России» и его филиалах» от 04.10.2010 №1962.</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08.10.2008 № 2089-У «О порядке составления кредитными организациями годового отчета».</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совершения кассовых операций в Сбербанке России и его филиалах” от 20.04.2009 № 628-4-р.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napToGrid w:val="0"/>
          <w:sz w:val="24"/>
          <w:szCs w:val="24"/>
          <w:lang w:eastAsia="ru-RU"/>
        </w:rPr>
        <w:t>Положение Банка России от 10.02.2003 № 215-П «О</w:t>
      </w:r>
      <w:r w:rsidRPr="003D12B6">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01.04.2003 № 222-П «О порядке осуществления безналичных расчетов физическими лицами в Российской Федерации».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проведения взаиморасчетов с территориальными банками ОАО «Сбербанк России» по внутрисистемным операциям» от 30.12.2010 № 745-2-р.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31.08.1998 № 54-П «О порядке предоставления (размещения) кредитными организациями денежных средств и их возврата (погашения)».</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22.04.1996 N 39-ФЗ «О рынке ценных бумаг».</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 порядке заключения и исполнения сделок РЕПО с государственными ценными бумагами Российской Федерации» от 25.03.2003 № 220-П.</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06.04.2006 №724-2-р.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ведения журналов учета полученных и выставленных счетов фактур, единых  книги покупок и книги продаж Сбербанка России» от 07.06.2002 №937-р.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Постановление Совета Министров СССР от 22.10.1990г. №1072.</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«Учетная политика для целей налогообложения Сбербанка России» от 28.12.2010 № 873-7-р.</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3D12B6" w:rsidRDefault="001D7B26" w:rsidP="003D12B6">
      <w:pPr>
        <w:numPr>
          <w:ilvl w:val="0"/>
          <w:numId w:val="13"/>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1D7B26" w:rsidRPr="003D12B6" w:rsidRDefault="001D7B26"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39. Положение Банка России от 04.07.2011 № 372-П «О порядке ведения бухгалтерского учета производных финансовых инструментов».</w:t>
      </w:r>
    </w:p>
    <w:p w:rsidR="001D7B26" w:rsidRPr="003D12B6" w:rsidRDefault="001D7B26"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1D7B26" w:rsidRPr="003D12B6" w:rsidRDefault="001D7B26"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41.  Методика определения текущей справедливой стоимости финансовых инструментов.</w:t>
      </w:r>
    </w:p>
    <w:p w:rsidR="001D7B26" w:rsidRPr="003D12B6" w:rsidRDefault="001D7B26"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w:t>
      </w:r>
    </w:p>
    <w:p w:rsidR="001D7B26" w:rsidRPr="003D12B6" w:rsidRDefault="001D7B26" w:rsidP="003D12B6">
      <w:pPr>
        <w:overflowPunct w:val="0"/>
        <w:autoSpaceDE w:val="0"/>
        <w:autoSpaceDN w:val="0"/>
        <w:adjustRightInd w:val="0"/>
        <w:spacing w:after="0" w:line="240" w:lineRule="auto"/>
        <w:ind w:left="426" w:hanging="426"/>
        <w:jc w:val="both"/>
        <w:textAlignment w:val="baseline"/>
        <w:rPr>
          <w:rFonts w:ascii="Times New Roman" w:hAnsi="Times New Roman"/>
          <w:sz w:val="28"/>
          <w:szCs w:val="28"/>
          <w:lang w:eastAsia="ru-RU"/>
        </w:rPr>
      </w:pPr>
    </w:p>
    <w:p w:rsidR="001D7B26" w:rsidRPr="00190C6B" w:rsidRDefault="001D7B26" w:rsidP="00190C6B">
      <w:pPr>
        <w:rPr>
          <w:rFonts w:ascii="Times New Roman" w:hAnsi="Times New Roman"/>
          <w:sz w:val="20"/>
          <w:szCs w:val="20"/>
          <w:lang w:eastAsia="ru-RU"/>
        </w:rPr>
      </w:pPr>
      <w:r>
        <w:rPr>
          <w:rFonts w:ascii="Times New Roman" w:hAnsi="Times New Roman"/>
          <w:sz w:val="28"/>
          <w:szCs w:val="28"/>
          <w:lang w:eastAsia="ru-RU"/>
        </w:rPr>
        <w:br w:type="page"/>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p>
    <w:p w:rsidR="001D7B26" w:rsidRPr="00190C6B" w:rsidRDefault="001D7B26"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ОТКРЫТОЕ АКЦИОНЕРНОЕ ОБЩЕСТВО</w:t>
      </w:r>
    </w:p>
    <w:p w:rsidR="001D7B26" w:rsidRPr="00190C6B" w:rsidRDefault="001D7B26"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«СБЕРБАНК РОССИИ»</w:t>
      </w: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УЧЕТНАЯ ПОЛИТИКА</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ОАО «СБЕРБАНК РОССИИ»</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Утверждена Приказом Сбербанка России</w:t>
      </w: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от 14.12.2009 № 363-О</w:t>
      </w: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(с изменениями, внесенными 28.12.2012)</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190C6B" w:rsidRDefault="001D7B26" w:rsidP="008819C3">
      <w:pPr>
        <w:keepNext/>
        <w:numPr>
          <w:ilvl w:val="0"/>
          <w:numId w:val="30"/>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Общие положения</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w:t>
      </w:r>
      <w:r w:rsidRPr="00190C6B">
        <w:rPr>
          <w:rFonts w:ascii="Times New Roman CYR" w:hAnsi="Times New Roman CYR" w:cs="Times New Roman CYR"/>
          <w:sz w:val="24"/>
          <w:szCs w:val="24"/>
          <w:lang w:eastAsia="ru-RU"/>
        </w:rPr>
        <w:t xml:space="preserve">ОАО «Сбербанк России» </w:t>
      </w:r>
      <w:r w:rsidRPr="00190C6B">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применяется последовательно из года в год.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Изменение учетной политики может производиться при следующих условиях:</w:t>
      </w:r>
    </w:p>
    <w:p w:rsidR="001D7B26" w:rsidRPr="00190C6B" w:rsidRDefault="001D7B26"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1D7B26" w:rsidRPr="00190C6B" w:rsidRDefault="001D7B26"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D7B26" w:rsidRPr="00190C6B" w:rsidRDefault="001D7B26" w:rsidP="00190C6B">
      <w:pPr>
        <w:overflowPunct w:val="0"/>
        <w:autoSpaceDE w:val="0"/>
        <w:autoSpaceDN w:val="0"/>
        <w:adjustRightInd w:val="0"/>
        <w:spacing w:before="240" w:after="0" w:line="240" w:lineRule="auto"/>
        <w:ind w:firstLine="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 существенном изменении условий деятельности экономического субъекта.</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осуществление расчетов по поручениям клиентов, хозяйственным и другим операциям  Банка в соответствии с требованиями  Банка России; </w:t>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1D7B26" w:rsidRPr="00190C6B" w:rsidRDefault="001D7B26" w:rsidP="00190C6B">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сравнимость (сопоставимость данных за различные периоды);</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1D7B26" w:rsidRPr="00190C6B" w:rsidRDefault="001D7B26" w:rsidP="00190C6B">
      <w:pPr>
        <w:numPr>
          <w:ilvl w:val="0"/>
          <w:numId w:val="10"/>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составляться с преобладанием содержания над формой; </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нейтральной (свободной от субъективного, заинтересованного подхода );</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консервативной;</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полной (опущение какого-либо факта может сделать отчетность недостоверной).</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8819C3">
      <w:pPr>
        <w:keepNext/>
        <w:numPr>
          <w:ilvl w:val="0"/>
          <w:numId w:val="30"/>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Организационные аспекты Учетной политики</w:t>
      </w:r>
    </w:p>
    <w:p w:rsidR="001D7B26" w:rsidRPr="008819C3" w:rsidRDefault="001D7B26" w:rsidP="008819C3">
      <w:pPr>
        <w:pStyle w:val="ListParagraph"/>
        <w:keepNext/>
        <w:numPr>
          <w:ilvl w:val="1"/>
          <w:numId w:val="30"/>
        </w:numPr>
        <w:tabs>
          <w:tab w:val="clear" w:pos="792"/>
          <w:tab w:val="num" w:pos="810"/>
        </w:tabs>
        <w:overflowPunct w:val="0"/>
        <w:autoSpaceDE w:val="0"/>
        <w:autoSpaceDN w:val="0"/>
        <w:adjustRightInd w:val="0"/>
        <w:spacing w:before="240" w:after="0" w:line="240" w:lineRule="auto"/>
        <w:jc w:val="both"/>
        <w:textAlignment w:val="baseline"/>
        <w:outlineLvl w:val="1"/>
        <w:rPr>
          <w:rFonts w:ascii="Times New Roman" w:hAnsi="Times New Roman"/>
          <w:b/>
          <w:bCs/>
          <w:sz w:val="24"/>
          <w:szCs w:val="24"/>
          <w:lang w:eastAsia="ru-RU"/>
        </w:rPr>
      </w:pPr>
      <w:r w:rsidRPr="008819C3">
        <w:rPr>
          <w:rFonts w:ascii="Times New Roman" w:hAnsi="Times New Roman"/>
          <w:b/>
          <w:bCs/>
          <w:sz w:val="24"/>
          <w:szCs w:val="24"/>
          <w:lang w:eastAsia="ru-RU"/>
        </w:rPr>
        <w:t>Рабочий план счетов бухгалтерского учета</w:t>
      </w:r>
    </w:p>
    <w:p w:rsidR="001D7B26" w:rsidRPr="00190C6B" w:rsidRDefault="001D7B26"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1D7B26" w:rsidRPr="00190C6B" w:rsidRDefault="001D7B26" w:rsidP="00190C6B">
      <w:pPr>
        <w:autoSpaceDE w:val="0"/>
        <w:autoSpaceDN w:val="0"/>
        <w:adjustRightInd w:val="0"/>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№385-П.</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Первичные учетные документы</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autoSpaceDE w:val="0"/>
        <w:autoSpaceDN w:val="0"/>
        <w:adjustRightInd w:val="0"/>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1D7B26" w:rsidRPr="00190C6B" w:rsidRDefault="001D7B26"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1D7B26" w:rsidRPr="00190C6B" w:rsidRDefault="001D7B26"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утверждает формы первичных учетных документов, не предусмотренные Банком России и не содержащиеся в альбомах унифицированных форм первичной учетной документации, а также формы документов для внутренней бухгалтерской отчетности.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 2715.  </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Урегулирование взаимной задолженности </w:t>
      </w:r>
    </w:p>
    <w:p w:rsidR="001D7B26" w:rsidRPr="00190C6B" w:rsidRDefault="001D7B26"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190C6B" w:rsidRDefault="001D7B26" w:rsidP="00190C6B">
      <w:pPr>
        <w:tabs>
          <w:tab w:val="left" w:pos="-1985"/>
        </w:tabs>
        <w:autoSpaceDE w:val="0"/>
        <w:autoSpaceDN w:val="0"/>
        <w:spacing w:before="60" w:after="60" w:line="240" w:lineRule="auto"/>
        <w:ind w:firstLine="567"/>
        <w:jc w:val="both"/>
        <w:rPr>
          <w:rFonts w:ascii="Times New Roman" w:hAnsi="Times New Roman"/>
          <w:b/>
          <w:bCs/>
          <w:sz w:val="24"/>
          <w:szCs w:val="24"/>
          <w:lang w:eastAsia="ru-RU"/>
        </w:rPr>
      </w:pPr>
      <w:r w:rsidRPr="00190C6B">
        <w:rPr>
          <w:rFonts w:ascii="Times New Roman" w:hAnsi="Times New Roman"/>
          <w:sz w:val="24"/>
          <w:szCs w:val="24"/>
          <w:lang w:eastAsia="ru-RU"/>
        </w:rPr>
        <w:tab/>
      </w:r>
      <w:r w:rsidRPr="00190C6B">
        <w:rPr>
          <w:rFonts w:ascii="Times New Roman" w:hAnsi="Times New Roman"/>
          <w:bCs/>
          <w:sz w:val="24"/>
          <w:szCs w:val="24"/>
          <w:lang w:eastAsia="ru-RU"/>
        </w:rPr>
        <w:t>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w:t>
      </w:r>
      <w:r w:rsidRPr="00190C6B">
        <w:rPr>
          <w:rFonts w:ascii="Times New Roman" w:hAnsi="Times New Roman"/>
          <w:sz w:val="24"/>
          <w:szCs w:val="24"/>
          <w:lang w:eastAsia="ru-RU"/>
        </w:rPr>
        <w:t xml:space="preserve">. </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Порядок проведения отдельных учетных операций и документооборот</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19.06.2012 №304-3-р.</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Порядок проведения инвентаризации </w:t>
      </w:r>
    </w:p>
    <w:p w:rsidR="001D7B26" w:rsidRPr="00190C6B" w:rsidRDefault="001D7B26"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190C6B" w:rsidRDefault="001D7B26" w:rsidP="00190C6B">
      <w:pPr>
        <w:autoSpaceDE w:val="0"/>
        <w:autoSpaceDN w:val="0"/>
        <w:adjustRightInd w:val="0"/>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08.10.2008 № 2089-У «О порядке составления кредитными организациями годового отчета»,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Методы оценки отдельных статей баланса</w:t>
      </w:r>
    </w:p>
    <w:p w:rsidR="001D7B26" w:rsidRPr="00190C6B" w:rsidRDefault="001D7B26"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190C6B" w:rsidRDefault="001D7B26" w:rsidP="00190C6B">
      <w:pPr>
        <w:autoSpaceDE w:val="0"/>
        <w:autoSpaceDN w:val="0"/>
        <w:adjustRightInd w:val="0"/>
        <w:spacing w:after="0" w:line="240" w:lineRule="auto"/>
        <w:ind w:firstLine="851"/>
        <w:jc w:val="both"/>
        <w:rPr>
          <w:rFonts w:ascii="Times New Roman" w:hAnsi="Times New Roman"/>
          <w:b/>
          <w:bCs/>
          <w:sz w:val="24"/>
          <w:szCs w:val="24"/>
          <w:lang w:eastAsia="ru-RU"/>
        </w:rPr>
      </w:pPr>
      <w:r w:rsidRPr="00190C6B">
        <w:rPr>
          <w:rFonts w:ascii="Times New Roman" w:hAnsi="Times New Roman"/>
          <w:sz w:val="24"/>
          <w:szCs w:val="24"/>
          <w:lang w:eastAsia="ru-RU"/>
        </w:rPr>
        <w:t>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1D7B26" w:rsidRPr="00190C6B" w:rsidRDefault="001D7B26" w:rsidP="00190C6B">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этом:</w:t>
      </w:r>
    </w:p>
    <w:p w:rsidR="001D7B26" w:rsidRPr="00190C6B" w:rsidRDefault="001D7B26" w:rsidP="00190C6B">
      <w:pPr>
        <w:numPr>
          <w:ilvl w:val="0"/>
          <w:numId w:val="11"/>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в иностранной валюте (</w:t>
      </w:r>
      <w:r w:rsidRPr="00190C6B">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190C6B">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190C6B">
        <w:rPr>
          <w:rFonts w:ascii="Times New Roman CYR" w:hAnsi="Times New Roman CYR" w:cs="Times New Roman CYR"/>
          <w:sz w:val="24"/>
          <w:szCs w:val="24"/>
          <w:lang w:eastAsia="ru-RU"/>
        </w:rPr>
        <w:t>;</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190C6B">
        <w:rPr>
          <w:rFonts w:ascii="Times New Roman" w:hAnsi="Times New Roman"/>
          <w:sz w:val="24"/>
          <w:szCs w:val="24"/>
          <w:lang w:eastAsia="ru-RU"/>
        </w:rPr>
        <w:t>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собственности на поставляемый актив (даты приема работ, оказания услуг) до даты фактически произведенной оплаты;</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190C6B">
        <w:rPr>
          <w:rFonts w:ascii="Times New Roman" w:hAnsi="Times New Roman"/>
          <w:snapToGrid w:val="0"/>
          <w:sz w:val="24"/>
          <w:szCs w:val="24"/>
          <w:lang w:eastAsia="ru-RU"/>
        </w:rPr>
        <w:t xml:space="preserve"> Банк в</w:t>
      </w:r>
      <w:r w:rsidRPr="00190C6B">
        <w:rPr>
          <w:rFonts w:ascii="Times New Roman" w:hAnsi="Times New Roman"/>
          <w:sz w:val="24"/>
          <w:szCs w:val="24"/>
          <w:lang w:eastAsia="ru-RU"/>
        </w:rPr>
        <w:t xml:space="preserve">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190C6B">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190C6B">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1D7B26" w:rsidRPr="00190C6B" w:rsidRDefault="001D7B26" w:rsidP="00190C6B">
      <w:pPr>
        <w:numPr>
          <w:ilvl w:val="0"/>
          <w:numId w:val="11"/>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1D7B26" w:rsidRPr="00190C6B" w:rsidRDefault="001D7B26" w:rsidP="00190C6B">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1D7B26" w:rsidRPr="00190C6B" w:rsidRDefault="001D7B26" w:rsidP="00190C6B">
      <w:pPr>
        <w:numPr>
          <w:ilvl w:val="0"/>
          <w:numId w:val="11"/>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1D7B26" w:rsidRPr="00190C6B" w:rsidRDefault="001D7B26" w:rsidP="00190C6B">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190C6B">
        <w:rPr>
          <w:rFonts w:ascii="Times New Roman" w:hAnsi="Times New Roman"/>
          <w:sz w:val="24"/>
          <w:szCs w:val="24"/>
          <w:vertAlign w:val="superscript"/>
          <w:lang w:eastAsia="ru-RU"/>
        </w:rPr>
        <w:footnoteReference w:id="7"/>
      </w:r>
      <w:r w:rsidRPr="00190C6B">
        <w:rPr>
          <w:rFonts w:ascii="Times New Roman" w:hAnsi="Times New Roman"/>
          <w:sz w:val="24"/>
          <w:szCs w:val="24"/>
          <w:lang w:eastAsia="ru-RU"/>
        </w:rPr>
        <w:t>.</w:t>
      </w:r>
    </w:p>
    <w:p w:rsidR="001D7B26" w:rsidRPr="00190C6B" w:rsidRDefault="001D7B26" w:rsidP="00190C6B">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1D7B26" w:rsidRPr="00190C6B" w:rsidRDefault="001D7B26"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1D7B26" w:rsidRPr="00190C6B" w:rsidRDefault="001D7B26"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производного финансового инструмента в бухгалтерском учете осуществляется при заключении договора, являющегося производным финансовым инструментом (далее также - договор).</w:t>
      </w:r>
    </w:p>
    <w:p w:rsidR="001D7B26" w:rsidRPr="00190C6B" w:rsidRDefault="001D7B26" w:rsidP="00190C6B">
      <w:pPr>
        <w:spacing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С даты первоначального признания производные финансовые инструменты оцениваются по справедливой стоимости. </w:t>
      </w:r>
    </w:p>
    <w:p w:rsidR="001D7B26" w:rsidRPr="00190C6B" w:rsidRDefault="001D7B26"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производных финансовых инструментов по справедливой стоимости осуществляется ежедневно</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1D7B26" w:rsidRPr="00190C6B" w:rsidRDefault="001D7B26"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w:t>
      </w:r>
    </w:p>
    <w:p w:rsidR="001D7B26" w:rsidRPr="00190C6B" w:rsidRDefault="001D7B26"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Отчет о прибылях и убытках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w:t>
      </w:r>
      <w:r w:rsidRPr="00190C6B">
        <w:rPr>
          <w:rFonts w:ascii="Times New Roman" w:hAnsi="Times New Roman"/>
          <w:sz w:val="24"/>
          <w:szCs w:val="24"/>
          <w:lang w:eastAsia="ru-RU"/>
        </w:rPr>
        <w:t xml:space="preserve">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1D7B26" w:rsidRPr="00190C6B" w:rsidRDefault="001D7B26" w:rsidP="008819C3">
      <w:pPr>
        <w:numPr>
          <w:ilvl w:val="1"/>
          <w:numId w:val="30"/>
        </w:numPr>
        <w:overflowPunct w:val="0"/>
        <w:autoSpaceDE w:val="0"/>
        <w:autoSpaceDN w:val="0"/>
        <w:adjustRightInd w:val="0"/>
        <w:spacing w:after="0" w:line="240" w:lineRule="auto"/>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Взаимодействие с аудитором</w:t>
      </w:r>
    </w:p>
    <w:p w:rsidR="001D7B26" w:rsidRPr="00190C6B" w:rsidRDefault="001D7B26"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8819C3">
      <w:pPr>
        <w:keepNext/>
        <w:numPr>
          <w:ilvl w:val="0"/>
          <w:numId w:val="30"/>
        </w:numPr>
        <w:overflowPunct w:val="0"/>
        <w:autoSpaceDE w:val="0"/>
        <w:autoSpaceDN w:val="0"/>
        <w:adjustRightInd w:val="0"/>
        <w:spacing w:after="0" w:line="240" w:lineRule="auto"/>
        <w:ind w:firstLine="66"/>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Методологические аспекты Учетной политики</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Состав, учет доходов и расходов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8819C3">
      <w:pPr>
        <w:numPr>
          <w:ilvl w:val="2"/>
          <w:numId w:val="30"/>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1D7B26" w:rsidRPr="00190C6B" w:rsidRDefault="001D7B26"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№385-П.</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банковских операций и других сделок;</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доходы;</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доходы.</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доходам от банковских операций и других сделок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доходы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 банковских операций и других сделок (счет 70601).</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доходам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участия в капитале других организаций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производных финансовых инструментов (счет 70613);</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доходы (счет 70601).</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доходам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прошлых лет, выявленные в отчетном году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относимые к прочим (счет 70601).</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банковским операциям и другим сделкам;</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расходы;</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расходы.</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расходам по банковским операциям и другим сделкам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расходы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по банковским операциям и другим сделкам (счет 70606).</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расходам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производным финансовым инструментам (счет 70614);</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расходы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связанные с обеспечением деятельности кредитной организации (счет 70606).</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расходам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прошлых лет, выявленные в отчетном году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относимые к прочим (счет 70606).</w:t>
      </w:r>
    </w:p>
    <w:p w:rsidR="001D7B26" w:rsidRPr="00190C6B" w:rsidRDefault="001D7B26" w:rsidP="00190C6B">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в состав расходов центрального аппарата включаются:</w:t>
      </w:r>
    </w:p>
    <w:p w:rsidR="001D7B26" w:rsidRPr="00190C6B" w:rsidRDefault="001D7B26" w:rsidP="00190C6B">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налог на прибыль, в том числе в виде авансовых платежей (счет 70611);</w:t>
      </w:r>
    </w:p>
    <w:p w:rsidR="001D7B26" w:rsidRPr="00190C6B" w:rsidRDefault="001D7B26" w:rsidP="00190C6B">
      <w:pPr>
        <w:widowControl w:val="0"/>
        <w:numPr>
          <w:ilvl w:val="0"/>
          <w:numId w:val="3"/>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№385-П. </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Доход признается в бухгалтерском учете при наличии следующих условий:</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дохода может быть определена;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получении дохода;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w:t>
      </w:r>
    </w:p>
    <w:p w:rsidR="001D7B26" w:rsidRPr="00190C6B" w:rsidRDefault="001D7B26"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1D7B26" w:rsidRPr="00190C6B" w:rsidRDefault="001D7B26"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1D7B26" w:rsidRPr="00190C6B" w:rsidRDefault="001D7B26"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 признается в бухгалтерском учете при наличии следующих условий:</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расхода может быть определена;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отношении расхода.</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Периодичность списания доходов, расходов будущих периодов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финансового результата</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706713) и расходов (счета 70606-70611, 70614), а также выплат из прибыли текущего года (70612) переносятся на соответствующие счета по учету финансового результата прошлого года (счета 70701-70714).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составлении годового отчета остатки со счетов 70701-70714 переносятся на счет по учету прибыли (убытка) прошлого года (708). Порядок переноса определяется отдельными нормативными документами. </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резервов предстоящих расходов</w:t>
      </w:r>
    </w:p>
    <w:p w:rsidR="001D7B26" w:rsidRPr="00190C6B" w:rsidRDefault="001D7B26"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выплату вознаграждений по итогам работы за год и пенсионное обеспечение работников Банка  в рамках Корпоративной пенсионной программы.</w:t>
      </w:r>
      <w:r w:rsidRPr="00190C6B">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1D7B26" w:rsidRPr="00190C6B" w:rsidRDefault="001D7B26"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190C6B">
        <w:rPr>
          <w:rFonts w:ascii="Times New Roman CYR" w:hAnsi="Times New Roman CYR" w:cs="Times New Roman CYR"/>
          <w:sz w:val="24"/>
          <w:szCs w:val="24"/>
          <w:lang w:eastAsia="ru-RU"/>
        </w:rPr>
        <w:t>бухгалтерском</w:t>
      </w:r>
      <w:r w:rsidRPr="00190C6B">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внутрибанковских требований и обязательств</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72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внутрибанковских требований и обязательств (ВТО) между центральным аппаратом и филиалами или между филиалами по суммам переводов клиентов и внутрисистемных операций перераспределения активов, обязательств, капитала и имущества осуществляется на балансовых счетах, определенных для таких операций Положением Банка России №385-П (30301/30302 и 30305/30306) и Рабочим планом счетов</w:t>
      </w:r>
      <w:r w:rsidRPr="00190C6B">
        <w:rPr>
          <w:rFonts w:ascii="Times New Roman" w:hAnsi="Times New Roman"/>
          <w:sz w:val="24"/>
          <w:szCs w:val="24"/>
          <w:lang w:eastAsia="ru-RU"/>
        </w:rPr>
        <w:t xml:space="preserve">. При этом на счетах 30301/30302 отражаются в том числе возникающие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 а также требования и обязательства по другим операция, совершаемым между центральным аппаратом и филиалами или между филиалами.   </w:t>
      </w:r>
    </w:p>
    <w:p w:rsidR="001D7B26" w:rsidRPr="00190C6B" w:rsidRDefault="001D7B26" w:rsidP="008819C3">
      <w:pPr>
        <w:numPr>
          <w:ilvl w:val="2"/>
          <w:numId w:val="30"/>
        </w:numPr>
        <w:overflowPunct w:val="0"/>
        <w:autoSpaceDE w:val="0"/>
        <w:autoSpaceDN w:val="0"/>
        <w:adjustRightInd w:val="0"/>
        <w:spacing w:before="240" w:after="0" w:line="240" w:lineRule="auto"/>
        <w:ind w:left="1225" w:hanging="505"/>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 xml:space="preserve">На счетах по учету внутрибанковских требований и обязательств ведутся:  </w:t>
      </w:r>
    </w:p>
    <w:p w:rsidR="001D7B26" w:rsidRPr="00190C6B" w:rsidRDefault="001D7B26" w:rsidP="00190C6B">
      <w:pPr>
        <w:overflowPunct w:val="0"/>
        <w:autoSpaceDE w:val="0"/>
        <w:autoSpaceDN w:val="0"/>
        <w:adjustRightInd w:val="0"/>
        <w:spacing w:after="0" w:line="240" w:lineRule="auto"/>
        <w:ind w:left="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счета по учету взаимной задолженности; </w:t>
      </w:r>
    </w:p>
    <w:p w:rsidR="001D7B26" w:rsidRPr="00190C6B" w:rsidRDefault="001D7B26" w:rsidP="00190C6B">
      <w:pPr>
        <w:overflowPunct w:val="0"/>
        <w:autoSpaceDE w:val="0"/>
        <w:autoSpaceDN w:val="0"/>
        <w:adjustRightInd w:val="0"/>
        <w:spacing w:after="0" w:line="240" w:lineRule="auto"/>
        <w:ind w:left="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счета по урегулированию взаимной задолженности.</w:t>
      </w:r>
    </w:p>
    <w:p w:rsidR="001D7B26" w:rsidRPr="00190C6B" w:rsidRDefault="001D7B26" w:rsidP="008819C3">
      <w:pPr>
        <w:numPr>
          <w:ilvl w:val="2"/>
          <w:numId w:val="30"/>
        </w:numPr>
        <w:overflowPunct w:val="0"/>
        <w:autoSpaceDE w:val="0"/>
        <w:autoSpaceDN w:val="0"/>
        <w:adjustRightInd w:val="0"/>
        <w:spacing w:before="240" w:after="0" w:line="240" w:lineRule="auto"/>
        <w:ind w:left="0" w:firstLine="720"/>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Внутрибанковские</w:t>
      </w:r>
      <w:r w:rsidRPr="00190C6B">
        <w:rPr>
          <w:rFonts w:ascii="Times New Roman CYR" w:hAnsi="Times New Roman CYR" w:cs="Times New Roman CYR"/>
          <w:sz w:val="24"/>
          <w:szCs w:val="24"/>
          <w:lang w:eastAsia="ru-RU"/>
        </w:rPr>
        <w:t xml:space="preserve">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w:t>
      </w:r>
    </w:p>
    <w:p w:rsidR="001D7B26" w:rsidRPr="00190C6B" w:rsidRDefault="001D7B26" w:rsidP="00190C6B">
      <w:pPr>
        <w:overflowPunct w:val="0"/>
        <w:autoSpaceDE w:val="0"/>
        <w:autoSpaceDN w:val="0"/>
        <w:adjustRightInd w:val="0"/>
        <w:spacing w:before="240"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w:t>
      </w:r>
      <w:r w:rsidRPr="00190C6B">
        <w:rPr>
          <w:rFonts w:ascii="Times New Roman" w:hAnsi="Times New Roman"/>
          <w:bCs/>
          <w:sz w:val="24"/>
          <w:szCs w:val="24"/>
          <w:lang w:eastAsia="ru-RU"/>
        </w:rPr>
        <w:tab/>
        <w:t xml:space="preserve">Аналитический учет по счетам учета ВТО ведется с учетом следующего.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3.6.4.1.</w:t>
      </w:r>
      <w:r w:rsidRPr="00190C6B">
        <w:rPr>
          <w:rFonts w:ascii="Times New Roman" w:hAnsi="Times New Roman"/>
          <w:bCs/>
          <w:sz w:val="24"/>
          <w:szCs w:val="24"/>
          <w:lang w:eastAsia="ru-RU"/>
        </w:rPr>
        <w:tab/>
        <w:t xml:space="preserve">На счетах по урегулированию взаимной задолженности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По операциям урегулирования остатков,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3.6.4.2.</w:t>
      </w:r>
      <w:r w:rsidRPr="00190C6B">
        <w:rPr>
          <w:rFonts w:ascii="Times New Roman" w:hAnsi="Times New Roman"/>
          <w:bCs/>
          <w:sz w:val="24"/>
          <w:szCs w:val="24"/>
          <w:lang w:eastAsia="ru-RU"/>
        </w:rPr>
        <w:tab/>
        <w:t xml:space="preserve">Счета по учету взаимной задолженности ведутся по уровням образования взаимной задолженности (внутрирегиональный, межрегиональный, между филиалами и ЦА) и по видам операций.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Межрегиональные требования/обязательства - требования/обязательства между территориальными банками, отделениями разных территориальных банков.</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по учету взаимной задолженности, отражаемой на счетах 30301/30302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Группы операций одного направления финансово-хозяйственной деятельности определены в справочнике ЦАС НСИ.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3.6.4.3. По состоянию на 1 января (ежегодно) по счетам учета взаимной задолженности сальдируются остатки лицевых счетов, открытых одному филиалу/подразделению ЦА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осуществляется урегулирование взаимной задолженности между филиалами/подразделениями ЦА по сложившимся остаткам указанных лицевых счетов.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Под операциями одного направления финансово-хозяйственной деятельности подразумеваются виды операций, по которым может образовываться взаимная задолженность с филиалом/подразделением ЦА.</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3.6.5.</w:t>
      </w:r>
      <w:r w:rsidRPr="00190C6B">
        <w:rPr>
          <w:rFonts w:ascii="Times New Roman" w:hAnsi="Times New Roman"/>
          <w:bCs/>
          <w:sz w:val="24"/>
          <w:szCs w:val="24"/>
          <w:lang w:eastAsia="ru-RU"/>
        </w:rPr>
        <w:tab/>
        <w:t xml:space="preserve"> На балансовых счетах 30305/30306 предусмотрены отдельные счета третьего и четвертого порядка для учета внутрибанковских требований обязательств между центральным аппаратом и филиалами, между филиалами по предусмотренным отдельными нормативными документами внутрисистемным операциям перераспределения ресурсов в виде плат и процентов.</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Кроме того, на счетах 30305/30306 предусмотрены отдельные счета третьего порядка для отражения внутрисистемных доходов/расходов по операциям расчета с бюджетом по налогу  на прибыль.</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w:t>
      </w:r>
      <w:r w:rsidRPr="00190C6B">
        <w:rPr>
          <w:rFonts w:ascii="Times New Roman" w:hAnsi="Times New Roman"/>
          <w:bCs/>
          <w:sz w:val="24"/>
          <w:szCs w:val="24"/>
          <w:lang w:eastAsia="ru-RU"/>
        </w:rPr>
        <w:tab/>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филиалами, расположенными за границей</w:t>
      </w:r>
    </w:p>
    <w:p w:rsidR="001D7B26" w:rsidRPr="00190C6B" w:rsidRDefault="001D7B26" w:rsidP="00190C6B">
      <w:pPr>
        <w:overflowPunct w:val="0"/>
        <w:autoSpaceDE w:val="0"/>
        <w:autoSpaceDN w:val="0"/>
        <w:adjustRightInd w:val="0"/>
        <w:spacing w:before="240"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расчетов и взаимной задолженности с филиалами, расположенными за границей, осуществляется на следующих счетах:</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по кредитованию клиентов</w:t>
      </w:r>
    </w:p>
    <w:p w:rsidR="001D7B26" w:rsidRPr="00190C6B" w:rsidRDefault="001D7B26"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190C6B">
        <w:rPr>
          <w:rFonts w:ascii="Times New Roman CYR" w:hAnsi="Times New Roman CYR" w:cs="Times New Roman CYR"/>
          <w:sz w:val="24"/>
          <w:szCs w:val="24"/>
          <w:lang w:eastAsia="ru-RU"/>
        </w:rPr>
        <w:t xml:space="preserve">Банка России </w:t>
      </w:r>
      <w:r w:rsidRPr="00190C6B">
        <w:rPr>
          <w:rFonts w:ascii="Times New Roman" w:hAnsi="Times New Roman"/>
          <w:sz w:val="24"/>
          <w:szCs w:val="24"/>
          <w:lang w:eastAsia="ru-RU"/>
        </w:rPr>
        <w:t>№385-П, Положением от 31.08.1998 № 54-П «О порядке предоставления (размещения) кредитными организациями денежных средств и их возврата (погашения)» и определяется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Начисленные проценты по ссудам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Проценты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ценными бумагами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Основы учета вложений в ценные бумаги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w:t>
      </w: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3.9.1.1. Первоначальное признание и прекращение признания ценных бумаг</w:t>
      </w: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b/>
          <w:bCs/>
          <w:sz w:val="28"/>
          <w:szCs w:val="28"/>
          <w:lang w:eastAsia="ru-RU"/>
        </w:rPr>
      </w:pPr>
    </w:p>
    <w:p w:rsidR="001D7B26" w:rsidRPr="00190C6B" w:rsidRDefault="001D7B26" w:rsidP="00190C6B">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1D7B26" w:rsidRPr="00190C6B" w:rsidRDefault="001D7B26"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1D7B26" w:rsidRPr="00190C6B" w:rsidRDefault="001D7B26"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1D7B26" w:rsidRPr="00190C6B" w:rsidRDefault="001D7B26" w:rsidP="00190C6B">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1D7B26" w:rsidRPr="00190C6B" w:rsidRDefault="001D7B26" w:rsidP="00190C6B">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1D7B26" w:rsidRPr="00190C6B" w:rsidRDefault="001D7B26"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1D7B26" w:rsidRPr="00190C6B" w:rsidRDefault="001D7B26"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190C6B">
        <w:rPr>
          <w:rFonts w:ascii="Times New Roman CYR" w:hAnsi="Times New Roman CYR" w:cs="Times New Roman CYR"/>
          <w:sz w:val="24"/>
          <w:szCs w:val="24"/>
          <w:lang w:eastAsia="ru-RU"/>
        </w:rPr>
        <w:t xml:space="preserve"> Банка</w:t>
      </w:r>
      <w:r w:rsidRPr="00190C6B">
        <w:rPr>
          <w:rFonts w:ascii="Times New Roman" w:hAnsi="Times New Roman"/>
          <w:sz w:val="24"/>
          <w:szCs w:val="24"/>
          <w:lang w:eastAsia="ru-RU"/>
        </w:rPr>
        <w:t>. Аналитический учет начисленного процентного дохода ведется на одном лицевом счете.</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3.9.1.2. Порядок и периодичность переоценки ценных бумаг</w:t>
      </w: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текущей справедливой стоимости финансовых инструментов» №2369.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1D7B26" w:rsidRPr="00190C6B" w:rsidRDefault="001D7B26" w:rsidP="00190C6B">
      <w:pPr>
        <w:overflowPunct w:val="0"/>
        <w:autoSpaceDE w:val="0"/>
        <w:autoSpaceDN w:val="0"/>
        <w:adjustRightInd w:val="0"/>
        <w:spacing w:after="120" w:line="240" w:lineRule="auto"/>
        <w:ind w:left="284" w:firstLine="720"/>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3.9.1.3. Порядок выбытия ценных бумаг</w:t>
      </w:r>
    </w:p>
    <w:p w:rsidR="001D7B26" w:rsidRPr="00190C6B" w:rsidRDefault="001D7B26" w:rsidP="00190C6B">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190C6B">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190C6B">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1D7B26" w:rsidRPr="00190C6B" w:rsidRDefault="001D7B26"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190C6B">
        <w:rPr>
          <w:rFonts w:ascii="Times New Roman" w:hAnsi="Times New Roman"/>
          <w:sz w:val="24"/>
          <w:szCs w:val="24"/>
          <w:lang w:eastAsia="ru-RU"/>
        </w:rPr>
        <w:tab/>
      </w:r>
    </w:p>
    <w:p w:rsidR="001D7B26" w:rsidRPr="00190C6B" w:rsidRDefault="001D7B26"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1D7B26" w:rsidRPr="00190C6B" w:rsidRDefault="001D7B26" w:rsidP="00190C6B">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8"/>
          <w:lang w:eastAsia="ru-RU"/>
        </w:rPr>
      </w:pP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3.9.1.4. Признание доходов по ценным бумагам</w:t>
      </w:r>
    </w:p>
    <w:p w:rsidR="001D7B26" w:rsidRPr="00190C6B" w:rsidRDefault="001D7B26"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Признание доходов по ценным бумагам осуществляется в следующем порядке:</w:t>
      </w:r>
    </w:p>
    <w:p w:rsidR="001D7B26" w:rsidRPr="00190C6B" w:rsidRDefault="001D7B26"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дохода признается неопределенным:</w:t>
      </w:r>
    </w:p>
    <w:p w:rsidR="001D7B26" w:rsidRPr="00190C6B" w:rsidRDefault="001D7B26" w:rsidP="00190C6B">
      <w:pPr>
        <w:widowControl w:val="0"/>
        <w:numPr>
          <w:ilvl w:val="0"/>
          <w:numId w:val="12"/>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190C6B">
        <w:rPr>
          <w:rFonts w:ascii="Times New Roman" w:hAnsi="Times New Roman"/>
          <w:sz w:val="24"/>
          <w:szCs w:val="24"/>
          <w:lang w:val="en-US" w:eastAsia="ru-RU"/>
        </w:rPr>
        <w:t>IV</w:t>
      </w:r>
      <w:r w:rsidRPr="00190C6B">
        <w:rPr>
          <w:rFonts w:ascii="Times New Roman" w:hAnsi="Times New Roman"/>
          <w:sz w:val="24"/>
          <w:szCs w:val="24"/>
          <w:lang w:eastAsia="ru-RU"/>
        </w:rPr>
        <w:t xml:space="preserve"> и </w:t>
      </w:r>
      <w:r w:rsidRPr="00190C6B">
        <w:rPr>
          <w:rFonts w:ascii="Times New Roman" w:hAnsi="Times New Roman"/>
          <w:sz w:val="24"/>
          <w:szCs w:val="24"/>
          <w:lang w:val="en-US" w:eastAsia="ru-RU"/>
        </w:rPr>
        <w:t>V</w:t>
      </w:r>
      <w:r w:rsidRPr="00190C6B">
        <w:rPr>
          <w:rFonts w:ascii="Times New Roman" w:hAnsi="Times New Roman"/>
          <w:sz w:val="24"/>
          <w:szCs w:val="24"/>
          <w:lang w:eastAsia="ru-RU"/>
        </w:rPr>
        <w:t xml:space="preserve"> категориям качества</w:t>
      </w:r>
      <w:r w:rsidRPr="00190C6B">
        <w:rPr>
          <w:rFonts w:ascii="Times New Roman" w:hAnsi="Times New Roman"/>
          <w:b/>
          <w:bCs/>
          <w:sz w:val="24"/>
          <w:szCs w:val="24"/>
          <w:lang w:eastAsia="ru-RU"/>
        </w:rPr>
        <w:t>;</w:t>
      </w:r>
    </w:p>
    <w:p w:rsidR="001D7B26" w:rsidRPr="00190C6B" w:rsidRDefault="001D7B26" w:rsidP="00190C6B">
      <w:pPr>
        <w:widowControl w:val="0"/>
        <w:numPr>
          <w:ilvl w:val="0"/>
          <w:numId w:val="12"/>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1D7B26" w:rsidRPr="00190C6B" w:rsidRDefault="001D7B26"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3.9.1.5. Внутрисистемные операции с ценными бумагами</w:t>
      </w: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1D7B26" w:rsidRPr="00190C6B" w:rsidRDefault="001D7B26"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1D7B26" w:rsidRPr="00190C6B" w:rsidRDefault="001D7B26"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 xml:space="preserve"> Учет </w:t>
      </w:r>
      <w:r w:rsidRPr="00190C6B">
        <w:rPr>
          <w:rFonts w:ascii="Times New Roman" w:hAnsi="Times New Roman"/>
          <w:b/>
          <w:bCs/>
          <w:lang w:eastAsia="ru-RU"/>
        </w:rPr>
        <w:t>операций</w:t>
      </w:r>
      <w:r w:rsidRPr="00190C6B">
        <w:rPr>
          <w:rFonts w:ascii="Times New Roman" w:hAnsi="Times New Roman"/>
          <w:b/>
          <w:sz w:val="24"/>
          <w:szCs w:val="24"/>
          <w:lang w:eastAsia="ru-RU"/>
        </w:rPr>
        <w:t xml:space="preserve"> купли-продажи ценных бумаг с обязательством их последующей продажи-выкупа (сделки РЕПО)</w:t>
      </w:r>
    </w:p>
    <w:p w:rsidR="001D7B26" w:rsidRPr="00190C6B" w:rsidRDefault="001D7B26" w:rsidP="00190C6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№385-П;</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ab/>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3.9.2.1.Классификация сделок РЕПО</w:t>
      </w:r>
    </w:p>
    <w:p w:rsidR="001D7B26" w:rsidRPr="00190C6B" w:rsidRDefault="001D7B26"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Сделки РЕПО должны отвечать следующим требованиям:</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190C6B">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190C6B">
        <w:rPr>
          <w:rFonts w:ascii="Times New Roman" w:hAnsi="Times New Roman"/>
          <w:sz w:val="24"/>
          <w:szCs w:val="24"/>
          <w:lang w:eastAsia="ru-RU"/>
        </w:rPr>
        <w:t>.</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Получение дохода по сделкам РЕПО признается определенным.</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Учет операций по выпущенным ценным бумагам</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Банке порядок учета операций с выпущенными векселями, депозитными и сберегательными сертификатами определен отдельными внутренними нормативными документами Банка.</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190C6B">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b/>
          <w:bCs/>
          <w:color w:val="008000"/>
          <w:sz w:val="24"/>
          <w:szCs w:val="24"/>
          <w:lang w:eastAsia="ru-RU"/>
        </w:rPr>
      </w:pP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10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w:t>
      </w:r>
      <w:r w:rsidRPr="00190C6B">
        <w:rPr>
          <w:rFonts w:ascii="Times New Roman" w:hAnsi="Times New Roman"/>
          <w:bCs/>
          <w:sz w:val="24"/>
          <w:szCs w:val="24"/>
          <w:lang w:eastAsia="ru-RU"/>
        </w:rPr>
        <w:t xml:space="preserve">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30.09.2011 N 724-3-р и Технологической схемой ведения журналов учета полученных и выставленных счетов фактур, единых книги покупок и книги продаж ОАО «Сбербанк России» от 10.04.2012 N 937-2-р.</w:t>
      </w:r>
      <w:r w:rsidRPr="00190C6B">
        <w:rPr>
          <w:rFonts w:ascii="Times New Roman" w:hAnsi="Times New Roman"/>
          <w:sz w:val="24"/>
          <w:szCs w:val="24"/>
          <w:lang w:eastAsia="ru-RU"/>
        </w:rPr>
        <w:t xml:space="preserve">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w:t>
      </w:r>
    </w:p>
    <w:p w:rsidR="001D7B26" w:rsidRPr="00190C6B" w:rsidRDefault="001D7B26" w:rsidP="00190C6B">
      <w:pPr>
        <w:autoSpaceDE w:val="0"/>
        <w:autoSpaceDN w:val="0"/>
        <w:adjustRightInd w:val="0"/>
        <w:spacing w:after="0" w:line="240" w:lineRule="auto"/>
        <w:ind w:firstLine="720"/>
        <w:jc w:val="both"/>
        <w:rPr>
          <w:rFonts w:ascii="Times New Roman" w:hAnsi="Times New Roman"/>
          <w:sz w:val="24"/>
          <w:szCs w:val="24"/>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jc w:val="both"/>
        <w:textAlignment w:val="baseline"/>
        <w:outlineLvl w:val="2"/>
        <w:rPr>
          <w:rFonts w:ascii="Times New Roman" w:hAnsi="Times New Roman"/>
          <w:b/>
          <w:bCs/>
          <w:lang w:val="en-US" w:eastAsia="ru-RU"/>
        </w:rPr>
      </w:pPr>
      <w:r w:rsidRPr="00190C6B">
        <w:rPr>
          <w:rFonts w:ascii="Times New Roman" w:hAnsi="Times New Roman"/>
          <w:b/>
          <w:bCs/>
          <w:lang w:eastAsia="ru-RU"/>
        </w:rPr>
        <w:t>Учет основных средств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1D7B26" w:rsidRPr="00190C6B" w:rsidRDefault="001D7B26" w:rsidP="008819C3">
      <w:pPr>
        <w:keepNext/>
        <w:numPr>
          <w:ilvl w:val="3"/>
          <w:numId w:val="30"/>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1D7B26" w:rsidRPr="00190C6B" w:rsidRDefault="001D7B26" w:rsidP="00190C6B">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1D7B26" w:rsidRPr="00190C6B" w:rsidRDefault="001D7B26" w:rsidP="00190C6B">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3.10.1.4. Лимит </w:t>
      </w:r>
      <w:r w:rsidRPr="00190C6B">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1D7B26" w:rsidRPr="00190C6B" w:rsidRDefault="001D7B26"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 01.01.2003 года </w:t>
      </w:r>
      <w:r w:rsidRPr="00190C6B">
        <w:rPr>
          <w:rFonts w:ascii="Times New Roman" w:hAnsi="Times New Roman"/>
          <w:sz w:val="24"/>
          <w:szCs w:val="24"/>
          <w:lang w:eastAsia="ru-RU"/>
        </w:rPr>
        <w:t>лимит</w:t>
      </w:r>
      <w:r w:rsidRPr="00190C6B">
        <w:rPr>
          <w:rFonts w:ascii="Times New Roman" w:hAnsi="Times New Roman"/>
          <w:bCs/>
          <w:sz w:val="24"/>
          <w:szCs w:val="24"/>
          <w:lang w:eastAsia="ru-RU"/>
        </w:rPr>
        <w:t xml:space="preserve">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1D7B26" w:rsidRPr="00190C6B" w:rsidRDefault="001D7B26"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190C6B">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190C6B">
        <w:rPr>
          <w:rFonts w:ascii="Times New Roman" w:hAnsi="Times New Roman"/>
          <w:color w:val="000000"/>
          <w:sz w:val="24"/>
          <w:szCs w:val="24"/>
          <w:vertAlign w:val="superscript"/>
          <w:lang w:eastAsia="ru-RU"/>
        </w:rPr>
        <w:footnoteReference w:id="8"/>
      </w:r>
      <w:r w:rsidRPr="00190C6B">
        <w:rPr>
          <w:rFonts w:ascii="Times New Roman" w:hAnsi="Times New Roman"/>
          <w:color w:val="000000"/>
          <w:sz w:val="24"/>
          <w:szCs w:val="24"/>
          <w:lang w:eastAsia="ru-RU"/>
        </w:rPr>
        <w:t>.</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190C6B" w:rsidRDefault="001D7B26" w:rsidP="00190C6B">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190C6B">
        <w:rPr>
          <w:rFonts w:ascii="Times New Roman" w:hAnsi="Times New Roman"/>
          <w:sz w:val="24"/>
          <w:szCs w:val="24"/>
          <w:vertAlign w:val="superscript"/>
          <w:lang w:eastAsia="ru-RU"/>
        </w:rPr>
        <w:footnoteReference w:id="9"/>
      </w:r>
      <w:r w:rsidRPr="00190C6B">
        <w:rPr>
          <w:rFonts w:ascii="Times New Roman" w:hAnsi="Times New Roman"/>
          <w:sz w:val="24"/>
          <w:szCs w:val="24"/>
          <w:lang w:eastAsia="ru-RU"/>
        </w:rPr>
        <w:t>.</w:t>
      </w:r>
    </w:p>
    <w:p w:rsidR="001D7B26" w:rsidRPr="00190C6B" w:rsidRDefault="001D7B26" w:rsidP="00190C6B">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1D7B26" w:rsidRPr="00190C6B" w:rsidRDefault="001D7B26" w:rsidP="00190C6B">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190C6B" w:rsidRDefault="001D7B26" w:rsidP="008819C3">
      <w:pPr>
        <w:keepNext/>
        <w:numPr>
          <w:ilvl w:val="2"/>
          <w:numId w:val="30"/>
        </w:numPr>
        <w:overflowPunct w:val="0"/>
        <w:autoSpaceDE w:val="0"/>
        <w:autoSpaceDN w:val="0"/>
        <w:adjustRightInd w:val="0"/>
        <w:spacing w:after="0" w:line="240" w:lineRule="auto"/>
        <w:ind w:left="709" w:firstLine="11"/>
        <w:jc w:val="both"/>
        <w:textAlignment w:val="baseline"/>
        <w:outlineLvl w:val="2"/>
        <w:rPr>
          <w:rFonts w:ascii="Times New Roman" w:hAnsi="Times New Roman"/>
          <w:b/>
          <w:bCs/>
          <w:sz w:val="24"/>
          <w:szCs w:val="24"/>
          <w:lang w:eastAsia="ru-RU"/>
        </w:rPr>
      </w:pPr>
      <w:r w:rsidRPr="00190C6B">
        <w:rPr>
          <w:rFonts w:ascii="Times New Roman" w:hAnsi="Times New Roman"/>
          <w:b/>
          <w:bCs/>
          <w:sz w:val="24"/>
          <w:szCs w:val="24"/>
          <w:lang w:eastAsia="ru-RU"/>
        </w:rPr>
        <w:t>Учет недвижимости, временно неиспользуемой в основной деятельности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предназначение которых не определено;</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предназначение которого не определено;</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 способен приносить Банку экономические выгоды в будущем;</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объекта может быть надежно определена.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объекта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Перевод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xml:space="preserve"> учитываемых по первоначальной стоимости </w:t>
      </w:r>
      <w:r w:rsidRPr="00190C6B">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190C6B">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жилищного фонда, внешнего благоустройства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учитываемых по текущей (справедливой) стоимости, сумма начисленного по ним износа подлежит списанию с внебалансового счета № 91211.</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нематериальных активов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1D7B26" w:rsidRPr="00190C6B" w:rsidRDefault="001D7B26"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деловая репутация в полной сумме относится на доходы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Порядок отнесения на расходы стоимости материальных запасов</w:t>
      </w:r>
    </w:p>
    <w:p w:rsidR="001D7B26" w:rsidRPr="00190C6B" w:rsidRDefault="001D7B26" w:rsidP="00190C6B">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1D7B26" w:rsidRPr="00190C6B" w:rsidRDefault="001D7B26" w:rsidP="00190C6B">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190C6B">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Способы начисления амортизации</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w:t>
      </w:r>
      <w:r w:rsidRPr="00190C6B">
        <w:rPr>
          <w:rFonts w:ascii="Times New Roman" w:hAnsi="Times New Roman"/>
          <w:bCs/>
          <w:sz w:val="24"/>
          <w:szCs w:val="24"/>
          <w:lang w:eastAsia="ru-RU"/>
        </w:rPr>
        <w:t>№385-П</w:t>
      </w:r>
      <w:r w:rsidRPr="00190C6B">
        <w:rPr>
          <w:rFonts w:ascii="Times New Roman" w:hAnsi="Times New Roman"/>
          <w:sz w:val="24"/>
          <w:szCs w:val="24"/>
          <w:lang w:eastAsia="ru-RU"/>
        </w:rPr>
        <w:t>.</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eastAsia="MS Mincho" w:hAnsi="Times New Roman"/>
          <w:sz w:val="24"/>
          <w:szCs w:val="24"/>
          <w:lang w:eastAsia="ru-RU"/>
        </w:rPr>
        <w:t xml:space="preserve">С 01.01.2012 по объектам </w:t>
      </w:r>
      <w:r w:rsidRPr="00190C6B">
        <w:rPr>
          <w:rFonts w:ascii="Times New Roman" w:hAnsi="Times New Roman"/>
          <w:sz w:val="24"/>
          <w:szCs w:val="24"/>
          <w:lang w:eastAsia="ru-RU"/>
        </w:rPr>
        <w:t>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w:t>
      </w:r>
    </w:p>
    <w:p w:rsidR="001D7B26" w:rsidRPr="00190C6B" w:rsidRDefault="001D7B26" w:rsidP="00190C6B">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1D7B26" w:rsidRPr="00190C6B" w:rsidRDefault="001D7B26" w:rsidP="008819C3">
      <w:pPr>
        <w:keepNext/>
        <w:numPr>
          <w:ilvl w:val="2"/>
          <w:numId w:val="30"/>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неисключительных прав</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8819C3">
      <w:pPr>
        <w:numPr>
          <w:ilvl w:val="2"/>
          <w:numId w:val="30"/>
        </w:numPr>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Синтетический учет ведется только в рублях.</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190C6B">
        <w:rPr>
          <w:rFonts w:ascii="Times New Roman" w:hAnsi="Times New Roman"/>
          <w:sz w:val="24"/>
          <w:szCs w:val="24"/>
          <w:lang w:eastAsia="ru-RU"/>
        </w:rPr>
        <w:t xml:space="preserve"> входящих остатков в соответствующей иностранной валюте на начало дня. </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1D7B26" w:rsidRPr="00190C6B" w:rsidRDefault="001D7B26" w:rsidP="00190C6B">
      <w:pPr>
        <w:overflowPunct w:val="0"/>
        <w:autoSpaceDE w:val="0"/>
        <w:autoSpaceDN w:val="0"/>
        <w:adjustRightInd w:val="0"/>
        <w:spacing w:before="120" w:after="0" w:line="240" w:lineRule="auto"/>
        <w:ind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безналичных операций покупки – продажи иностранной валюты, конверсионных операций, срочных сделок определен отдельными внутренними нормативными документами Банка.</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Особенности учета ПФИ</w:t>
      </w:r>
    </w:p>
    <w:p w:rsidR="001D7B26" w:rsidRPr="00190C6B" w:rsidRDefault="001D7B26" w:rsidP="008819C3">
      <w:pPr>
        <w:numPr>
          <w:ilvl w:val="2"/>
          <w:numId w:val="30"/>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Понятие ПФИ</w:t>
      </w:r>
    </w:p>
    <w:p w:rsidR="001D7B26" w:rsidRPr="00190C6B" w:rsidRDefault="001D7B26"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1D7B26" w:rsidRPr="00190C6B" w:rsidRDefault="001D7B26"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1D7B26" w:rsidRPr="00190C6B" w:rsidRDefault="001D7B26"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1D7B26" w:rsidRPr="00190C6B" w:rsidRDefault="001D7B26" w:rsidP="008819C3">
      <w:pPr>
        <w:numPr>
          <w:ilvl w:val="2"/>
          <w:numId w:val="30"/>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 xml:space="preserve"> Дополнительные затраты по ПФИ</w:t>
      </w:r>
    </w:p>
    <w:p w:rsidR="001D7B26" w:rsidRPr="00190C6B" w:rsidRDefault="001D7B26" w:rsidP="00190C6B">
      <w:pPr>
        <w:spacing w:before="120" w:after="0" w:line="240" w:lineRule="auto"/>
        <w:ind w:firstLine="539"/>
        <w:jc w:val="both"/>
        <w:rPr>
          <w:rFonts w:ascii="Times New Roman" w:hAnsi="Times New Roman"/>
          <w:sz w:val="24"/>
          <w:szCs w:val="24"/>
        </w:rPr>
      </w:pPr>
      <w:r w:rsidRPr="00190C6B">
        <w:rPr>
          <w:rFonts w:ascii="Times New Roman" w:hAnsi="Times New Roman"/>
          <w:sz w:val="24"/>
          <w:szCs w:val="24"/>
          <w:lang w:eastAsia="ru-RU"/>
        </w:rPr>
        <w:t xml:space="preserve">  Дополнительные затраты, непосредственно связанные с заключением договора, являющегося ПФИ, или выбытием ПФИ:</w:t>
      </w:r>
    </w:p>
    <w:p w:rsidR="001D7B26" w:rsidRPr="00190C6B" w:rsidRDefault="001D7B26" w:rsidP="00190C6B">
      <w:pPr>
        <w:numPr>
          <w:ilvl w:val="0"/>
          <w:numId w:val="14"/>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комиссионное вознаграждение, уплачиваемое финансовым посредникам;</w:t>
      </w:r>
    </w:p>
    <w:p w:rsidR="001D7B26" w:rsidRPr="00190C6B" w:rsidRDefault="001D7B26" w:rsidP="00190C6B">
      <w:pPr>
        <w:numPr>
          <w:ilvl w:val="0"/>
          <w:numId w:val="14"/>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1D7B26" w:rsidRPr="00190C6B" w:rsidRDefault="001D7B26" w:rsidP="00190C6B">
      <w:pPr>
        <w:numPr>
          <w:ilvl w:val="0"/>
          <w:numId w:val="14"/>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1D7B26" w:rsidRPr="00190C6B" w:rsidRDefault="001D7B26" w:rsidP="00190C6B">
      <w:pPr>
        <w:numPr>
          <w:ilvl w:val="0"/>
          <w:numId w:val="14"/>
        </w:numPr>
        <w:overflowPunct w:val="0"/>
        <w:autoSpaceDE w:val="0"/>
        <w:autoSpaceDN w:val="0"/>
        <w:adjustRightInd w:val="0"/>
        <w:spacing w:after="0" w:line="240" w:lineRule="auto"/>
        <w:ind w:firstLine="360"/>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1D7B26" w:rsidRPr="00190C6B" w:rsidRDefault="001D7B26" w:rsidP="00190C6B">
      <w:pPr>
        <w:spacing w:after="0" w:line="240" w:lineRule="auto"/>
        <w:ind w:left="720"/>
        <w:contextualSpacing/>
        <w:jc w:val="both"/>
        <w:rPr>
          <w:rFonts w:ascii="Times New Roman" w:hAnsi="Times New Roman"/>
          <w:color w:val="008000"/>
          <w:sz w:val="24"/>
          <w:szCs w:val="24"/>
          <w:lang w:eastAsia="ru-RU"/>
        </w:rPr>
      </w:pP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Порядок определения справедливой стоимости, порядок и периодичность переоценки ПФИ</w:t>
      </w:r>
    </w:p>
    <w:p w:rsidR="001D7B26" w:rsidRPr="00190C6B" w:rsidRDefault="001D7B26" w:rsidP="00190C6B">
      <w:pPr>
        <w:spacing w:before="120" w:after="120" w:line="240" w:lineRule="auto"/>
        <w:ind w:left="720"/>
        <w:contextualSpacing/>
        <w:jc w:val="both"/>
        <w:rPr>
          <w:rFonts w:ascii="Times New Roman" w:hAnsi="Times New Roman"/>
          <w:b/>
          <w:sz w:val="24"/>
          <w:szCs w:val="24"/>
          <w:lang w:eastAsia="ru-RU"/>
        </w:rPr>
      </w:pPr>
    </w:p>
    <w:p w:rsidR="001D7B26" w:rsidRPr="00190C6B" w:rsidRDefault="001D7B26" w:rsidP="00190C6B">
      <w:pPr>
        <w:spacing w:before="240"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ПФИ подлежат переоценке по справедливой стоимости.</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 Методы оценки справедливой стоимости ПФИ приведены в «Методике определения текущей справедливой стоимости  финансовых инструментов» №2369.</w:t>
      </w:r>
    </w:p>
    <w:p w:rsidR="001D7B26" w:rsidRPr="00190C6B" w:rsidRDefault="001D7B26"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 вне зависимости от того,  является ли рынок активным или нет.</w:t>
      </w:r>
    </w:p>
    <w:p w:rsidR="001D7B26" w:rsidRPr="00190C6B" w:rsidRDefault="001D7B26"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Активным рынком в целях оценки стоимости ПФИ признается рынок, характеризующийся следующими признаками:</w:t>
      </w:r>
    </w:p>
    <w:p w:rsidR="001D7B26" w:rsidRPr="00190C6B" w:rsidRDefault="001D7B26"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совершение  операций осуществляется через организатора торгов;</w:t>
      </w:r>
    </w:p>
    <w:p w:rsidR="001D7B26" w:rsidRPr="00190C6B" w:rsidRDefault="001D7B26"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информация о текущих ценах является публикуемой, общедоступной.</w:t>
      </w:r>
    </w:p>
    <w:p w:rsidR="001D7B26" w:rsidRPr="00190C6B" w:rsidRDefault="001D7B26"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xml:space="preserve">В ином случае рынок признается неактивным. </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 заключенных на внебиржевом рынке, является расчетной. Расчёт справедливой стоимости таких ПФИ производится с учётом следующего:</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определении валютной переоценки ПФИ используются рыночные курсы иностранных валют, действующие на момент времени, определенный для расчёта справедливой стоимости ПФИ;</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ценных бумаг, являющихся базисным активом ПФИ, определяется в соответствии с пунктом 3.9.1.2 настоящей Учетной политики.</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иностранных валют, являющихся базисным активом ПФИ, определяется с учетом рыночных курсов иностранных валют на дату заключения сделки с ПФИ;</w:t>
      </w:r>
    </w:p>
    <w:p w:rsidR="001D7B26" w:rsidRPr="00190C6B" w:rsidRDefault="001D7B26" w:rsidP="00190C6B">
      <w:pPr>
        <w:numPr>
          <w:ilvl w:val="0"/>
          <w:numId w:val="14"/>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товара, являющегося базисным активом ПФИ, определяется как рыночная котировка товара на дату заключения сделки с ПФИ.</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 xml:space="preserve">При расчете справедливой стоимости ПФИ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 </w:t>
      </w:r>
    </w:p>
    <w:p w:rsidR="001D7B26" w:rsidRPr="00190C6B" w:rsidRDefault="001D7B26"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sz w:val="24"/>
          <w:szCs w:val="24"/>
          <w:lang w:eastAsia="ru-RU"/>
        </w:rPr>
        <w:t xml:space="preserve">Кроме того, для определения расчетной стоимости по отдельным видам ПФИ,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 </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резервов</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w:t>
      </w:r>
      <w:r w:rsidRPr="00190C6B">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1D7B26" w:rsidRPr="00190C6B" w:rsidRDefault="001D7B26" w:rsidP="00190C6B">
      <w:pPr>
        <w:tabs>
          <w:tab w:val="num" w:pos="792"/>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190C6B" w:rsidRDefault="001D7B26" w:rsidP="008819C3">
      <w:pPr>
        <w:numPr>
          <w:ilvl w:val="2"/>
          <w:numId w:val="30"/>
        </w:numPr>
        <w:overflowPunct w:val="0"/>
        <w:autoSpaceDE w:val="0"/>
        <w:autoSpaceDN w:val="0"/>
        <w:adjustRightInd w:val="0"/>
        <w:spacing w:after="0" w:line="240" w:lineRule="auto"/>
        <w:ind w:hanging="657"/>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Филиалы и центральный аппарат </w:t>
      </w:r>
      <w:r w:rsidRPr="00190C6B">
        <w:rPr>
          <w:rFonts w:ascii="Times New Roman" w:hAnsi="Times New Roman"/>
          <w:sz w:val="24"/>
          <w:szCs w:val="24"/>
          <w:lang w:eastAsia="ru-RU"/>
        </w:rPr>
        <w:t>Банка</w:t>
      </w:r>
      <w:r w:rsidRPr="00190C6B">
        <w:rPr>
          <w:rFonts w:ascii="Times New Roman CYR" w:hAnsi="Times New Roman CYR" w:cs="Times New Roman CYR"/>
          <w:sz w:val="24"/>
          <w:szCs w:val="24"/>
          <w:lang w:eastAsia="ru-RU"/>
        </w:rPr>
        <w:t xml:space="preserve"> формируют резервы: </w:t>
      </w:r>
    </w:p>
    <w:p w:rsidR="001D7B26" w:rsidRPr="00190C6B" w:rsidRDefault="001D7B26" w:rsidP="00190C6B">
      <w:pPr>
        <w:numPr>
          <w:ilvl w:val="0"/>
          <w:numId w:val="2"/>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1D7B26" w:rsidRPr="00190C6B" w:rsidRDefault="001D7B26" w:rsidP="00190C6B">
      <w:pPr>
        <w:numPr>
          <w:ilvl w:val="0"/>
          <w:numId w:val="2"/>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1D7B26" w:rsidRPr="00190C6B" w:rsidRDefault="001D7B26" w:rsidP="00190C6B">
      <w:pPr>
        <w:numPr>
          <w:ilvl w:val="0"/>
          <w:numId w:val="2"/>
        </w:numPr>
        <w:tabs>
          <w:tab w:val="clear" w:pos="174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190C6B" w:rsidRDefault="001D7B26" w:rsidP="00190C6B">
      <w:pPr>
        <w:tabs>
          <w:tab w:val="num" w:pos="792"/>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условных обязательств некредитного характера</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Центральный аппарат и филиалы Банка осуществляют бухгалтерский учет условных обязательств некредитного характера в соответствии с Положением Банка 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p>
    <w:p w:rsidR="001D7B26" w:rsidRPr="00190C6B" w:rsidRDefault="001D7B26" w:rsidP="008819C3">
      <w:pPr>
        <w:keepNext/>
        <w:numPr>
          <w:ilvl w:val="1"/>
          <w:numId w:val="30"/>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Ошибки</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ошибочное (неправильное) отражение (неотражение) фактов хозяйственной деятельности в бухгалтерском учете  может быть обусловлено, в частности: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учетной политики кредитной организации;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неточностями в вычислениях;</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неправильной классификацией или оценкой фактов хозяйственной деятельности;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недобросовестными действиями должностных лиц кредитной организации.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1D7B26" w:rsidRPr="00190C6B" w:rsidRDefault="001D7B26"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на период после отчетной даты до даты утверждения годового отчета - 1 % от Капитала Банка по состоянию на 01 января  без учета СПОД;</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Ошибка может быть признана существенной по мнению Руководства Банка.</w:t>
      </w:r>
    </w:p>
    <w:p w:rsidR="001D7B26" w:rsidRPr="00190C6B" w:rsidRDefault="001D7B26"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1D7B26" w:rsidRPr="00190C6B" w:rsidRDefault="001D7B26"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1D7B26" w:rsidRPr="00190C6B" w:rsidRDefault="001D7B26" w:rsidP="008819C3">
      <w:pPr>
        <w:keepNext/>
        <w:numPr>
          <w:ilvl w:val="0"/>
          <w:numId w:val="30"/>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Бухгалтерская отчетность</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1D7B26" w:rsidRPr="00190C6B" w:rsidRDefault="001D7B26" w:rsidP="008819C3">
      <w:pPr>
        <w:keepNext/>
        <w:numPr>
          <w:ilvl w:val="0"/>
          <w:numId w:val="30"/>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Подготовка и формирование годового отчета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1D7B26" w:rsidRPr="00190C6B" w:rsidRDefault="001D7B26" w:rsidP="008819C3">
      <w:pPr>
        <w:numPr>
          <w:ilvl w:val="1"/>
          <w:numId w:val="30"/>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Банк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СПОД относятся:</w:t>
      </w:r>
    </w:p>
    <w:p w:rsidR="001D7B26" w:rsidRPr="00190C6B" w:rsidRDefault="001D7B26" w:rsidP="00190C6B">
      <w:pPr>
        <w:numPr>
          <w:ilvl w:val="0"/>
          <w:numId w:val="6"/>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1D7B26" w:rsidRPr="00190C6B" w:rsidRDefault="001D7B26" w:rsidP="00190C6B">
      <w:pPr>
        <w:numPr>
          <w:ilvl w:val="0"/>
          <w:numId w:val="6"/>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1D7B26" w:rsidRPr="00190C6B" w:rsidRDefault="001D7B26" w:rsidP="00190C6B">
      <w:pPr>
        <w:numPr>
          <w:ilvl w:val="0"/>
          <w:numId w:val="6"/>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операции, поименованные в пункте 3.3.1 Учетной политики.</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 корректирующим событиям после отчетной даты относятся:  </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дивидендов (выплат) по принадлежащим Банку акциям (долям, паям).</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w:t>
      </w:r>
      <w:r w:rsidRPr="00190C6B">
        <w:rPr>
          <w:rFonts w:ascii="Times New Roman" w:hAnsi="Times New Roman"/>
          <w:bCs/>
          <w:sz w:val="24"/>
          <w:szCs w:val="24"/>
          <w:lang w:eastAsia="ru-RU"/>
        </w:rPr>
        <w:t>85</w:t>
      </w:r>
      <w:r w:rsidRPr="00190C6B">
        <w:rPr>
          <w:rFonts w:ascii="Times New Roman" w:hAnsi="Times New Roman"/>
          <w:sz w:val="24"/>
          <w:szCs w:val="24"/>
          <w:lang w:eastAsia="ru-RU"/>
        </w:rPr>
        <w:t>-П.</w:t>
      </w:r>
    </w:p>
    <w:p w:rsidR="001D7B26" w:rsidRPr="00190C6B" w:rsidRDefault="001D7B26" w:rsidP="00190C6B">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1D7B26" w:rsidRPr="00190C6B" w:rsidRDefault="001D7B26" w:rsidP="008819C3">
      <w:pPr>
        <w:numPr>
          <w:ilvl w:val="1"/>
          <w:numId w:val="30"/>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25 января нового года включительно с учетом следующего:</w:t>
      </w:r>
    </w:p>
    <w:p w:rsidR="001D7B26" w:rsidRPr="00190C6B" w:rsidRDefault="001D7B26" w:rsidP="00190C6B">
      <w:pPr>
        <w:tabs>
          <w:tab w:val="num" w:pos="-2835"/>
        </w:tabs>
        <w:overflowPunct w:val="0"/>
        <w:autoSpaceDE w:val="0"/>
        <w:autoSpaceDN w:val="0"/>
        <w:adjustRightInd w:val="0"/>
        <w:spacing w:before="120"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28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26 января нового года по 04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28 января нового года по 05 февраля нового года включительно.</w:t>
      </w:r>
    </w:p>
    <w:p w:rsidR="001D7B26" w:rsidRPr="00190C6B" w:rsidRDefault="001D7B26" w:rsidP="00190C6B">
      <w:pPr>
        <w:tabs>
          <w:tab w:val="num" w:pos="-284"/>
        </w:tabs>
        <w:overflowPunct w:val="0"/>
        <w:autoSpaceDE w:val="0"/>
        <w:autoSpaceDN w:val="0"/>
        <w:adjustRightInd w:val="0"/>
        <w:spacing w:before="120" w:after="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Кроме того, в балансе центрального аппарата в период с 26 января нового года по 04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1D7B26" w:rsidRPr="00190C6B" w:rsidRDefault="001D7B26" w:rsidP="00190C6B">
      <w:pPr>
        <w:tabs>
          <w:tab w:val="num" w:pos="-284"/>
          <w:tab w:val="num" w:pos="-142"/>
        </w:tabs>
        <w:overflowPunct w:val="0"/>
        <w:autoSpaceDE w:val="0"/>
        <w:autoSpaceDN w:val="0"/>
        <w:adjustRightInd w:val="0"/>
        <w:spacing w:before="120" w:after="12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балансе центрального аппарата в период с 26 января нового года по 04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1D7B26" w:rsidRPr="00190C6B" w:rsidRDefault="001D7B26"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05 марта нового года до даты составления годового отчета (не позднее 25 марта нового года) осуществляется </w:t>
      </w:r>
      <w:r w:rsidRPr="00190C6B">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w:t>
      </w:r>
      <w:r w:rsidRPr="00190C6B">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190C6B">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1D7B26" w:rsidRPr="00190C6B" w:rsidRDefault="001D7B26"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1D7B26" w:rsidRPr="00190C6B" w:rsidRDefault="001D7B26"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1D7B26" w:rsidRPr="00190C6B" w:rsidRDefault="001D7B26"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п.3.14.3 Учетной политики.</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некорректирующим СПОД, в частности, могут быть отнесены следующие факты: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реорганизации кредитной организации или начало ее реализации.</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Приобретение или выбытие дочерней, зависимой организации.</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об эмиссии акций и иных ценных бумаг.</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рыночной стоимости инвестиций.</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выплате дивидендов.</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Существенные сделки с собственными обыкновенными акциями.</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Действия органов государственной власти.</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1D7B26" w:rsidRPr="00190C6B" w:rsidRDefault="001D7B26" w:rsidP="008819C3">
      <w:pPr>
        <w:numPr>
          <w:ilvl w:val="2"/>
          <w:numId w:val="30"/>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оборотная ведомость по счетам кредитной организации за отчетный год по форме Приложения 8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Отчет о прибылях и убытках по форме Приложения 4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сводная ведомость оборотов по отражению СПОД по форме Приложения 14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1D7B26" w:rsidRPr="00190C6B" w:rsidRDefault="001D7B26" w:rsidP="008819C3">
      <w:pPr>
        <w:numPr>
          <w:ilvl w:val="1"/>
          <w:numId w:val="30"/>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Данными лицами являются:</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Наблюдательного совета;</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Президент, Председатель Правления Банка;</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Правления;</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Ревизионной комиссии.</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color w:val="008000"/>
          <w:sz w:val="24"/>
          <w:szCs w:val="24"/>
          <w:lang w:eastAsia="ru-RU"/>
        </w:rPr>
      </w:pPr>
    </w:p>
    <w:p w:rsidR="001D7B26" w:rsidRDefault="001D7B26">
      <w:pPr>
        <w:rPr>
          <w:rFonts w:ascii="Times New Roman" w:hAnsi="Times New Roman"/>
          <w:sz w:val="24"/>
          <w:szCs w:val="24"/>
          <w:lang w:eastAsia="ru-RU"/>
        </w:rPr>
      </w:pPr>
      <w:r>
        <w:rPr>
          <w:rFonts w:ascii="Times New Roman" w:hAnsi="Times New Roman"/>
          <w:sz w:val="24"/>
          <w:szCs w:val="24"/>
          <w:lang w:eastAsia="ru-RU"/>
        </w:rPr>
        <w:br w:type="page"/>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1</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Список терминов и определений</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sz w:val="24"/>
          <w:szCs w:val="24"/>
          <w:lang w:eastAsia="ru-RU"/>
        </w:rPr>
        <w:t xml:space="preserve">Банк – </w:t>
      </w:r>
      <w:r w:rsidRPr="00190C6B">
        <w:rPr>
          <w:rFonts w:ascii="Times New Roman" w:hAnsi="Times New Roman"/>
          <w:bCs/>
          <w:sz w:val="24"/>
          <w:szCs w:val="24"/>
          <w:lang w:eastAsia="ru-RU"/>
        </w:rPr>
        <w:t>открытое акционерное общество «Сбербанк России».</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bCs/>
          <w:sz w:val="24"/>
          <w:szCs w:val="24"/>
          <w:lang w:eastAsia="ru-RU"/>
        </w:rPr>
        <w:t>Договор (сделка) РЕПО</w:t>
      </w:r>
      <w:r w:rsidRPr="00190C6B">
        <w:rPr>
          <w:rFonts w:ascii="Times New Roman" w:hAnsi="Times New Roman"/>
          <w:bCs/>
          <w:sz w:val="24"/>
          <w:szCs w:val="24"/>
          <w:lang w:eastAsia="ru-RU"/>
        </w:rPr>
        <w:t xml:space="preserve"> - операция купли-продажи ценных бумаг с обязательством их последующей продажи-выкупа, совершаемая в соответствии с законодательством.</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bCs/>
          <w:sz w:val="24"/>
          <w:szCs w:val="24"/>
          <w:lang w:eastAsia="ru-RU"/>
        </w:rPr>
        <w:t xml:space="preserve">Имущество </w:t>
      </w:r>
      <w:r w:rsidRPr="00190C6B">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Метод «ФИФО»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190C6B">
        <w:rPr>
          <w:rFonts w:ascii="Times New Roman" w:hAnsi="Times New Roman"/>
          <w:b/>
          <w:sz w:val="24"/>
          <w:szCs w:val="24"/>
          <w:lang w:eastAsia="ru-RU"/>
        </w:rPr>
        <w:t>Официальный курс</w:t>
      </w:r>
      <w:r w:rsidRPr="00190C6B">
        <w:rPr>
          <w:rFonts w:ascii="Times New Roman" w:hAnsi="Times New Roman"/>
          <w:sz w:val="24"/>
          <w:szCs w:val="24"/>
          <w:lang w:eastAsia="ru-RU"/>
        </w:rPr>
        <w:t xml:space="preserve"> - </w:t>
      </w:r>
      <w:r w:rsidRPr="00190C6B">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CYR" w:hAnsi="Times New Roman CYR" w:cs="Times New Roman CYR"/>
          <w:b/>
          <w:sz w:val="24"/>
          <w:szCs w:val="24"/>
          <w:lang w:eastAsia="ru-RU"/>
        </w:rPr>
        <w:t>Ошибка</w:t>
      </w:r>
      <w:r w:rsidRPr="00190C6B">
        <w:rPr>
          <w:rFonts w:ascii="Times New Roman CYR" w:hAnsi="Times New Roman CYR" w:cs="Times New Roman CYR"/>
          <w:sz w:val="24"/>
          <w:szCs w:val="24"/>
          <w:lang w:eastAsia="ru-RU"/>
        </w:rPr>
        <w:t xml:space="preserve"> - </w:t>
      </w:r>
      <w:r w:rsidRPr="00190C6B">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Филиал </w:t>
      </w:r>
      <w:r w:rsidRPr="00190C6B">
        <w:rPr>
          <w:rFonts w:ascii="Times New Roman" w:hAnsi="Times New Roman"/>
          <w:sz w:val="24"/>
          <w:szCs w:val="24"/>
          <w:lang w:eastAsia="ru-RU"/>
        </w:rPr>
        <w:t>– территориальный банк, головное отделение, отделение.</w:t>
      </w:r>
    </w:p>
    <w:p w:rsidR="001D7B26" w:rsidRDefault="001D7B26">
      <w:pPr>
        <w:rPr>
          <w:rFonts w:ascii="Times New Roman" w:hAnsi="Times New Roman"/>
          <w:sz w:val="24"/>
          <w:szCs w:val="24"/>
          <w:lang w:eastAsia="ru-RU"/>
        </w:rPr>
      </w:pPr>
      <w:r>
        <w:rPr>
          <w:rFonts w:ascii="Times New Roman" w:hAnsi="Times New Roman"/>
          <w:sz w:val="24"/>
          <w:szCs w:val="24"/>
          <w:lang w:eastAsia="ru-RU"/>
        </w:rPr>
        <w:br w:type="page"/>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2</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сокращений</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190C6B">
        <w:rPr>
          <w:rFonts w:ascii="Times New Roman" w:hAnsi="Times New Roman"/>
          <w:b/>
          <w:bCs/>
          <w:sz w:val="24"/>
          <w:szCs w:val="24"/>
          <w:lang w:eastAsia="ru-RU"/>
        </w:rPr>
        <w:t>ВТО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внутрибанковские требования и обязательства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НДС</w:t>
      </w:r>
      <w:r w:rsidRPr="00190C6B">
        <w:rPr>
          <w:rFonts w:ascii="Times New Roman" w:hAnsi="Times New Roman"/>
          <w:sz w:val="24"/>
          <w:szCs w:val="24"/>
          <w:lang w:eastAsia="ru-RU"/>
        </w:rPr>
        <w:t xml:space="preserve"> – налог на добавленную стоимость</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ПФИ</w:t>
      </w:r>
      <w:r w:rsidRPr="00190C6B">
        <w:rPr>
          <w:rFonts w:ascii="Times New Roman" w:hAnsi="Times New Roman"/>
          <w:bCs/>
          <w:sz w:val="24"/>
          <w:szCs w:val="24"/>
          <w:lang w:eastAsia="ru-RU"/>
        </w:rPr>
        <w:t xml:space="preserve"> – производный финансовый инструмент</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СПОД </w:t>
      </w:r>
      <w:r w:rsidRPr="00190C6B">
        <w:rPr>
          <w:rFonts w:ascii="Times New Roman" w:hAnsi="Times New Roman"/>
          <w:sz w:val="24"/>
          <w:szCs w:val="24"/>
          <w:lang w:eastAsia="ru-RU"/>
        </w:rPr>
        <w:t>– события после отчетной даты</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ЦА</w:t>
      </w:r>
      <w:r w:rsidRPr="00190C6B">
        <w:rPr>
          <w:rFonts w:ascii="Times New Roman" w:hAnsi="Times New Roman"/>
          <w:sz w:val="24"/>
          <w:szCs w:val="24"/>
          <w:lang w:eastAsia="ru-RU"/>
        </w:rPr>
        <w:t xml:space="preserve"> – центральный аппарат ОАО «Сбербанк России»</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br w:type="page"/>
        <w:t>Приложение 3</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использованных документов</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1D7B26" w:rsidRPr="00190C6B" w:rsidRDefault="001D7B26" w:rsidP="001B5121">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06.12.2011 №402-ФЗ «О бухгалтерском  учете».</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10.07.2002 №86-ФЗ «О Центральном  банке  Российской Федерации (Банке России)».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Федеральный закон  от  02.12.1990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26.03.2007 № 302-П «О правилах ведения бухгалтерского учета в кредитных организациях, расположенных на территории Российской Федерации».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16.07.2012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 правилах ведения бухгалтерского учета в кредитных организациях, расположенных на территории Российской Федерации».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w:t>
      </w:r>
      <w:r w:rsidRPr="00190C6B">
        <w:rPr>
          <w:rFonts w:ascii="Times New Roman" w:hAnsi="Times New Roman"/>
          <w:sz w:val="24"/>
          <w:szCs w:val="24"/>
          <w:lang w:eastAsia="ru-RU"/>
        </w:rPr>
        <w:t>.</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о проведении межфилиальных расчетов в Сбербанке России» от 26.04.2010 № 355-4-р.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«Правила документооборота и технология обработки учетной информации в Сбербанке России» от 19.06.2012  № 304-3-р.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от 04.10.2010 №1962.</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08.10.2008 № 2089-У «О порядке составления кредитными организациями годового отчета».</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совершения кассовых операций в Сбербанке России и его филиалах” от 20.04.2009 № 628-4-р.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napToGrid w:val="0"/>
          <w:sz w:val="24"/>
          <w:szCs w:val="24"/>
          <w:lang w:eastAsia="ru-RU"/>
        </w:rPr>
        <w:t>Положение Банка России от 10.02.2003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«Регламент проведения взаиморасчетов с территориальными банками ОАО «Сбербанк России» по внутрисистемным операциям» от 30.12.2010 № 745-2-р.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31.08.1998 № 54-П «О порядке предоставления (размещения) кредитными организациями денежных средств и их возврата (погашения)».</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22.04.1996 N 39-ФЗ «О рынке ценных бумаг».</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заключения и исполнения сделок РЕПО с государственными ценными бумагами Российской Федерации» от 25.03.2003 № 220-П.</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30.09.2011 №724-3-р.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Совета Министров СССР от 22.10.1990г. №1072.</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для целей налогообложения ОАО «Сбербанк России»» № 873-р (в действующей редакции).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190C6B" w:rsidRDefault="001D7B26" w:rsidP="00190C6B">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39. Положение Банка России от 04.07.2011 № 372-П «О порядке ведения бухгалтерского учета производных финансовых инструментов».</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41. «Методика определения текущей справедливой стоимости финансовых инструментов» №2369 (в действующей редакции).</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 №2632 (в действующей редакции).</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8"/>
          <w:szCs w:val="28"/>
          <w:lang w:eastAsia="ru-RU"/>
        </w:rPr>
      </w:pPr>
    </w:p>
    <w:p w:rsidR="001D7B26" w:rsidRDefault="001D7B26">
      <w:pPr>
        <w:rPr>
          <w:rFonts w:ascii="Times New Roman" w:hAnsi="Times New Roman"/>
          <w:sz w:val="28"/>
          <w:szCs w:val="28"/>
          <w:lang w:eastAsia="ru-RU"/>
        </w:rPr>
      </w:pPr>
      <w:r>
        <w:rPr>
          <w:rFonts w:ascii="Times New Roman" w:hAnsi="Times New Roman"/>
          <w:sz w:val="28"/>
          <w:szCs w:val="28"/>
          <w:lang w:eastAsia="ru-RU"/>
        </w:rPr>
        <w:br w:type="page"/>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r w:rsidRPr="00190C6B">
        <w:rPr>
          <w:rFonts w:ascii="Times New Roman" w:hAnsi="Times New Roman"/>
          <w:sz w:val="24"/>
          <w:szCs w:val="24"/>
          <w:lang w:val="en-US" w:eastAsia="ru-RU"/>
        </w:rPr>
        <w:tab/>
      </w:r>
    </w:p>
    <w:p w:rsidR="001D7B26" w:rsidRPr="00190C6B" w:rsidRDefault="001D7B26"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ОТКРЫТОЕ АКЦИОНЕРНОЕ ОБЩЕСТВО</w:t>
      </w:r>
    </w:p>
    <w:p w:rsidR="001D7B26" w:rsidRPr="00190C6B" w:rsidRDefault="001D7B26"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«СБЕРБАНК РОССИИ»</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b/>
          <w:bCs/>
          <w:sz w:val="28"/>
          <w:szCs w:val="28"/>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УЧЕТНАЯ ПОЛИТИКА</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ОАО «СБЕРБАНК РОССИИ»</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Утверждена Приказом ОАО «Сбербанк России»</w:t>
      </w: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от 14.12.2009 № 363-О</w:t>
      </w: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(с изменениями, внесенными 31.03.2014)</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190C6B" w:rsidRDefault="001D7B26" w:rsidP="00190C6B">
      <w:pPr>
        <w:keepNext/>
        <w:numPr>
          <w:ilvl w:val="0"/>
          <w:numId w:val="29"/>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Общие положения</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w:t>
      </w:r>
      <w:r w:rsidRPr="00190C6B">
        <w:rPr>
          <w:rFonts w:ascii="Times New Roman CYR" w:hAnsi="Times New Roman CYR" w:cs="Times New Roman CYR"/>
          <w:sz w:val="24"/>
          <w:szCs w:val="24"/>
          <w:lang w:eastAsia="ru-RU"/>
        </w:rPr>
        <w:t xml:space="preserve">ОАО «Сбербанк России» </w:t>
      </w:r>
      <w:r w:rsidRPr="00190C6B">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применяется последовательно из года в год.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Изменение учетной политики может производиться при следующих условиях:</w:t>
      </w:r>
    </w:p>
    <w:p w:rsidR="001D7B26" w:rsidRPr="00190C6B" w:rsidRDefault="001D7B26"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1D7B26" w:rsidRPr="00190C6B" w:rsidRDefault="001D7B26"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D7B26" w:rsidRPr="00190C6B" w:rsidRDefault="001D7B26" w:rsidP="00190C6B">
      <w:pPr>
        <w:overflowPunct w:val="0"/>
        <w:autoSpaceDE w:val="0"/>
        <w:autoSpaceDN w:val="0"/>
        <w:adjustRightInd w:val="0"/>
        <w:spacing w:before="240" w:after="0" w:line="240" w:lineRule="auto"/>
        <w:ind w:firstLine="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 существенном изменении условий деятельности экономического субъекта.</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осуществление расчетов по распоряжениям клиентов, хозяйственным и другим операциям  Банка в соответствии с требованиями  Банка России; </w:t>
      </w:r>
      <w:r w:rsidRPr="00190C6B">
        <w:rPr>
          <w:rFonts w:ascii="Times New Roman" w:hAnsi="Times New Roman"/>
          <w:sz w:val="24"/>
          <w:szCs w:val="24"/>
          <w:lang w:eastAsia="ru-RU"/>
        </w:rPr>
        <w:tab/>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1D7B26" w:rsidRPr="00190C6B" w:rsidRDefault="001D7B26" w:rsidP="00190C6B">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сравнимость (сопоставимость данных за различные периоды);</w:t>
      </w:r>
    </w:p>
    <w:p w:rsidR="001D7B26" w:rsidRPr="00190C6B" w:rsidRDefault="001D7B26"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1D7B26" w:rsidRPr="00190C6B" w:rsidRDefault="001D7B26" w:rsidP="00190C6B">
      <w:pPr>
        <w:numPr>
          <w:ilvl w:val="0"/>
          <w:numId w:val="10"/>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составляться с преобладанием содержания над формой; </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нейтральной (свободной от субъективного, заинтересованного подхода );</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консервативной;</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полной (опущение какого-либо факта может сделать отчетность недостоверной).</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keepNext/>
        <w:numPr>
          <w:ilvl w:val="0"/>
          <w:numId w:val="29"/>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Организационные аспекты Учетной политики</w:t>
      </w:r>
    </w:p>
    <w:p w:rsidR="001D7B26" w:rsidRPr="00190C6B" w:rsidRDefault="001D7B26" w:rsidP="00190C6B">
      <w:pPr>
        <w:pStyle w:val="ListParagraph"/>
        <w:keepNext/>
        <w:numPr>
          <w:ilvl w:val="1"/>
          <w:numId w:val="29"/>
        </w:numPr>
        <w:tabs>
          <w:tab w:val="clear" w:pos="792"/>
          <w:tab w:val="num" w:pos="-5812"/>
        </w:tabs>
        <w:overflowPunct w:val="0"/>
        <w:autoSpaceDE w:val="0"/>
        <w:autoSpaceDN w:val="0"/>
        <w:adjustRightInd w:val="0"/>
        <w:spacing w:before="240" w:after="0" w:line="240" w:lineRule="auto"/>
        <w:ind w:firstLine="1193"/>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Рабочий план счетов бухгалтерского учета</w:t>
      </w:r>
    </w:p>
    <w:p w:rsidR="001D7B26" w:rsidRPr="00190C6B" w:rsidRDefault="001D7B26"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1D7B26" w:rsidRPr="00190C6B" w:rsidRDefault="001D7B26" w:rsidP="00190C6B">
      <w:pPr>
        <w:autoSpaceDE w:val="0"/>
        <w:autoSpaceDN w:val="0"/>
        <w:adjustRightInd w:val="0"/>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№385-П.</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Первичные учетные документы</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autoSpaceDE w:val="0"/>
        <w:autoSpaceDN w:val="0"/>
        <w:adjustRightInd w:val="0"/>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1D7B26" w:rsidRPr="00190C6B" w:rsidRDefault="001D7B26"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Для оформления операций используются формы первичных учетных документов, предусмотренные Банком России.</w:t>
      </w:r>
    </w:p>
    <w:p w:rsidR="001D7B26" w:rsidRPr="00190C6B" w:rsidRDefault="001D7B26"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утверждает формы первичных учетных документов, не предусмотренные Банком России.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 2715.  </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Урегулирование взаимной задолженности </w:t>
      </w:r>
    </w:p>
    <w:p w:rsidR="001D7B26" w:rsidRPr="00190C6B" w:rsidRDefault="001D7B26"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190C6B" w:rsidRDefault="001D7B26" w:rsidP="00190C6B">
      <w:pPr>
        <w:tabs>
          <w:tab w:val="left" w:pos="-1985"/>
        </w:tabs>
        <w:autoSpaceDE w:val="0"/>
        <w:autoSpaceDN w:val="0"/>
        <w:spacing w:before="60" w:after="60" w:line="240" w:lineRule="auto"/>
        <w:ind w:firstLine="567"/>
        <w:jc w:val="both"/>
        <w:rPr>
          <w:rFonts w:ascii="Times New Roman" w:hAnsi="Times New Roman"/>
          <w:b/>
          <w:bCs/>
          <w:sz w:val="24"/>
          <w:szCs w:val="24"/>
          <w:lang w:eastAsia="ru-RU"/>
        </w:rPr>
      </w:pPr>
      <w:r w:rsidRPr="00190C6B">
        <w:rPr>
          <w:rFonts w:ascii="Times New Roman" w:hAnsi="Times New Roman"/>
          <w:sz w:val="24"/>
          <w:szCs w:val="24"/>
          <w:lang w:eastAsia="ru-RU"/>
        </w:rPr>
        <w:tab/>
      </w:r>
      <w:r w:rsidRPr="00190C6B">
        <w:rPr>
          <w:rFonts w:ascii="Times New Roman" w:hAnsi="Times New Roman"/>
          <w:bCs/>
          <w:sz w:val="24"/>
          <w:szCs w:val="24"/>
          <w:lang w:eastAsia="ru-RU"/>
        </w:rPr>
        <w:t>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w:t>
      </w:r>
      <w:r w:rsidRPr="00190C6B">
        <w:rPr>
          <w:rFonts w:ascii="Times New Roman" w:hAnsi="Times New Roman"/>
          <w:sz w:val="24"/>
          <w:szCs w:val="24"/>
          <w:lang w:eastAsia="ru-RU"/>
        </w:rPr>
        <w:t xml:space="preserve">. </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проведения отдельных учетных операций и документооборот</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19.06.2012 №304-3-р.</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Порядок проведения инвентаризации </w:t>
      </w:r>
    </w:p>
    <w:p w:rsidR="001D7B26" w:rsidRPr="00190C6B" w:rsidRDefault="001D7B26"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1D7B26" w:rsidRPr="00190C6B" w:rsidRDefault="001D7B26" w:rsidP="00190C6B">
      <w:pPr>
        <w:autoSpaceDE w:val="0"/>
        <w:autoSpaceDN w:val="0"/>
        <w:adjustRightInd w:val="0"/>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расчетов с дебиторами и кредиторами.</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04.09.2013 № 3054-У «О порядке составления кредитными организациями годовой бухгалтерской (финансовой) отчетности»,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внутренних нормативных документов Банка. </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Методы оценки отдельных статей баланса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1D7B26" w:rsidRPr="00190C6B" w:rsidRDefault="001D7B26" w:rsidP="00190C6B">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этом:</w:t>
      </w:r>
    </w:p>
    <w:p w:rsidR="001D7B26" w:rsidRPr="00190C6B" w:rsidRDefault="001D7B26" w:rsidP="00190C6B">
      <w:pPr>
        <w:numPr>
          <w:ilvl w:val="0"/>
          <w:numId w:val="11"/>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в иностранной валюте (</w:t>
      </w:r>
      <w:r w:rsidRPr="00190C6B">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190C6B">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190C6B">
        <w:rPr>
          <w:rFonts w:ascii="Times New Roman CYR" w:hAnsi="Times New Roman CYR" w:cs="Times New Roman CYR"/>
          <w:sz w:val="24"/>
          <w:szCs w:val="24"/>
          <w:lang w:eastAsia="ru-RU"/>
        </w:rPr>
        <w:t>;</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190C6B">
        <w:rPr>
          <w:rFonts w:ascii="Times New Roman" w:hAnsi="Times New Roman"/>
          <w:sz w:val="24"/>
          <w:szCs w:val="24"/>
          <w:lang w:eastAsia="ru-RU"/>
        </w:rPr>
        <w:t>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собственности на поставляемый актив (даты приема работ, оказания услуг) до даты фактически произведенной оплаты;</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190C6B">
        <w:rPr>
          <w:rFonts w:ascii="Times New Roman" w:hAnsi="Times New Roman"/>
          <w:snapToGrid w:val="0"/>
          <w:sz w:val="24"/>
          <w:szCs w:val="24"/>
          <w:lang w:eastAsia="ru-RU"/>
        </w:rPr>
        <w:t xml:space="preserve"> Банк в</w:t>
      </w:r>
      <w:r w:rsidRPr="00190C6B">
        <w:rPr>
          <w:rFonts w:ascii="Times New Roman" w:hAnsi="Times New Roman"/>
          <w:sz w:val="24"/>
          <w:szCs w:val="24"/>
          <w:lang w:eastAsia="ru-RU"/>
        </w:rPr>
        <w:t xml:space="preserve">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190C6B">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190C6B">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1D7B26" w:rsidRPr="00190C6B" w:rsidRDefault="001D7B26" w:rsidP="00190C6B">
      <w:pPr>
        <w:numPr>
          <w:ilvl w:val="0"/>
          <w:numId w:val="11"/>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1D7B26" w:rsidRPr="00190C6B" w:rsidRDefault="001D7B26" w:rsidP="00190C6B">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1D7B26" w:rsidRPr="00190C6B" w:rsidRDefault="001D7B26" w:rsidP="00190C6B">
      <w:pPr>
        <w:numPr>
          <w:ilvl w:val="0"/>
          <w:numId w:val="11"/>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1D7B26" w:rsidRPr="00190C6B" w:rsidRDefault="001D7B26" w:rsidP="00190C6B">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190C6B">
        <w:rPr>
          <w:rFonts w:ascii="Times New Roman" w:hAnsi="Times New Roman"/>
          <w:sz w:val="24"/>
          <w:szCs w:val="24"/>
          <w:vertAlign w:val="superscript"/>
          <w:lang w:eastAsia="ru-RU"/>
        </w:rPr>
        <w:footnoteReference w:id="10"/>
      </w:r>
      <w:r w:rsidRPr="00190C6B">
        <w:rPr>
          <w:rFonts w:ascii="Times New Roman" w:hAnsi="Times New Roman"/>
          <w:sz w:val="24"/>
          <w:szCs w:val="24"/>
          <w:lang w:eastAsia="ru-RU"/>
        </w:rPr>
        <w:t>.</w:t>
      </w:r>
    </w:p>
    <w:p w:rsidR="001D7B26" w:rsidRPr="00190C6B" w:rsidRDefault="001D7B26" w:rsidP="00190C6B">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1D7B26" w:rsidRPr="00190C6B" w:rsidRDefault="001D7B26"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1D7B26" w:rsidRPr="00190C6B" w:rsidRDefault="001D7B26"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1D7B26" w:rsidRPr="00190C6B" w:rsidRDefault="001D7B26" w:rsidP="00190C6B">
      <w:pPr>
        <w:numPr>
          <w:ilvl w:val="0"/>
          <w:numId w:val="11"/>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ПФИ в бухгалтерском учете осуществляется при заключении договора, являющегося ПФИ.</w:t>
      </w:r>
    </w:p>
    <w:p w:rsidR="001D7B26" w:rsidRPr="00190C6B" w:rsidRDefault="001D7B26" w:rsidP="00190C6B">
      <w:pPr>
        <w:spacing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С даты первоначального признания ПФИ оцениваются по справедливой стоимости. </w:t>
      </w:r>
    </w:p>
    <w:p w:rsidR="001D7B26" w:rsidRPr="00190C6B" w:rsidRDefault="001D7B26" w:rsidP="00190C6B">
      <w:pPr>
        <w:overflowPunct w:val="0"/>
        <w:autoSpaceDE w:val="0"/>
        <w:autoSpaceDN w:val="0"/>
        <w:adjustRightInd w:val="0"/>
        <w:spacing w:afterLines="60" w:after="144" w:line="240" w:lineRule="auto"/>
        <w:ind w:firstLine="540"/>
        <w:jc w:val="both"/>
        <w:textAlignment w:val="baseline"/>
        <w:rPr>
          <w:rFonts w:ascii="Times New Roman" w:hAnsi="Times New Roman"/>
          <w:color w:val="FF0000"/>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w:t>
      </w:r>
      <w:r w:rsidRPr="00190C6B">
        <w:rPr>
          <w:rFonts w:ascii="Times New Roman" w:hAnsi="Times New Roman"/>
          <w:color w:val="FF0000"/>
          <w:sz w:val="24"/>
          <w:szCs w:val="24"/>
          <w:lang w:eastAsia="ru-RU"/>
        </w:rPr>
        <w:t>.</w:t>
      </w:r>
    </w:p>
    <w:p w:rsidR="001D7B26" w:rsidRPr="00190C6B" w:rsidRDefault="001D7B26" w:rsidP="00190C6B">
      <w:pPr>
        <w:numPr>
          <w:ilvl w:val="0"/>
          <w:numId w:val="25"/>
        </w:numPr>
        <w:overflowPunct w:val="0"/>
        <w:autoSpaceDE w:val="0"/>
        <w:autoSpaceDN w:val="0"/>
        <w:adjustRightInd w:val="0"/>
        <w:spacing w:after="0" w:line="240" w:lineRule="auto"/>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договоров купли-продажи иностранной валюты, драгоценных металлов, ценных бумаг, не являющихся производными финансовыми инструментами, предусматривающими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(далее - договоры, на которые распространяется Положение Банка России № 372-П) осуществляется на дату заключения договора (сделки).  С даты первоначального признания договоры, на которые распространяется Положение банка России № 372-П, ежедневно оцениваются по справедливой стоимости в соответствии с «Методикой определения ТСС  финансовых инструментов» №2369-2.</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Требования и обязательства на дату заключения договора (сделки) отражаются в главе Г. по официальному курсу, учетной цене на драгоценные металлы, рыночной (справедливой) стоимости либо по цене (курсу), определенному договором (сделкой), если справедливая стоимость не может быть определена. </w:t>
      </w:r>
    </w:p>
    <w:p w:rsidR="001D7B26" w:rsidRPr="00190C6B" w:rsidRDefault="001D7B26"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подлежат переоценке.</w:t>
      </w:r>
    </w:p>
    <w:p w:rsidR="001D7B26" w:rsidRPr="00190C6B" w:rsidRDefault="001D7B26"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требований и обязательств по поставке ценных бумаг осуществляется ежедневно.</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1D7B26" w:rsidRPr="00190C6B" w:rsidRDefault="001D7B26"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w:t>
      </w:r>
    </w:p>
    <w:p w:rsidR="001D7B26" w:rsidRPr="00190C6B" w:rsidRDefault="001D7B26"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Отчет  о финансовых результатах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w:t>
      </w:r>
      <w:r w:rsidRPr="00190C6B">
        <w:rPr>
          <w:rFonts w:ascii="Times New Roman" w:hAnsi="Times New Roman"/>
          <w:sz w:val="24"/>
          <w:szCs w:val="24"/>
          <w:lang w:eastAsia="ru-RU"/>
        </w:rPr>
        <w:t xml:space="preserve">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1D7B26" w:rsidRPr="00190C6B" w:rsidRDefault="001D7B26"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Взаимодействие с аудитором</w:t>
      </w:r>
    </w:p>
    <w:p w:rsidR="001D7B26" w:rsidRPr="00190C6B" w:rsidRDefault="001D7B26"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целях эффективного проведения внешнего аудита,  в  соответствии со ст.42  Федерального Закона “О банках и банковской  деятельности” Банк организует проведение обязательной аудиторской проверки деятельности Банка за год с получением подтверждения правильности составления годовой бухгалтерской отчетности  аудиторской  фирмой.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keepNext/>
        <w:numPr>
          <w:ilvl w:val="0"/>
          <w:numId w:val="29"/>
        </w:numPr>
        <w:tabs>
          <w:tab w:val="clear" w:pos="360"/>
          <w:tab w:val="num" w:pos="-1276"/>
        </w:tabs>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Методологические аспекты Учетной политики</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Состав, учет доходов и расходов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numPr>
          <w:ilvl w:val="2"/>
          <w:numId w:val="29"/>
        </w:numPr>
        <w:tabs>
          <w:tab w:val="clear" w:pos="1440"/>
          <w:tab w:val="num" w:pos="720"/>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1D7B26" w:rsidRPr="00190C6B" w:rsidRDefault="001D7B26"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№385-П.</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банковских операций и других сделок;</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доходы;</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доходы.</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доходам от банковских операций и других сделок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доходы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 банковских операций и других сделок (счет 70601).</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доходам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участия в капитале других организаций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ПФИ (счет 70613);</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доходы (счет 70601).</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доходам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прошлых лет, выявленные в отчетном году (счет 70601);</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относимые к прочим (счет 70601).</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банковским операциям и другим сделкам;</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расходы;</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расходы.</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расходам по банковским операциям и другим сделкам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расходы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по банковским операциям и другим сделкам (счет 70606).</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расходам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ПФИ (счет 70614);</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расходы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связанные с обеспечением деятельности кредитной организации (счет 70606).</w:t>
      </w: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расходам относятся:</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прошлых лет, выявленные в отчетном году (счет 70606);</w:t>
      </w:r>
    </w:p>
    <w:p w:rsidR="001D7B26" w:rsidRPr="00190C6B" w:rsidRDefault="001D7B26" w:rsidP="00190C6B">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относимые к прочим (счет 70606).</w:t>
      </w:r>
    </w:p>
    <w:p w:rsidR="001D7B26" w:rsidRPr="00190C6B" w:rsidRDefault="001D7B26" w:rsidP="00190C6B">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в состав расходов центрального аппарата включаются:</w:t>
      </w:r>
    </w:p>
    <w:p w:rsidR="001D7B26" w:rsidRPr="00190C6B" w:rsidRDefault="001D7B26" w:rsidP="00190C6B">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налог на прибыль, в том числе в виде авансовых платежей (счет 70611);</w:t>
      </w:r>
    </w:p>
    <w:p w:rsidR="001D7B26" w:rsidRPr="00190C6B" w:rsidRDefault="001D7B26" w:rsidP="00190C6B">
      <w:pPr>
        <w:widowControl w:val="0"/>
        <w:numPr>
          <w:ilvl w:val="0"/>
          <w:numId w:val="3"/>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1D7B26" w:rsidRPr="00190C6B" w:rsidRDefault="001D7B26"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и расходов Банка, учитываемых на балансовом счете 706 «Финансовый результат текущего года» включаются также:</w:t>
      </w:r>
    </w:p>
    <w:p w:rsidR="001D7B26" w:rsidRPr="00190C6B" w:rsidRDefault="001D7B26"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уменьшение налога на прибыль на отложенный налог на прибыль (балансовый счет № 70615); </w:t>
      </w:r>
    </w:p>
    <w:p w:rsidR="001D7B26" w:rsidRPr="00190C6B" w:rsidRDefault="001D7B26"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увеличение налога на прибыль на отложенный налог на прибыль (балансовый счет № 70616).</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№385-П. </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Доход признается в бухгалтерском учете при наличии следующих условий:</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дохода может быть определена;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получении дохода;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p>
    <w:p w:rsidR="001D7B26" w:rsidRPr="00190C6B" w:rsidRDefault="001D7B26" w:rsidP="00190C6B">
      <w:pPr>
        <w:autoSpaceDE w:val="0"/>
        <w:autoSpaceDN w:val="0"/>
        <w:adjustRightInd w:val="0"/>
        <w:spacing w:after="0" w:line="240" w:lineRule="auto"/>
        <w:ind w:firstLine="567"/>
        <w:jc w:val="both"/>
        <w:rPr>
          <w:rFonts w:ascii="Times New Roman" w:hAnsi="Times New Roman"/>
          <w:sz w:val="24"/>
          <w:szCs w:val="24"/>
          <w:lang w:eastAsia="ru-RU"/>
        </w:rPr>
      </w:pPr>
      <w:r w:rsidRPr="00190C6B">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w:t>
      </w:r>
    </w:p>
    <w:p w:rsidR="001D7B26" w:rsidRPr="00190C6B" w:rsidRDefault="001D7B26"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1D7B26" w:rsidRPr="00190C6B" w:rsidRDefault="001D7B26"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1D7B26" w:rsidRPr="00190C6B" w:rsidRDefault="001D7B26"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 признается в бухгалтерском учете при наличии следующих условий:</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расхода может быть определена;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отношении расхода.</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1D7B26" w:rsidRPr="00190C6B" w:rsidRDefault="001D7B26"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Периодичность списания доходов, расходов будущих периодов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 – календарному месяцу.</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финансового результата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CYR" w:hAnsi="Times New Roman CYR" w:cs="Times New Roman CYR"/>
          <w:bCs/>
          <w:sz w:val="24"/>
          <w:szCs w:val="24"/>
          <w:lang w:eastAsia="ru-RU"/>
        </w:rPr>
      </w:pPr>
      <w:r w:rsidRPr="00190C6B">
        <w:rPr>
          <w:rFonts w:ascii="Times New Roman CYR" w:hAnsi="Times New Roman CYR" w:cs="Times New Roman CYR"/>
          <w:bCs/>
          <w:sz w:val="24"/>
          <w:szCs w:val="24"/>
          <w:lang w:eastAsia="ru-RU"/>
        </w:rPr>
        <w:t xml:space="preserve">3.3.1. </w:t>
      </w:r>
      <w:r w:rsidRPr="00190C6B">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70613) и расходов (счета 70606-70611, 70614), а также выплат из прибыли текущего года (70612), увеличения налога на прибыль на отложенный налог на прибыль (счет 70616), уменьшения налога на прибыль на отложенный налог на прибыль (счет 70615) переносятся на соответствующие счета по учету финансового результата прошлого года (счета 70701-70716).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годовой отчетности остатки со счетов 70701-70716 переносятся на счет по учету прибыли (убытка) прошлого года (708). Порядок переноса определяется отдельными нормативными документами.</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3.3.2. 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резервов предстоящих расходов</w:t>
      </w:r>
    </w:p>
    <w:p w:rsidR="001D7B26" w:rsidRPr="00190C6B" w:rsidRDefault="001D7B26"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ежеквартальной премии, выплату вознаграждений по итогам работы за год и пенсионное обеспечение работников Банка  в рамках Корпоративной пенсионной программы.</w:t>
      </w:r>
      <w:r w:rsidRPr="00190C6B">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190C6B" w:rsidRDefault="001D7B26" w:rsidP="00190C6B">
      <w:pPr>
        <w:keepNext/>
        <w:numPr>
          <w:ilvl w:val="1"/>
          <w:numId w:val="29"/>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1D7B26" w:rsidRPr="00190C6B" w:rsidRDefault="001D7B26"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190C6B">
        <w:rPr>
          <w:rFonts w:ascii="Times New Roman CYR" w:hAnsi="Times New Roman CYR" w:cs="Times New Roman CYR"/>
          <w:sz w:val="24"/>
          <w:szCs w:val="24"/>
          <w:lang w:eastAsia="ru-RU"/>
        </w:rPr>
        <w:t>бухгалтерском</w:t>
      </w:r>
      <w:r w:rsidRPr="00190C6B">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1D7B26" w:rsidRPr="00190C6B" w:rsidRDefault="001D7B26" w:rsidP="00190C6B">
      <w:pPr>
        <w:keepNext/>
        <w:numPr>
          <w:ilvl w:val="1"/>
          <w:numId w:val="29"/>
        </w:numPr>
        <w:tabs>
          <w:tab w:val="clear" w:pos="792"/>
          <w:tab w:val="num" w:pos="-5812"/>
        </w:tabs>
        <w:overflowPunct w:val="0"/>
        <w:autoSpaceDE w:val="0"/>
        <w:autoSpaceDN w:val="0"/>
        <w:adjustRightInd w:val="0"/>
        <w:spacing w:before="240" w:after="0" w:line="240" w:lineRule="auto"/>
        <w:ind w:left="567" w:hanging="573"/>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внутрибанковских требований и обязательств</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p>
    <w:p w:rsidR="001D7B26" w:rsidRPr="00190C6B" w:rsidRDefault="001D7B26" w:rsidP="00190C6B">
      <w:pPr>
        <w:numPr>
          <w:ilvl w:val="2"/>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Учет внутрибанковских требований и обязательств (ВТО) между центральным аппаратом и филиалами или между филиалами осуществляется на балансовых счетах, определенных для таких операций Положением Банка России №385-П (30301/30302 и 30305/30306) и Рабочим планом счетов.   </w:t>
      </w:r>
    </w:p>
    <w:p w:rsidR="001D7B26" w:rsidRPr="00190C6B" w:rsidRDefault="001D7B26" w:rsidP="00190C6B">
      <w:pPr>
        <w:spacing w:after="120"/>
        <w:ind w:firstLine="709"/>
        <w:contextualSpacing/>
        <w:jc w:val="both"/>
        <w:rPr>
          <w:rFonts w:ascii="Times New Roman" w:hAnsi="Times New Roman"/>
          <w:bCs/>
          <w:sz w:val="24"/>
          <w:szCs w:val="24"/>
          <w:lang w:eastAsia="ru-RU"/>
        </w:rPr>
      </w:pPr>
    </w:p>
    <w:p w:rsidR="001D7B26" w:rsidRPr="00190C6B" w:rsidRDefault="001D7B26" w:rsidP="00190C6B">
      <w:pPr>
        <w:numPr>
          <w:ilvl w:val="2"/>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30301/30302 «Внутрибанковские обязательства/требования по переводам клиентов» ведутся два вида счетов:  </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учету взаимной задолженности между центральным аппаратом и филиалами или между филиалами  по суммам переводов клиентов. На счетах 30301/30302 отражаются, в том числе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урегулированию взаимной задолженности (30301.6/30302.6; 30301.7/30302.7; 30301.8/30302.8).</w:t>
      </w:r>
    </w:p>
    <w:p w:rsidR="001D7B26" w:rsidRPr="00190C6B" w:rsidRDefault="001D7B26" w:rsidP="00190C6B">
      <w:pPr>
        <w:numPr>
          <w:ilvl w:val="2"/>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30305/30306 «Внутрибанковские обязательства/требования по распределению (перераспределению) активов, обязательств, капитала» ведутся два вида счетов:  </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учету взаимной задолженности между центральным аппаратом и филиалами или между филиалами  по внутрисистемным операциям перераспределения активов, обязательств, капитала и имущества. На указанных счетах отражается в том числе взаимная задолженность между центральным аппаратом и филиалами или между филиалами  по переданным ресурсам в виде плат и процентов;</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урегулированию взаимной задолженности (30305.06/30306.06, 30305.07/30306.07, 30305.08/30306.08).</w:t>
      </w:r>
    </w:p>
    <w:p w:rsidR="001D7B26" w:rsidRPr="00190C6B" w:rsidRDefault="001D7B26" w:rsidP="00190C6B">
      <w:pPr>
        <w:numPr>
          <w:ilvl w:val="2"/>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Внутрибанковские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w:t>
      </w:r>
    </w:p>
    <w:p w:rsidR="001D7B26" w:rsidRPr="00190C6B" w:rsidRDefault="001D7B26" w:rsidP="00190C6B">
      <w:pPr>
        <w:numPr>
          <w:ilvl w:val="2"/>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Аналитический учет по счетам учета ВТО ведется с учетом следующего. </w:t>
      </w:r>
    </w:p>
    <w:p w:rsidR="001D7B26" w:rsidRPr="00190C6B" w:rsidRDefault="001D7B26" w:rsidP="00190C6B">
      <w:pPr>
        <w:numPr>
          <w:ilvl w:val="3"/>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по урегулированию взаимной задолженности, открываемых на счетах третьего порядка 30301/30302 и 30305/30306,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1D7B26" w:rsidRPr="00190C6B" w:rsidRDefault="001D7B26" w:rsidP="00190C6B">
      <w:pPr>
        <w:numPr>
          <w:ilvl w:val="3"/>
          <w:numId w:val="27"/>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Счета по учету взаимной задолженности, открываемые на счетах  30301/30302 и 30305/30306, ведутся по уровням образования взаимной задолженности (внутрирегиональный, межрегиональный, между филиалами и ЦА) и по видам операций.  </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Межрегиональные требования/обязательства - требования/обязательства между территориальными банками, отделениями разных территориальных банков.</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балансовых счетов 30301/30302 по учету взаимной задолженности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деятельности в разрезе видов валют и драгоценных металлов. По группе операций одного направления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Порядок образования взаимной задолженности по группе операций одного направления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Группы операций одного направления  деятельности определены в справочнике ЦАС НСИ. </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балансовых счетов 30305/30306 по учету взаимной задолженности по таким видам операций, как: операции централизованной уплаты налога на прибыль, оплаты/размена векселей, оплаты сберегательных сертификатов, по депозитным сертификатам, операции с иностранной валютой, операции с драгметаллами, операции с памятными монетами и монетами, содержащими драгметаллы, операции с денежной наличностью, операции передачи материальных ценностей, операции по централизованным поставкам материальных ценностей на каждый филиал/подразделение ЦА, с которым может образовываться взаимная задолженность, открывается пара лицевых счетов (активный и пассивный) на каждый вид из указанных операций в разрезе видов валют и драгоценных металлов. По каждому виду операций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по учету взаимной задолженности балансовых счетов 30305/30306 предусмотрены отдельные счета третьего и четвертого порядка для учета внутрибанковских требований обязательств между центральным аппаратом и филиалами, между филиалами по переданным/полученным ресурсам в виде плат и процентов.</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w:t>
      </w:r>
      <w:r w:rsidRPr="00190C6B">
        <w:rPr>
          <w:rFonts w:ascii="Times New Roman" w:hAnsi="Times New Roman"/>
          <w:bCs/>
          <w:sz w:val="24"/>
          <w:szCs w:val="24"/>
          <w:lang w:eastAsia="ru-RU"/>
        </w:rPr>
        <w:tab/>
        <w:t>Урегулирование взаимной задолженности по суммам переводов клиентов (счета 30301/30302) и по внутрисистемным операциям (счета 30305/30306) по состоянию на 1 января нового года осуществляется следующим порядком.</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3.6.6.1.</w:t>
      </w:r>
      <w:r w:rsidRPr="00190C6B">
        <w:rPr>
          <w:rFonts w:ascii="Times New Roman" w:hAnsi="Times New Roman"/>
          <w:bCs/>
          <w:sz w:val="24"/>
          <w:szCs w:val="24"/>
          <w:lang w:eastAsia="ru-RU"/>
        </w:rPr>
        <w:tab/>
        <w:t>Для урегулирования взаимной задолженности по переводам клиентов на счетах 30301/30302 соответствующего уровня открывается специальная пара лицевых счетов на каждый филиал/подразделение ЦА в разрезе видов валют/драгметаллов. На лицевые счета специальной пары бухгалтерскими проводками переносятся  остатки всех пар лицевых счетов, открытых одному филиалу/подразделению ЦА в разрезе видов валют/драгметаллов по всем направлениям деятельности. После переноса выводится единый результат по каждому филиалу/подразделению ЦА в разрезе видов валют/драгметаллов.</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переводам клиентов (30301/30302).</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3.6.6.2.</w:t>
      </w:r>
      <w:r w:rsidRPr="00190C6B">
        <w:rPr>
          <w:rFonts w:ascii="Times New Roman" w:hAnsi="Times New Roman"/>
          <w:bCs/>
          <w:sz w:val="24"/>
          <w:szCs w:val="24"/>
          <w:lang w:eastAsia="ru-RU"/>
        </w:rPr>
        <w:tab/>
        <w:t>Для урегулирования взаимной задолженности по внутрисистемным операциям, на счетах 30305/30306 соответствующего уровня открывается специальная пара лицевых счетов на каждый филиал/подразделение ЦА в разрезе видов валют/драгметаллов для выведения единого внутрисистемного результата. На лицевые счета специальной пары бухгалтерскими проводками переносятся остатки лицевых счетов соответствующего уровня, на которых образуется взаимная задолженность по операциям (по операциям централизованной уплаты налога на прибыль, по оплате/размену векселей, по оплате сберегательных сертификатов, по депозитным сертификатам, по операциям с иностранной валютой, по операциям с драгметаллами, по операциям с памятными монетами и монетами, содержащими драгметаллы, по операциям с денежной наличностью, по операциям передачи материальных ценностей, по централизованным поставкам материальных ценностей). После переноса выводится единый внутрисистемный результат по каждому филиалу/подразделению ЦА в разрезе видов валют/драгметаллов.</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внутрисистемным операциям (30305/30306).</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3.6.7.</w:t>
      </w:r>
      <w:r w:rsidRPr="00190C6B">
        <w:rPr>
          <w:rFonts w:ascii="Times New Roman" w:hAnsi="Times New Roman"/>
          <w:bCs/>
          <w:sz w:val="24"/>
          <w:szCs w:val="24"/>
          <w:lang w:eastAsia="ru-RU"/>
        </w:rPr>
        <w:tab/>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филиалами, расположенными за границей</w:t>
      </w:r>
    </w:p>
    <w:p w:rsidR="001D7B26" w:rsidRPr="00190C6B" w:rsidRDefault="001D7B26" w:rsidP="00190C6B">
      <w:pPr>
        <w:overflowPunct w:val="0"/>
        <w:autoSpaceDE w:val="0"/>
        <w:autoSpaceDN w:val="0"/>
        <w:adjustRightInd w:val="0"/>
        <w:spacing w:before="240"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расчетов и взаимной задолженности с филиалами, расположенными за границей, осуществляется на следующих счетах:</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по кредитованию клиентов</w:t>
      </w:r>
    </w:p>
    <w:p w:rsidR="001D7B26" w:rsidRPr="00190C6B" w:rsidRDefault="001D7B26"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190C6B">
        <w:rPr>
          <w:rFonts w:ascii="Times New Roman CYR" w:hAnsi="Times New Roman CYR" w:cs="Times New Roman CYR"/>
          <w:sz w:val="24"/>
          <w:szCs w:val="24"/>
          <w:lang w:eastAsia="ru-RU"/>
        </w:rPr>
        <w:t xml:space="preserve">Банка России </w:t>
      </w:r>
      <w:r w:rsidRPr="00190C6B">
        <w:rPr>
          <w:rFonts w:ascii="Times New Roman" w:hAnsi="Times New Roman"/>
          <w:sz w:val="24"/>
          <w:szCs w:val="24"/>
          <w:lang w:eastAsia="ru-RU"/>
        </w:rPr>
        <w:t>№385-П, Положением от 31.08.1998 № 54-П «О порядке предоставления (размещения) кредитными организациями денежных средств и их возврата (погашения)», а также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Начисленные проценты по ссудам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Проценты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ценными бумагами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keepNext/>
        <w:numPr>
          <w:ilvl w:val="2"/>
          <w:numId w:val="29"/>
        </w:numPr>
        <w:tabs>
          <w:tab w:val="clear" w:pos="1440"/>
          <w:tab w:val="num" w:pos="720"/>
        </w:tabs>
        <w:overflowPunct w:val="0"/>
        <w:autoSpaceDE w:val="0"/>
        <w:autoSpaceDN w:val="0"/>
        <w:adjustRightInd w:val="0"/>
        <w:spacing w:after="0" w:line="240" w:lineRule="auto"/>
        <w:ind w:left="567" w:firstLine="63"/>
        <w:jc w:val="both"/>
        <w:textAlignment w:val="baseline"/>
        <w:outlineLvl w:val="2"/>
        <w:rPr>
          <w:rFonts w:ascii="Times New Roman" w:hAnsi="Times New Roman"/>
          <w:b/>
          <w:bCs/>
          <w:lang w:eastAsia="ru-RU"/>
        </w:rPr>
      </w:pPr>
      <w:r w:rsidRPr="00190C6B">
        <w:rPr>
          <w:rFonts w:ascii="Times New Roman" w:hAnsi="Times New Roman"/>
          <w:b/>
          <w:bCs/>
          <w:lang w:eastAsia="ru-RU"/>
        </w:rPr>
        <w:t>Основы учета вложений в ценные бумаги</w:t>
      </w:r>
    </w:p>
    <w:p w:rsidR="001D7B26" w:rsidRPr="00190C6B" w:rsidRDefault="001D7B26"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ind w:firstLine="63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w:t>
      </w:r>
    </w:p>
    <w:p w:rsidR="001D7B26" w:rsidRPr="00190C6B" w:rsidRDefault="001D7B26" w:rsidP="00190C6B">
      <w:pPr>
        <w:overflowPunct w:val="0"/>
        <w:autoSpaceDE w:val="0"/>
        <w:autoSpaceDN w:val="0"/>
        <w:adjustRightInd w:val="0"/>
        <w:spacing w:after="0" w:line="240" w:lineRule="auto"/>
        <w:ind w:left="567" w:firstLine="63"/>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3.9.1.1. Первоначальное признание и прекращение признания ценных бумаг</w:t>
      </w:r>
    </w:p>
    <w:p w:rsidR="001D7B26" w:rsidRPr="00190C6B" w:rsidRDefault="001D7B26"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8"/>
          <w:szCs w:val="28"/>
          <w:lang w:eastAsia="ru-RU"/>
        </w:rPr>
      </w:pPr>
    </w:p>
    <w:p w:rsidR="001D7B26" w:rsidRPr="00190C6B" w:rsidRDefault="001D7B26" w:rsidP="00190C6B">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1D7B26" w:rsidRPr="00190C6B" w:rsidRDefault="001D7B26"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1D7B26" w:rsidRPr="00190C6B" w:rsidRDefault="001D7B26"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1D7B26" w:rsidRPr="00190C6B" w:rsidRDefault="001D7B26"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"удерживаемые до погашения" переклассифицируются в категорию "имеющиеся в наличии для продажи" при соблюдении одного из следующих условий на основании соответствующего решения Коллегиального органа банка:</w:t>
      </w:r>
    </w:p>
    <w:p w:rsidR="001D7B26" w:rsidRPr="00190C6B" w:rsidRDefault="001D7B26"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в результате события, которое произошло по не зависящим от Банка причинам (носило чрезвычайный характер и не могло быть обосновано предвосхищено Банком);</w:t>
      </w:r>
    </w:p>
    <w:p w:rsidR="001D7B26" w:rsidRPr="00190C6B" w:rsidRDefault="001D7B26"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в целях реализации менее чем за 3 месяца до срока погашения;</w:t>
      </w:r>
    </w:p>
    <w:p w:rsidR="001D7B26" w:rsidRPr="00190C6B" w:rsidRDefault="001D7B26"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в целях реализации в объеме, не превышающем 10% от общей стоимости портфеля ценных бумаг «удерживаемые до погашения».</w:t>
      </w:r>
    </w:p>
    <w:p w:rsidR="001D7B26" w:rsidRPr="00190C6B" w:rsidRDefault="001D7B26"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При осуществлении перевода ценных бумаг из портфеля ценных бумаг «удерживаемые до погашения», в портфель ценных бумаг «имеющиеся в наличии для продажи», и несоблюдении одного из условий, указанных выше, все ценные бумаги, находящиеся в портфеле ценных бумаг «удерживаемые до погашения»  подлежат переводу в портфель ценных бумаг «имеющиеся в наличии для продажи». В этом случае Банк не имеет права формировать портфель ценных бумаг «удерживаемые до погашения», на протяжении 2 лет, следующих за годом осуществления такого перевода.</w:t>
      </w:r>
    </w:p>
    <w:p w:rsidR="001D7B26" w:rsidRPr="00190C6B" w:rsidRDefault="001D7B26" w:rsidP="00190C6B">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 xml:space="preserve">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 </w:t>
      </w:r>
      <w:r w:rsidRPr="00190C6B">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1D7B26" w:rsidRPr="00190C6B" w:rsidRDefault="001D7B26"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1D7B26" w:rsidRPr="00190C6B" w:rsidRDefault="001D7B26"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 Банка. Аналитический учет начисленного процентного дохода ведется на одном лицевом счете. </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При этом, аналитический учет по эмиссионным ценным бумагам и ценным бумагам, имеющим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3.9.1.2. Порядок и периодичность переоценки ценных бумаг</w:t>
      </w:r>
    </w:p>
    <w:p w:rsidR="001D7B26" w:rsidRPr="00190C6B" w:rsidRDefault="001D7B26"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ТСС финансовых инструментов» №2369-2.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1D7B26" w:rsidRPr="00190C6B" w:rsidRDefault="001D7B26"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Долевые ценные бумаги, текущая (справедливая) стоимость которых не может быть надежно определена, при первоначальном признании классифицируются как «имеющиеся в наличии для продажи» и учитываются на балансовом счете № 50709 «Долевые ценные бумаги, оцениваемые по себестоимости». Оценка текущей (справедливой) стоимости долевых ценных бумаг признается надежной, если диапазон, в котором находятся расчетные оценки текущей (справедливой) стоимости, является несущественным. Если диапазон, в котором находятся расчетные оценки текущей (справедливой) стоимости, является существенным, долевые ценные бумаги оцениваются по себестоимости. Критерии существенности диапазона приведены в «Методике определения ТСС финансовых инструментов» № 2369-2.</w:t>
      </w:r>
    </w:p>
    <w:p w:rsidR="001D7B26" w:rsidRPr="00190C6B" w:rsidRDefault="001D7B26"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Долговые обязательства "удерживаемые до погашения" и долговые обязательства, не погашенные в срок, не переоцениваются. Положительная переоценка</w:t>
      </w:r>
      <w:r w:rsidRPr="00190C6B">
        <w:rPr>
          <w:rFonts w:ascii="Times New Roman" w:hAnsi="Times New Roman"/>
          <w:color w:val="0070C0"/>
          <w:sz w:val="24"/>
          <w:szCs w:val="24"/>
          <w:lang w:eastAsia="ru-RU"/>
        </w:rPr>
        <w:t xml:space="preserve"> </w:t>
      </w:r>
      <w:r w:rsidRPr="00190C6B">
        <w:rPr>
          <w:rFonts w:ascii="Times New Roman" w:hAnsi="Times New Roman"/>
          <w:sz w:val="24"/>
          <w:szCs w:val="24"/>
          <w:lang w:eastAsia="ru-RU"/>
        </w:rPr>
        <w:t>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Банка России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1D7B26" w:rsidRPr="00190C6B" w:rsidRDefault="001D7B26" w:rsidP="00190C6B">
      <w:pPr>
        <w:overflowPunct w:val="0"/>
        <w:autoSpaceDE w:val="0"/>
        <w:autoSpaceDN w:val="0"/>
        <w:adjustRightInd w:val="0"/>
        <w:spacing w:after="120" w:line="240" w:lineRule="auto"/>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3.9.1.3. Порядок выбытия ценных бумаг</w:t>
      </w:r>
    </w:p>
    <w:p w:rsidR="001D7B26" w:rsidRPr="00190C6B" w:rsidRDefault="001D7B26" w:rsidP="00190C6B">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190C6B">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190C6B">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1D7B26" w:rsidRPr="00190C6B" w:rsidRDefault="001D7B26"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190C6B">
        <w:rPr>
          <w:rFonts w:ascii="Times New Roman" w:hAnsi="Times New Roman"/>
          <w:sz w:val="24"/>
          <w:szCs w:val="24"/>
          <w:lang w:eastAsia="ru-RU"/>
        </w:rPr>
        <w:tab/>
      </w:r>
    </w:p>
    <w:p w:rsidR="001D7B26" w:rsidRPr="00190C6B" w:rsidRDefault="001D7B26"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r w:rsidRPr="00190C6B">
        <w:rPr>
          <w:rFonts w:ascii="Times New Roman" w:hAnsi="Times New Roman"/>
          <w:sz w:val="28"/>
          <w:szCs w:val="28"/>
          <w:lang w:eastAsia="ru-RU"/>
        </w:rPr>
        <w:t xml:space="preserve"> </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8"/>
          <w:szCs w:val="28"/>
          <w:lang w:eastAsia="ru-RU"/>
        </w:rPr>
      </w:pP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3.9.1.4. Признание доходов по ценным бумагам</w:t>
      </w:r>
    </w:p>
    <w:p w:rsidR="001D7B26" w:rsidRPr="00190C6B" w:rsidRDefault="001D7B26"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Признание доходов по ценным бумагам осуществляется в следующем порядке:</w:t>
      </w:r>
    </w:p>
    <w:p w:rsidR="001D7B26" w:rsidRPr="00190C6B" w:rsidRDefault="001D7B26"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дохода признается неопределенным:</w:t>
      </w:r>
    </w:p>
    <w:p w:rsidR="001D7B26" w:rsidRPr="00190C6B" w:rsidRDefault="001D7B26" w:rsidP="00190C6B">
      <w:pPr>
        <w:widowControl w:val="0"/>
        <w:numPr>
          <w:ilvl w:val="0"/>
          <w:numId w:val="12"/>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190C6B">
        <w:rPr>
          <w:rFonts w:ascii="Times New Roman" w:hAnsi="Times New Roman"/>
          <w:sz w:val="24"/>
          <w:szCs w:val="24"/>
          <w:lang w:val="en-US" w:eastAsia="ru-RU"/>
        </w:rPr>
        <w:t>IV</w:t>
      </w:r>
      <w:r w:rsidRPr="00190C6B">
        <w:rPr>
          <w:rFonts w:ascii="Times New Roman" w:hAnsi="Times New Roman"/>
          <w:sz w:val="24"/>
          <w:szCs w:val="24"/>
          <w:lang w:eastAsia="ru-RU"/>
        </w:rPr>
        <w:t xml:space="preserve"> и </w:t>
      </w:r>
      <w:r w:rsidRPr="00190C6B">
        <w:rPr>
          <w:rFonts w:ascii="Times New Roman" w:hAnsi="Times New Roman"/>
          <w:sz w:val="24"/>
          <w:szCs w:val="24"/>
          <w:lang w:val="en-US" w:eastAsia="ru-RU"/>
        </w:rPr>
        <w:t>V</w:t>
      </w:r>
      <w:r w:rsidRPr="00190C6B">
        <w:rPr>
          <w:rFonts w:ascii="Times New Roman" w:hAnsi="Times New Roman"/>
          <w:sz w:val="24"/>
          <w:szCs w:val="24"/>
          <w:lang w:eastAsia="ru-RU"/>
        </w:rPr>
        <w:t xml:space="preserve"> категориям качества</w:t>
      </w:r>
      <w:r w:rsidRPr="00190C6B">
        <w:rPr>
          <w:rFonts w:ascii="Times New Roman" w:hAnsi="Times New Roman"/>
          <w:b/>
          <w:bCs/>
          <w:sz w:val="24"/>
          <w:szCs w:val="24"/>
          <w:lang w:eastAsia="ru-RU"/>
        </w:rPr>
        <w:t>;</w:t>
      </w:r>
    </w:p>
    <w:p w:rsidR="001D7B26" w:rsidRPr="00190C6B" w:rsidRDefault="001D7B26" w:rsidP="00190C6B">
      <w:pPr>
        <w:widowControl w:val="0"/>
        <w:numPr>
          <w:ilvl w:val="0"/>
          <w:numId w:val="12"/>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1D7B26" w:rsidRPr="00190C6B" w:rsidRDefault="001D7B26"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3.9.1.5. Внутрисистемные операции с ценными бумагами</w:t>
      </w: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1D7B26" w:rsidRPr="00190C6B" w:rsidRDefault="001D7B26"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1D7B26" w:rsidRPr="00190C6B" w:rsidRDefault="001D7B26"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1D7B26" w:rsidRPr="00190C6B" w:rsidRDefault="001D7B26"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1D7B26" w:rsidRPr="00190C6B" w:rsidRDefault="001D7B26" w:rsidP="00190C6B">
      <w:pPr>
        <w:keepNext/>
        <w:numPr>
          <w:ilvl w:val="2"/>
          <w:numId w:val="29"/>
        </w:numPr>
        <w:tabs>
          <w:tab w:val="clear" w:pos="1440"/>
          <w:tab w:val="num" w:pos="-1985"/>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 xml:space="preserve"> Учет </w:t>
      </w:r>
      <w:r w:rsidRPr="00190C6B">
        <w:rPr>
          <w:rFonts w:ascii="Times New Roman" w:hAnsi="Times New Roman"/>
          <w:b/>
          <w:bCs/>
          <w:lang w:eastAsia="ru-RU"/>
        </w:rPr>
        <w:t>операций</w:t>
      </w:r>
      <w:r w:rsidRPr="00190C6B">
        <w:rPr>
          <w:rFonts w:ascii="Times New Roman" w:hAnsi="Times New Roman"/>
          <w:b/>
          <w:sz w:val="24"/>
          <w:szCs w:val="24"/>
          <w:lang w:eastAsia="ru-RU"/>
        </w:rPr>
        <w:t xml:space="preserve"> купли-продажи ценных бумаг с обязательством их последующей продажи-выкупа (сделки РЕПО)</w:t>
      </w:r>
    </w:p>
    <w:p w:rsidR="001D7B26" w:rsidRPr="00190C6B" w:rsidRDefault="001D7B26" w:rsidP="00190C6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№385-П;</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3.9.2.1.Классификация сделок РЕПО</w:t>
      </w:r>
    </w:p>
    <w:p w:rsidR="001D7B26" w:rsidRPr="00190C6B" w:rsidRDefault="001D7B26"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Сделки РЕПО должны отвечать следующим требованиям:</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190C6B">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190C6B">
        <w:rPr>
          <w:rFonts w:ascii="Times New Roman" w:hAnsi="Times New Roman"/>
          <w:sz w:val="24"/>
          <w:szCs w:val="24"/>
          <w:lang w:eastAsia="ru-RU"/>
        </w:rPr>
        <w:t>.</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1D7B26" w:rsidRPr="00190C6B" w:rsidRDefault="001D7B26"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Получение дохода по сделкам РЕПО признается определенным.</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ценных бумаг, полученных по 1-ой части сделки обратного РЕПО, до момента их передачи по 1-ой части сделки прямого РЕПО, на внебалансовых счетах осуществляется ежедневно.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1D7B26" w:rsidRPr="00190C6B" w:rsidRDefault="001D7B26" w:rsidP="00190C6B">
      <w:pPr>
        <w:keepNext/>
        <w:numPr>
          <w:ilvl w:val="2"/>
          <w:numId w:val="29"/>
        </w:numPr>
        <w:tabs>
          <w:tab w:val="clear" w:pos="1440"/>
          <w:tab w:val="num" w:pos="-1985"/>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Учет операций по выпущенным ценным бумагам</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и отдельными внутренними нормативными документами Банка</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190C6B">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w:t>
      </w:r>
    </w:p>
    <w:p w:rsidR="001D7B26" w:rsidRPr="00190C6B" w:rsidRDefault="001D7B26" w:rsidP="00190C6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b/>
          <w:bCs/>
          <w:color w:val="008000"/>
          <w:sz w:val="24"/>
          <w:szCs w:val="24"/>
          <w:lang w:eastAsia="ru-RU"/>
        </w:rPr>
      </w:pPr>
    </w:p>
    <w:p w:rsidR="001D7B26" w:rsidRPr="00190C6B" w:rsidRDefault="001D7B26" w:rsidP="00190C6B">
      <w:pPr>
        <w:keepNext/>
        <w:numPr>
          <w:ilvl w:val="1"/>
          <w:numId w:val="29"/>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9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1D7B26" w:rsidRPr="00190C6B" w:rsidRDefault="001D7B26"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w:t>
      </w:r>
      <w:r w:rsidRPr="00190C6B">
        <w:rPr>
          <w:rFonts w:ascii="Times New Roman" w:hAnsi="Times New Roman"/>
          <w:bCs/>
          <w:sz w:val="24"/>
          <w:szCs w:val="24"/>
          <w:lang w:eastAsia="ru-RU"/>
        </w:rPr>
        <w:t xml:space="preserve">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30.09.2011 N 724-3-р и Технологической схемой ведения журналов учета полученных и выставленных счетов фактур, единых книги покупок и книги продаж ОАО «Сбербанк России» от 10.04.2012 N 937-2-р.</w:t>
      </w:r>
      <w:r w:rsidRPr="00190C6B">
        <w:rPr>
          <w:rFonts w:ascii="Times New Roman" w:hAnsi="Times New Roman"/>
          <w:sz w:val="24"/>
          <w:szCs w:val="24"/>
          <w:lang w:eastAsia="ru-RU"/>
        </w:rPr>
        <w:t xml:space="preserve">    </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w:t>
      </w:r>
    </w:p>
    <w:p w:rsidR="001D7B26" w:rsidRPr="00190C6B" w:rsidRDefault="001D7B26"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w:t>
      </w:r>
    </w:p>
    <w:p w:rsidR="001D7B26" w:rsidRPr="00190C6B" w:rsidRDefault="001D7B26" w:rsidP="00190C6B">
      <w:pPr>
        <w:autoSpaceDE w:val="0"/>
        <w:autoSpaceDN w:val="0"/>
        <w:adjustRightInd w:val="0"/>
        <w:spacing w:after="0" w:line="240" w:lineRule="auto"/>
        <w:ind w:firstLine="720"/>
        <w:jc w:val="both"/>
        <w:rPr>
          <w:rFonts w:ascii="Times New Roman" w:hAnsi="Times New Roman"/>
          <w:sz w:val="24"/>
          <w:szCs w:val="24"/>
          <w:lang w:eastAsia="ru-RU"/>
        </w:rPr>
      </w:pPr>
    </w:p>
    <w:p w:rsidR="001D7B26" w:rsidRPr="00190C6B" w:rsidRDefault="001D7B26" w:rsidP="00190C6B">
      <w:pPr>
        <w:keepNext/>
        <w:numPr>
          <w:ilvl w:val="2"/>
          <w:numId w:val="29"/>
        </w:numPr>
        <w:tabs>
          <w:tab w:val="clear" w:pos="1440"/>
          <w:tab w:val="num" w:pos="720"/>
        </w:tabs>
        <w:overflowPunct w:val="0"/>
        <w:autoSpaceDE w:val="0"/>
        <w:autoSpaceDN w:val="0"/>
        <w:adjustRightInd w:val="0"/>
        <w:spacing w:after="0" w:line="240" w:lineRule="auto"/>
        <w:ind w:left="504"/>
        <w:jc w:val="both"/>
        <w:textAlignment w:val="baseline"/>
        <w:outlineLvl w:val="2"/>
        <w:rPr>
          <w:rFonts w:ascii="Times New Roman" w:hAnsi="Times New Roman"/>
          <w:b/>
          <w:bCs/>
          <w:lang w:val="en-US" w:eastAsia="ru-RU"/>
        </w:rPr>
      </w:pPr>
      <w:r w:rsidRPr="00190C6B">
        <w:rPr>
          <w:rFonts w:ascii="Times New Roman" w:hAnsi="Times New Roman"/>
          <w:b/>
          <w:bCs/>
          <w:lang w:eastAsia="ru-RU"/>
        </w:rPr>
        <w:t>Учет основных средств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1D7B26" w:rsidRPr="00190C6B" w:rsidRDefault="001D7B26" w:rsidP="00190C6B">
      <w:pPr>
        <w:keepNext/>
        <w:numPr>
          <w:ilvl w:val="3"/>
          <w:numId w:val="29"/>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1D7B26" w:rsidRPr="00190C6B" w:rsidRDefault="001D7B26" w:rsidP="00190C6B">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1D7B26" w:rsidRPr="00190C6B" w:rsidRDefault="001D7B26"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1D7B26" w:rsidRPr="00190C6B" w:rsidRDefault="001D7B26" w:rsidP="00190C6B">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3.10.1.4. Лимит </w:t>
      </w:r>
      <w:r w:rsidRPr="00190C6B">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1D7B26" w:rsidRPr="00190C6B" w:rsidRDefault="001D7B26"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 01.01.2003 года </w:t>
      </w:r>
      <w:r w:rsidRPr="00190C6B">
        <w:rPr>
          <w:rFonts w:ascii="Times New Roman" w:hAnsi="Times New Roman"/>
          <w:sz w:val="24"/>
          <w:szCs w:val="24"/>
          <w:lang w:eastAsia="ru-RU"/>
        </w:rPr>
        <w:t>лимит</w:t>
      </w:r>
      <w:r w:rsidRPr="00190C6B">
        <w:rPr>
          <w:rFonts w:ascii="Times New Roman" w:hAnsi="Times New Roman"/>
          <w:bCs/>
          <w:sz w:val="24"/>
          <w:szCs w:val="24"/>
          <w:lang w:eastAsia="ru-RU"/>
        </w:rPr>
        <w:t xml:space="preserve">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1D7B26" w:rsidRPr="00190C6B" w:rsidRDefault="001D7B26"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190C6B">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190C6B">
        <w:rPr>
          <w:rFonts w:ascii="Times New Roman" w:hAnsi="Times New Roman"/>
          <w:color w:val="000000"/>
          <w:sz w:val="24"/>
          <w:szCs w:val="24"/>
          <w:vertAlign w:val="superscript"/>
          <w:lang w:eastAsia="ru-RU"/>
        </w:rPr>
        <w:footnoteReference w:id="11"/>
      </w:r>
      <w:r w:rsidRPr="00190C6B">
        <w:rPr>
          <w:rFonts w:ascii="Times New Roman" w:hAnsi="Times New Roman"/>
          <w:color w:val="000000"/>
          <w:sz w:val="24"/>
          <w:szCs w:val="24"/>
          <w:lang w:eastAsia="ru-RU"/>
        </w:rPr>
        <w:t>.</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190C6B" w:rsidRDefault="001D7B26" w:rsidP="00190C6B">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190C6B">
        <w:rPr>
          <w:rFonts w:ascii="Times New Roman" w:hAnsi="Times New Roman"/>
          <w:sz w:val="24"/>
          <w:szCs w:val="24"/>
          <w:vertAlign w:val="superscript"/>
          <w:lang w:eastAsia="ru-RU"/>
        </w:rPr>
        <w:footnoteReference w:id="12"/>
      </w:r>
      <w:r w:rsidRPr="00190C6B">
        <w:rPr>
          <w:rFonts w:ascii="Times New Roman" w:hAnsi="Times New Roman"/>
          <w:sz w:val="24"/>
          <w:szCs w:val="24"/>
          <w:lang w:eastAsia="ru-RU"/>
        </w:rPr>
        <w:t>.</w:t>
      </w:r>
    </w:p>
    <w:p w:rsidR="001D7B26" w:rsidRPr="00190C6B" w:rsidRDefault="001D7B26" w:rsidP="00190C6B">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1D7B26" w:rsidRPr="00190C6B" w:rsidRDefault="001D7B26" w:rsidP="00190C6B">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1D7B26" w:rsidRPr="00190C6B" w:rsidRDefault="001D7B26" w:rsidP="00190C6B">
      <w:pPr>
        <w:keepNext/>
        <w:numPr>
          <w:ilvl w:val="2"/>
          <w:numId w:val="29"/>
        </w:numPr>
        <w:tabs>
          <w:tab w:val="clear" w:pos="1440"/>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bCs/>
          <w:sz w:val="24"/>
          <w:szCs w:val="24"/>
          <w:lang w:eastAsia="ru-RU"/>
        </w:rPr>
      </w:pPr>
      <w:r w:rsidRPr="00190C6B">
        <w:rPr>
          <w:rFonts w:ascii="Times New Roman" w:hAnsi="Times New Roman"/>
          <w:b/>
          <w:bCs/>
          <w:sz w:val="24"/>
          <w:szCs w:val="24"/>
          <w:lang w:eastAsia="ru-RU"/>
        </w:rPr>
        <w:t>Учет недвижимости, временно неиспользуемой в основной деятельности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предназначение которых не определено;</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предназначение которого не определено;</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 способен приносить Банку экономические выгоды в будущем;</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объекта может быть надежно определена.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объекта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Перевод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xml:space="preserve"> учитываемых по первоначальной стоимости </w:t>
      </w:r>
      <w:r w:rsidRPr="00190C6B">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190C6B">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жилищного фонда, внешнего благоустройства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учитываемых по текущей (справедливой) стоимости, сумма начисленного по ним износа подлежит списанию с внебалансового счета № 91211.</w:t>
      </w:r>
    </w:p>
    <w:p w:rsidR="001D7B26" w:rsidRPr="00190C6B" w:rsidRDefault="001D7B26" w:rsidP="00190C6B">
      <w:pPr>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затрат на реконструкцию объектов, переведенных в состав недвижимости, временно неиспользуемой в основной деятельности, осуществляется на балансовом счете № 60705 «Вложения в сооружение (строительство) объектов недвижимости».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hAnsi="Times New Roman"/>
          <w:sz w:val="24"/>
          <w:szCs w:val="24"/>
          <w:lang w:eastAsia="ru-RU"/>
        </w:rPr>
        <w:t>В случае проведения реконструкции объекта недвижимости, часть которого переведена в  состав недвижимости, временно неиспользуемой в основной деятельности, а другая часть учитывается в составе основных средств, учет затрат на реконструкцию таких объектов осуществляется на балансовом счете № 60701.01 «Капитальные затраты на строительство». По окончании работ накопленные затраты на реконструкцию объекта недвижимости распределяются между его частями пропорционально площади соответствующих частей объекта и относятся на увеличение стоимости основного средства и недвижимости, временно неиспользуемой в основной деятельности.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1D7B26" w:rsidRPr="00190C6B" w:rsidRDefault="001D7B26" w:rsidP="00190C6B">
      <w:pPr>
        <w:keepNext/>
        <w:numPr>
          <w:ilvl w:val="2"/>
          <w:numId w:val="29"/>
        </w:numPr>
        <w:tabs>
          <w:tab w:val="clear" w:pos="1440"/>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нематериальных активов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1D7B26" w:rsidRPr="00190C6B" w:rsidRDefault="001D7B26"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1D7B26" w:rsidRPr="00190C6B" w:rsidRDefault="001D7B26"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деловая репутация в полной сумме относится на доходы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keepNext/>
        <w:numPr>
          <w:ilvl w:val="2"/>
          <w:numId w:val="29"/>
        </w:numPr>
        <w:tabs>
          <w:tab w:val="clear" w:pos="1440"/>
          <w:tab w:val="num" w:pos="-1701"/>
          <w:tab w:val="num" w:pos="720"/>
        </w:tabs>
        <w:overflowPunct w:val="0"/>
        <w:autoSpaceDE w:val="0"/>
        <w:autoSpaceDN w:val="0"/>
        <w:adjustRightInd w:val="0"/>
        <w:spacing w:after="0" w:line="240" w:lineRule="auto"/>
        <w:ind w:left="504" w:firstLine="63"/>
        <w:jc w:val="both"/>
        <w:textAlignment w:val="baseline"/>
        <w:outlineLvl w:val="2"/>
        <w:rPr>
          <w:rFonts w:ascii="Times New Roman" w:hAnsi="Times New Roman"/>
          <w:b/>
          <w:bCs/>
          <w:lang w:eastAsia="ru-RU"/>
        </w:rPr>
      </w:pPr>
      <w:r w:rsidRPr="00190C6B">
        <w:rPr>
          <w:rFonts w:ascii="Times New Roman" w:hAnsi="Times New Roman"/>
          <w:b/>
          <w:bCs/>
          <w:lang w:eastAsia="ru-RU"/>
        </w:rPr>
        <w:t>Порядок отнесения на расходы стоимости материальных запасов</w:t>
      </w:r>
    </w:p>
    <w:p w:rsidR="001D7B26" w:rsidRPr="00190C6B" w:rsidRDefault="001D7B26" w:rsidP="00190C6B">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1D7B26" w:rsidRPr="00190C6B" w:rsidRDefault="001D7B26" w:rsidP="00190C6B">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bCs/>
          <w:sz w:val="24"/>
          <w:szCs w:val="24"/>
          <w:lang w:eastAsia="ru-RU"/>
        </w:rPr>
        <w:t xml:space="preserve">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в эксплуатацию. Стоимость книг, принятых к учету до 01.01.2014, списывается на расходы при их выбытии на основании соответствующим образом утвержденного отчета ответственного лица. С 01.01.2014 </w:t>
      </w:r>
      <w:r w:rsidRPr="00190C6B">
        <w:rPr>
          <w:rFonts w:ascii="Times New Roman" w:hAnsi="Times New Roman"/>
          <w:sz w:val="24"/>
          <w:szCs w:val="24"/>
          <w:lang w:eastAsia="ru-RU"/>
        </w:rPr>
        <w:t>стоимость книг, приобретенных с целью использования в текущей деятельности, списывается на расходы при их передаче ответственным лицом в эксплуатацию. Стоимость книг, приобретенных с целью формирования и пополнения библиотечных фондов, списывается на расходы при их выбытии на основании соответствующим образом утвержденного отчета ответственного лица.</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190C6B">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keepNext/>
        <w:numPr>
          <w:ilvl w:val="2"/>
          <w:numId w:val="29"/>
        </w:numPr>
        <w:tabs>
          <w:tab w:val="clear" w:pos="1440"/>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Способы начисления амортизации</w:t>
      </w:r>
    </w:p>
    <w:p w:rsidR="001D7B26" w:rsidRPr="00190C6B" w:rsidRDefault="001D7B26"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1D7B26" w:rsidRPr="00190C6B" w:rsidRDefault="001D7B26"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w:t>
      </w:r>
      <w:r w:rsidRPr="00190C6B">
        <w:rPr>
          <w:rFonts w:ascii="Times New Roman" w:hAnsi="Times New Roman"/>
          <w:bCs/>
          <w:sz w:val="24"/>
          <w:szCs w:val="24"/>
          <w:lang w:eastAsia="ru-RU"/>
        </w:rPr>
        <w:t>№385-П</w:t>
      </w:r>
      <w:r w:rsidRPr="00190C6B">
        <w:rPr>
          <w:rFonts w:ascii="Times New Roman" w:hAnsi="Times New Roman"/>
          <w:sz w:val="24"/>
          <w:szCs w:val="24"/>
          <w:lang w:eastAsia="ru-RU"/>
        </w:rPr>
        <w:t>.</w:t>
      </w:r>
    </w:p>
    <w:p w:rsidR="001D7B26" w:rsidRPr="00190C6B" w:rsidRDefault="001D7B26"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eastAsia="MS Mincho" w:hAnsi="Times New Roman"/>
          <w:sz w:val="24"/>
          <w:szCs w:val="24"/>
          <w:lang w:eastAsia="ru-RU"/>
        </w:rPr>
        <w:t xml:space="preserve">С 01.01.2012 по объектам </w:t>
      </w:r>
      <w:r w:rsidRPr="00190C6B">
        <w:rPr>
          <w:rFonts w:ascii="Times New Roman" w:hAnsi="Times New Roman"/>
          <w:sz w:val="24"/>
          <w:szCs w:val="24"/>
          <w:lang w:eastAsia="ru-RU"/>
        </w:rPr>
        <w:t>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w:t>
      </w:r>
    </w:p>
    <w:p w:rsidR="001D7B26" w:rsidRPr="00190C6B" w:rsidRDefault="001D7B26" w:rsidP="00190C6B">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1D7B26" w:rsidRPr="00190C6B" w:rsidRDefault="001D7B26" w:rsidP="00190C6B">
      <w:pPr>
        <w:keepNext/>
        <w:numPr>
          <w:ilvl w:val="2"/>
          <w:numId w:val="29"/>
        </w:numPr>
        <w:tabs>
          <w:tab w:val="clear" w:pos="1440"/>
          <w:tab w:val="num" w:pos="-993"/>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неисключительных прав</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keepNext/>
        <w:numPr>
          <w:ilvl w:val="1"/>
          <w:numId w:val="29"/>
        </w:numPr>
        <w:tabs>
          <w:tab w:val="clear" w:pos="792"/>
          <w:tab w:val="num" w:pos="-18003"/>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numPr>
          <w:ilvl w:val="2"/>
          <w:numId w:val="29"/>
        </w:numPr>
        <w:tabs>
          <w:tab w:val="clear" w:pos="1440"/>
          <w:tab w:val="num" w:pos="720"/>
        </w:tabs>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1D7B26" w:rsidRPr="00190C6B" w:rsidRDefault="001D7B26"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Наличная иностранная валюта и чеки, номинальная стоимость которых выражена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Синтетический учет ведется только в рублях.</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1D7B26" w:rsidRPr="00190C6B" w:rsidRDefault="001D7B26"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190C6B">
        <w:rPr>
          <w:rFonts w:ascii="Times New Roman" w:hAnsi="Times New Roman"/>
          <w:sz w:val="24"/>
          <w:szCs w:val="24"/>
          <w:lang w:eastAsia="ru-RU"/>
        </w:rPr>
        <w:t xml:space="preserve"> входящих остатков в соответствующей иностранной валюте на начало дня. </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w:t>
      </w:r>
      <w:r w:rsidRPr="00190C6B">
        <w:rPr>
          <w:rFonts w:ascii="Times New Roman" w:hAnsi="Times New Roman"/>
          <w:sz w:val="28"/>
          <w:szCs w:val="28"/>
          <w:lang w:eastAsia="ru-RU"/>
        </w:rPr>
        <w:t xml:space="preserve"> </w:t>
      </w:r>
      <w:r w:rsidRPr="00190C6B">
        <w:rPr>
          <w:rFonts w:ascii="Times New Roman" w:hAnsi="Times New Roman"/>
          <w:sz w:val="24"/>
          <w:szCs w:val="24"/>
          <w:lang w:eastAsia="ru-RU"/>
        </w:rPr>
        <w:t>и в типовых формах аналитического и синтетического учета</w:t>
      </w:r>
      <w:r w:rsidRPr="00190C6B">
        <w:rPr>
          <w:rFonts w:ascii="Times New Roman CYR" w:hAnsi="Times New Roman CYR" w:cs="Times New Roman CYR"/>
          <w:sz w:val="24"/>
          <w:szCs w:val="24"/>
          <w:lang w:eastAsia="ru-RU"/>
        </w:rPr>
        <w:t xml:space="preserve"> в рублях по официальному курсу. Эти данные используются для сверки аналитического учета с синтетическим.</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физических лиц с наличной валютой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 и Банка.</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Учет безналичных операций покупки – продажи иностранной валюты, конверсионных операций, </w:t>
      </w:r>
      <w:r w:rsidRPr="00190C6B">
        <w:rPr>
          <w:rFonts w:ascii="Times New Roman" w:hAnsi="Times New Roman"/>
          <w:sz w:val="24"/>
          <w:szCs w:val="24"/>
          <w:lang w:eastAsia="ru-RU"/>
        </w:rPr>
        <w:t xml:space="preserve">прочих договоров (сделок) купли-продажи финансовых активов, по которым расчеты и поставка осуществляются не ранее следующего дня, после дня заключения договора (сделки), </w:t>
      </w:r>
      <w:r w:rsidRPr="00190C6B">
        <w:rPr>
          <w:rFonts w:ascii="Times New Roman CYR" w:hAnsi="Times New Roman CYR" w:cs="Times New Roman CYR"/>
          <w:sz w:val="24"/>
          <w:szCs w:val="24"/>
          <w:lang w:eastAsia="ru-RU"/>
        </w:rPr>
        <w:t>определен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3.11.4.Учет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1D7B26" w:rsidRPr="00190C6B" w:rsidRDefault="001D7B26" w:rsidP="00190C6B">
      <w:pPr>
        <w:overflowPunct w:val="0"/>
        <w:autoSpaceDE w:val="0"/>
        <w:autoSpaceDN w:val="0"/>
        <w:adjustRightInd w:val="0"/>
        <w:spacing w:before="120" w:after="0" w:line="240" w:lineRule="auto"/>
        <w:ind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3.11.5.В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w:t>
      </w:r>
      <w:r w:rsidRPr="00190C6B">
        <w:rPr>
          <w:rFonts w:ascii="Times New Roman" w:hAnsi="Times New Roman"/>
          <w:sz w:val="24"/>
          <w:szCs w:val="24"/>
          <w:lang w:eastAsia="ru-RU"/>
        </w:rPr>
        <w:t xml:space="preserve">и в типовых формах аналитического и синтетического учета </w:t>
      </w:r>
      <w:r w:rsidRPr="00190C6B">
        <w:rPr>
          <w:rFonts w:ascii="Times New Roman CYR" w:hAnsi="Times New Roman CYR" w:cs="Times New Roman CYR"/>
          <w:sz w:val="24"/>
          <w:szCs w:val="24"/>
          <w:lang w:eastAsia="ru-RU"/>
        </w:rPr>
        <w:t>в рублях по действующим учетным ценам Банка России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а также остатки по внебалансовым счетам, отражаются в балансе кредитной организации исходя из учетных цен на аффинированные драгоценные металлы (золото, серебро, платину, палладий).</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1D7B26" w:rsidRPr="00190C6B" w:rsidRDefault="001D7B26"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1D7B26" w:rsidRPr="00190C6B" w:rsidRDefault="001D7B26" w:rsidP="00190C6B">
      <w:pPr>
        <w:keepNext/>
        <w:numPr>
          <w:ilvl w:val="1"/>
          <w:numId w:val="29"/>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Особенности учета ПФИ и договоров, на которые распространяется Положение Банка России № 372-П </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504"/>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Понятие ПФИ</w:t>
      </w:r>
    </w:p>
    <w:p w:rsidR="001D7B26" w:rsidRPr="00190C6B" w:rsidRDefault="001D7B26"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Банка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1D7B26" w:rsidRPr="00190C6B" w:rsidRDefault="001D7B26"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1D7B26" w:rsidRPr="00190C6B" w:rsidRDefault="001D7B26"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1D7B26" w:rsidRPr="00190C6B" w:rsidRDefault="001D7B26" w:rsidP="00190C6B">
      <w:pPr>
        <w:spacing w:after="0" w:line="240" w:lineRule="auto"/>
        <w:ind w:firstLine="709"/>
        <w:jc w:val="both"/>
        <w:rPr>
          <w:rFonts w:ascii="Times New Roman" w:hAnsi="Times New Roman"/>
          <w:sz w:val="24"/>
          <w:szCs w:val="24"/>
          <w:lang w:eastAsia="ru-RU"/>
        </w:rPr>
      </w:pPr>
    </w:p>
    <w:p w:rsidR="001D7B26" w:rsidRPr="00190C6B" w:rsidRDefault="001D7B26"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b/>
          <w:sz w:val="24"/>
          <w:szCs w:val="24"/>
          <w:lang w:eastAsia="ru-RU"/>
        </w:rPr>
        <w:t>3.12.2. Договорами, на которые распространяется Положение Банка России N 372-П, являются:</w:t>
      </w:r>
    </w:p>
    <w:p w:rsidR="001D7B26" w:rsidRPr="00190C6B" w:rsidRDefault="001D7B26"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1D7B26" w:rsidRPr="00190C6B" w:rsidRDefault="001D7B26" w:rsidP="00190C6B">
      <w:pPr>
        <w:spacing w:after="0" w:line="240" w:lineRule="auto"/>
        <w:ind w:firstLine="709"/>
        <w:jc w:val="both"/>
        <w:rPr>
          <w:rFonts w:ascii="Times New Roman" w:hAnsi="Times New Roman"/>
          <w:sz w:val="24"/>
          <w:szCs w:val="24"/>
          <w:lang w:eastAsia="ru-RU"/>
        </w:rPr>
      </w:pPr>
    </w:p>
    <w:p w:rsidR="001D7B26" w:rsidRPr="00190C6B" w:rsidRDefault="001D7B26" w:rsidP="00190C6B">
      <w:pPr>
        <w:spacing w:before="120" w:after="0" w:line="240" w:lineRule="auto"/>
        <w:ind w:left="720"/>
        <w:jc w:val="both"/>
        <w:rPr>
          <w:rFonts w:ascii="Times New Roman" w:hAnsi="Times New Roman"/>
          <w:b/>
          <w:sz w:val="24"/>
          <w:szCs w:val="24"/>
          <w:lang w:eastAsia="ru-RU"/>
        </w:rPr>
      </w:pPr>
      <w:r w:rsidRPr="00190C6B">
        <w:rPr>
          <w:rFonts w:ascii="Times New Roman" w:hAnsi="Times New Roman"/>
          <w:b/>
          <w:sz w:val="24"/>
          <w:szCs w:val="24"/>
          <w:lang w:eastAsia="ru-RU"/>
        </w:rPr>
        <w:t>3.12.3 Дополнительные затраты по ПФИ</w:t>
      </w:r>
    </w:p>
    <w:p w:rsidR="001D7B26" w:rsidRPr="00190C6B" w:rsidRDefault="001D7B26" w:rsidP="00190C6B">
      <w:pPr>
        <w:spacing w:before="120" w:after="0" w:line="240" w:lineRule="auto"/>
        <w:ind w:firstLine="539"/>
        <w:jc w:val="both"/>
        <w:rPr>
          <w:rFonts w:ascii="Times New Roman" w:hAnsi="Times New Roman"/>
          <w:sz w:val="24"/>
          <w:szCs w:val="24"/>
        </w:rPr>
      </w:pPr>
      <w:r w:rsidRPr="00190C6B">
        <w:rPr>
          <w:rFonts w:ascii="Times New Roman" w:hAnsi="Times New Roman"/>
          <w:sz w:val="24"/>
          <w:szCs w:val="24"/>
          <w:lang w:eastAsia="ru-RU"/>
        </w:rPr>
        <w:t>Дополнительные затраты, непосредственно связанные с заключением договора, являющегося ПФИ, или выбытием ПФИ:</w:t>
      </w:r>
    </w:p>
    <w:p w:rsidR="001D7B26" w:rsidRPr="00190C6B" w:rsidRDefault="001D7B26" w:rsidP="00190C6B">
      <w:pPr>
        <w:numPr>
          <w:ilvl w:val="0"/>
          <w:numId w:val="14"/>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комиссионное вознаграждение, уплачиваемое финансовым посредникам;</w:t>
      </w:r>
    </w:p>
    <w:p w:rsidR="001D7B26" w:rsidRPr="00190C6B" w:rsidRDefault="001D7B26" w:rsidP="00190C6B">
      <w:pPr>
        <w:numPr>
          <w:ilvl w:val="0"/>
          <w:numId w:val="14"/>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1D7B26" w:rsidRPr="00190C6B" w:rsidRDefault="001D7B26" w:rsidP="00190C6B">
      <w:pPr>
        <w:numPr>
          <w:ilvl w:val="0"/>
          <w:numId w:val="14"/>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1D7B26" w:rsidRPr="00190C6B" w:rsidRDefault="001D7B26" w:rsidP="00190C6B">
      <w:pPr>
        <w:numPr>
          <w:ilvl w:val="0"/>
          <w:numId w:val="14"/>
        </w:numPr>
        <w:overflowPunct w:val="0"/>
        <w:autoSpaceDE w:val="0"/>
        <w:autoSpaceDN w:val="0"/>
        <w:adjustRightInd w:val="0"/>
        <w:spacing w:after="0" w:line="240" w:lineRule="auto"/>
        <w:ind w:left="0" w:firstLine="360"/>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1D7B26" w:rsidRPr="00190C6B" w:rsidRDefault="001D7B26" w:rsidP="00190C6B">
      <w:pPr>
        <w:spacing w:after="0" w:line="240" w:lineRule="auto"/>
        <w:ind w:left="720"/>
        <w:contextualSpacing/>
        <w:jc w:val="both"/>
        <w:rPr>
          <w:rFonts w:ascii="Times New Roman" w:hAnsi="Times New Roman"/>
          <w:color w:val="008000"/>
          <w:sz w:val="24"/>
          <w:szCs w:val="24"/>
          <w:lang w:eastAsia="ru-RU"/>
        </w:rPr>
      </w:pPr>
    </w:p>
    <w:p w:rsidR="001D7B26" w:rsidRPr="00190C6B" w:rsidRDefault="001D7B26" w:rsidP="00190C6B">
      <w:pPr>
        <w:spacing w:before="120" w:after="120" w:line="240" w:lineRule="auto"/>
        <w:ind w:left="720"/>
        <w:contextualSpacing/>
        <w:jc w:val="both"/>
        <w:rPr>
          <w:rFonts w:ascii="Times New Roman" w:hAnsi="Times New Roman"/>
          <w:b/>
          <w:sz w:val="24"/>
          <w:szCs w:val="24"/>
          <w:lang w:eastAsia="ru-RU"/>
        </w:rPr>
      </w:pPr>
      <w:r w:rsidRPr="00190C6B">
        <w:rPr>
          <w:rFonts w:ascii="Times New Roman" w:hAnsi="Times New Roman"/>
          <w:b/>
          <w:sz w:val="24"/>
          <w:szCs w:val="24"/>
          <w:lang w:eastAsia="ru-RU"/>
        </w:rPr>
        <w:t>3.12.4 Порядок определения справедливой стоимости, порядок и периодичность переоценки ПФИ/договоров, на которые распространяется Положение Банка России № 372-П</w:t>
      </w:r>
    </w:p>
    <w:p w:rsidR="001D7B26" w:rsidRPr="00190C6B" w:rsidRDefault="001D7B26" w:rsidP="00190C6B">
      <w:pPr>
        <w:spacing w:before="120" w:after="120" w:line="240" w:lineRule="auto"/>
        <w:ind w:left="720"/>
        <w:contextualSpacing/>
        <w:jc w:val="both"/>
        <w:rPr>
          <w:rFonts w:ascii="Times New Roman" w:hAnsi="Times New Roman"/>
          <w:b/>
          <w:sz w:val="24"/>
          <w:szCs w:val="24"/>
          <w:lang w:eastAsia="ru-RU"/>
        </w:rPr>
      </w:pPr>
    </w:p>
    <w:p w:rsidR="001D7B26" w:rsidRPr="00190C6B" w:rsidRDefault="001D7B26" w:rsidP="00190C6B">
      <w:pPr>
        <w:spacing w:before="240"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ПФИ/ договоры, на которые распространяется Положение Банка России № 372-П, подлежат переоценке по справедливой стоимости.</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ПФИ/договоров, на которые распространяется Положение Банка России № 372-П, по справедливой стоимости осуществляется ежедневно. Методы оценки справедливой стоимости ПФИ/договоров, на которые распространяется Положение Банка России № 372-П, приведены в «Методике определения ТСС финансовых инструментов» №2369-2.</w:t>
      </w:r>
    </w:p>
    <w:p w:rsidR="001D7B26" w:rsidRPr="00190C6B" w:rsidRDefault="001D7B26"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ПФИ/договоров, на которые распространяется Положение Банка России № 372-П, по справедливой стоимости осуществляется ежедневно вне зависимости от того,  является ли рынок активным или нет.</w:t>
      </w:r>
    </w:p>
    <w:p w:rsidR="001D7B26" w:rsidRPr="00190C6B" w:rsidRDefault="001D7B26"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Активным рынком в целях оценки стоимости ПФИ/договоров, на которые распространяется Положение Банка России № 372-П, признается рынок, характеризующийся следующими признаками:</w:t>
      </w:r>
    </w:p>
    <w:p w:rsidR="001D7B26" w:rsidRPr="00190C6B" w:rsidRDefault="001D7B26"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совершение  операций осуществляется через организатора торгов;</w:t>
      </w:r>
    </w:p>
    <w:p w:rsidR="001D7B26" w:rsidRPr="00190C6B" w:rsidRDefault="001D7B26"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информация о текущих ценах является публикуемой, общедоступной.</w:t>
      </w:r>
    </w:p>
    <w:p w:rsidR="001D7B26" w:rsidRPr="00190C6B" w:rsidRDefault="001D7B26"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xml:space="preserve">В ином случае рынок признается неактивным. </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ПФИ/договоров, на которые распространяется Положение Банка России № 372-П,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ПФИ/договоров, на которые распространяется Положение Банка России № 372-П, заключенных на внебиржевом рынке, является расчетной. Расчёт справедливой стоимости таких ПФИ производится с учётом следующего:</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определении валютной переоценки ПФИ/договоров, на которые распространяется Положение Банка России № 372-П, используются рыночные курсы иностранных валют, действующие на момент времени, определенный для расчёта справедливой стоимости ПФИ/договоров, на которые распространяется Положение Банка России № 372-П;</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ценных бумаг, являющихся базисным активом ПФИ/договоров, на которые распространяется Положение Банка России № 372-П, определяется в соответствии с пунктом 3.9.1.2 настоящей Учетной политики;</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иностранных валют, являющихся базисным активом ПФИ/договоров, на которые распространяется Положение Банка России № 372-П, определяется с учетом рыночных курсов иностранных валют на дату заключения сделки с ПФИ/договоров, на которые распространяется Положение Банка России № 372-П;</w:t>
      </w:r>
    </w:p>
    <w:p w:rsidR="001D7B26" w:rsidRPr="00190C6B" w:rsidRDefault="001D7B26" w:rsidP="00190C6B">
      <w:pPr>
        <w:numPr>
          <w:ilvl w:val="0"/>
          <w:numId w:val="14"/>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товара, являющегося базисным активом ПФИ/договоров, на которые распространяется Положение Банка России № 372-П, определяется как рыночная котировка товара на дату заключения сделки с ПФИ/</w:t>
      </w:r>
      <w:r w:rsidRPr="00190C6B">
        <w:rPr>
          <w:rFonts w:ascii="Times New Roman" w:hAnsi="Times New Roman"/>
          <w:b/>
          <w:sz w:val="24"/>
          <w:szCs w:val="24"/>
          <w:lang w:eastAsia="ru-RU"/>
        </w:rPr>
        <w:t xml:space="preserve"> </w:t>
      </w:r>
      <w:r w:rsidRPr="00190C6B">
        <w:rPr>
          <w:rFonts w:ascii="Times New Roman" w:hAnsi="Times New Roman"/>
          <w:sz w:val="24"/>
          <w:szCs w:val="24"/>
          <w:lang w:eastAsia="ru-RU"/>
        </w:rPr>
        <w:t>договоров, на которые распространяется Положение Банка России № 372-П.</w:t>
      </w:r>
    </w:p>
    <w:p w:rsidR="001D7B26" w:rsidRPr="00190C6B" w:rsidRDefault="001D7B26"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При расчете справедливой стоимости ПФИ/договоров, на которые распространяется Положение Банка России № 372-П,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ПФИ/договоров, на которые распространяется Положение Банка России № 372-П.</w:t>
      </w:r>
    </w:p>
    <w:p w:rsidR="001D7B26" w:rsidRPr="00190C6B" w:rsidRDefault="001D7B26"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sz w:val="24"/>
          <w:szCs w:val="24"/>
          <w:lang w:eastAsia="ru-RU"/>
        </w:rPr>
        <w:t xml:space="preserve">Кроме того, для определения расчетной стоимости по отдельным видам ПФИ/договоров, на которые распространяется Положение Банка России № 372-П,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ПФИ/договоров, на которые распространяется Положение Банка России № 372-П. </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резервов</w:t>
      </w:r>
    </w:p>
    <w:p w:rsidR="001D7B26" w:rsidRPr="00190C6B" w:rsidRDefault="001D7B26" w:rsidP="00190C6B">
      <w:pPr>
        <w:numPr>
          <w:ilvl w:val="2"/>
          <w:numId w:val="29"/>
        </w:numPr>
        <w:tabs>
          <w:tab w:val="clear" w:pos="1440"/>
          <w:tab w:val="num" w:pos="720"/>
          <w:tab w:val="num" w:pos="792"/>
        </w:tabs>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w:t>
      </w:r>
      <w:r w:rsidRPr="00190C6B">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1D7B26" w:rsidRPr="00190C6B" w:rsidRDefault="001D7B26" w:rsidP="00190C6B">
      <w:pPr>
        <w:tabs>
          <w:tab w:val="num" w:pos="792"/>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190C6B" w:rsidRDefault="001D7B26" w:rsidP="00190C6B">
      <w:pPr>
        <w:numPr>
          <w:ilvl w:val="2"/>
          <w:numId w:val="29"/>
        </w:numPr>
        <w:tabs>
          <w:tab w:val="clear" w:pos="1440"/>
          <w:tab w:val="num" w:pos="720"/>
        </w:tabs>
        <w:overflowPunct w:val="0"/>
        <w:autoSpaceDE w:val="0"/>
        <w:autoSpaceDN w:val="0"/>
        <w:adjustRightInd w:val="0"/>
        <w:spacing w:after="0" w:line="240" w:lineRule="auto"/>
        <w:ind w:left="504" w:firstLine="63"/>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Филиалы и центральный аппарат </w:t>
      </w:r>
      <w:r w:rsidRPr="00190C6B">
        <w:rPr>
          <w:rFonts w:ascii="Times New Roman" w:hAnsi="Times New Roman"/>
          <w:sz w:val="24"/>
          <w:szCs w:val="24"/>
          <w:lang w:eastAsia="ru-RU"/>
        </w:rPr>
        <w:t>Банка</w:t>
      </w:r>
      <w:r w:rsidRPr="00190C6B">
        <w:rPr>
          <w:rFonts w:ascii="Times New Roman CYR" w:hAnsi="Times New Roman CYR" w:cs="Times New Roman CYR"/>
          <w:sz w:val="24"/>
          <w:szCs w:val="24"/>
          <w:lang w:eastAsia="ru-RU"/>
        </w:rPr>
        <w:t xml:space="preserve"> формируют резервы: </w:t>
      </w:r>
    </w:p>
    <w:p w:rsidR="001D7B26" w:rsidRPr="00190C6B" w:rsidRDefault="001D7B26" w:rsidP="00190C6B">
      <w:pPr>
        <w:numPr>
          <w:ilvl w:val="0"/>
          <w:numId w:val="2"/>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1D7B26" w:rsidRPr="00190C6B" w:rsidRDefault="001D7B26" w:rsidP="00190C6B">
      <w:pPr>
        <w:numPr>
          <w:ilvl w:val="0"/>
          <w:numId w:val="2"/>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1D7B26" w:rsidRPr="00190C6B" w:rsidRDefault="001D7B26" w:rsidP="00190C6B">
      <w:pPr>
        <w:numPr>
          <w:ilvl w:val="0"/>
          <w:numId w:val="2"/>
        </w:numPr>
        <w:tabs>
          <w:tab w:val="clear" w:pos="174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190C6B" w:rsidRDefault="001D7B26" w:rsidP="00190C6B">
      <w:pPr>
        <w:tabs>
          <w:tab w:val="num" w:pos="792"/>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условных обязательств некредитного характера</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Центральный аппарат и филиалы Банка осуществляют бухгалтерский учет условных обязательств некредитного характера в соответствии с Положением Банка 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p>
    <w:p w:rsidR="001D7B26" w:rsidRPr="00190C6B" w:rsidRDefault="001D7B26" w:rsidP="00190C6B">
      <w:pPr>
        <w:keepNext/>
        <w:numPr>
          <w:ilvl w:val="1"/>
          <w:numId w:val="29"/>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Ошибки</w:t>
      </w:r>
    </w:p>
    <w:p w:rsidR="001D7B26" w:rsidRPr="00190C6B" w:rsidRDefault="001D7B26" w:rsidP="00190C6B">
      <w:pPr>
        <w:numPr>
          <w:ilvl w:val="2"/>
          <w:numId w:val="29"/>
        </w:numPr>
        <w:tabs>
          <w:tab w:val="clear" w:pos="1440"/>
          <w:tab w:val="num" w:pos="-993"/>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ошибочное (неправильное) отражение (неотражение) фактов хозяйственной деятельности в бухгалтерском учете  может быть обусловлено, в частности: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учетной политики кредитной организации;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неточностями в вычислениях;</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неправильной классификацией или оценкой фактов хозяйственной деятельности;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недобросовестными действиями должностных лиц кредитной организации.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годовой отчетности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1D7B26" w:rsidRPr="00190C6B" w:rsidRDefault="001D7B26"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годовой отчетности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на период после отчетной даты до даты утверждения годовой отчетности - 1 % от Капитала Банка по состоянию на 01 января  без учета СПОД;</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 период после утверждения годовой отчетности – 1 % от Капитала Банка по состоянию на 01 января с учетом СПОД.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Ошибка может быть признана существенной по мнению Руководства Банка.</w:t>
      </w:r>
    </w:p>
    <w:p w:rsidR="001D7B26" w:rsidRPr="00190C6B" w:rsidRDefault="001D7B26"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1D7B26" w:rsidRPr="00190C6B" w:rsidRDefault="001D7B26"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финансовых результатах, которая не влияет на финансовый результат, но влечет изменение налоговой и/или статистической отчетности, относится к существенным.</w:t>
      </w:r>
    </w:p>
    <w:p w:rsidR="001D7B26" w:rsidRPr="00190C6B" w:rsidRDefault="001D7B26" w:rsidP="00190C6B">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1D7B26" w:rsidRPr="00190C6B" w:rsidRDefault="001D7B26" w:rsidP="00190C6B">
      <w:pPr>
        <w:keepNext/>
        <w:numPr>
          <w:ilvl w:val="0"/>
          <w:numId w:val="29"/>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Бухгалтерская отчетность</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190C6B" w:rsidRDefault="001D7B26"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1D7B26" w:rsidRPr="00190C6B" w:rsidRDefault="001D7B26"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keepNext/>
        <w:numPr>
          <w:ilvl w:val="0"/>
          <w:numId w:val="29"/>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Подготовка и формирование годовой отчетности</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Годовая отчетность составляется  за отчетный период. Отчетным периодом является календарный год – с 1 января по 31 декабря включительно.</w:t>
      </w:r>
    </w:p>
    <w:p w:rsidR="001D7B26" w:rsidRPr="00190C6B" w:rsidRDefault="001D7B26" w:rsidP="00190C6B">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Датой составления годовой отчетности считается дата подписания ее экземпляра на бумажном носителе руководителем кредитной организации.</w:t>
      </w:r>
    </w:p>
    <w:p w:rsidR="001D7B26" w:rsidRPr="00190C6B" w:rsidRDefault="001D7B26" w:rsidP="00190C6B">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Банк составляет годовую отчетность с учетом событий после отчетной даты (СПОД), которые происходят в период между отчетной датой и датой подписания годовой отчетности и оказывают или могут оказать влияние на финансовое состояние Банка.</w:t>
      </w: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СПОД относятся:</w:t>
      </w:r>
    </w:p>
    <w:p w:rsidR="001D7B26" w:rsidRPr="00190C6B" w:rsidRDefault="001D7B26" w:rsidP="00190C6B">
      <w:pPr>
        <w:numPr>
          <w:ilvl w:val="0"/>
          <w:numId w:val="28"/>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1D7B26" w:rsidRPr="00190C6B" w:rsidRDefault="001D7B26" w:rsidP="00190C6B">
      <w:pPr>
        <w:numPr>
          <w:ilvl w:val="0"/>
          <w:numId w:val="28"/>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1D7B26" w:rsidRPr="00190C6B" w:rsidRDefault="001D7B26" w:rsidP="00190C6B">
      <w:pPr>
        <w:numPr>
          <w:ilvl w:val="0"/>
          <w:numId w:val="28"/>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операции, поименованные в пункте 3.3.1 Учетной политики.</w:t>
      </w:r>
    </w:p>
    <w:p w:rsidR="001D7B26" w:rsidRPr="00190C6B" w:rsidRDefault="001D7B26" w:rsidP="00190C6B">
      <w:pPr>
        <w:overflowPunct w:val="0"/>
        <w:autoSpaceDE w:val="0"/>
        <w:autoSpaceDN w:val="0"/>
        <w:adjustRightInd w:val="0"/>
        <w:spacing w:before="120" w:after="0" w:line="240" w:lineRule="auto"/>
        <w:ind w:left="1429"/>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1D7B26" w:rsidRPr="00190C6B" w:rsidRDefault="001D7B26" w:rsidP="00190C6B">
      <w:pPr>
        <w:overflowPunct w:val="0"/>
        <w:autoSpaceDE w:val="0"/>
        <w:autoSpaceDN w:val="0"/>
        <w:adjustRightInd w:val="0"/>
        <w:spacing w:after="0" w:line="240" w:lineRule="auto"/>
        <w:ind w:left="709"/>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 корректирующим событиям после отчетной даты относятся:  </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годовой отчетности.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дивидендов (выплат) по принадлежащим Банку акциям (долям, паям).</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w:t>
      </w:r>
      <w:r w:rsidRPr="00190C6B">
        <w:rPr>
          <w:rFonts w:ascii="Times New Roman" w:hAnsi="Times New Roman"/>
          <w:bCs/>
          <w:sz w:val="24"/>
          <w:szCs w:val="24"/>
          <w:lang w:eastAsia="ru-RU"/>
        </w:rPr>
        <w:t>85</w:t>
      </w:r>
      <w:r w:rsidRPr="00190C6B">
        <w:rPr>
          <w:rFonts w:ascii="Times New Roman" w:hAnsi="Times New Roman"/>
          <w:sz w:val="24"/>
          <w:szCs w:val="24"/>
          <w:lang w:eastAsia="ru-RU"/>
        </w:rPr>
        <w:t>-П.</w:t>
      </w:r>
    </w:p>
    <w:p w:rsidR="001D7B26" w:rsidRPr="00190C6B" w:rsidRDefault="001D7B26" w:rsidP="00190C6B">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24 января нового года включительно с учетом следующего:</w:t>
      </w:r>
    </w:p>
    <w:p w:rsidR="001D7B26" w:rsidRPr="00190C6B" w:rsidRDefault="001D7B26" w:rsidP="00190C6B">
      <w:pPr>
        <w:tabs>
          <w:tab w:val="num" w:pos="-2835"/>
        </w:tabs>
        <w:overflowPunct w:val="0"/>
        <w:autoSpaceDE w:val="0"/>
        <w:autoSpaceDN w:val="0"/>
        <w:adjustRightInd w:val="0"/>
        <w:spacing w:before="120"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1D7B26" w:rsidRPr="00190C6B" w:rsidRDefault="001D7B26"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29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1D7B26" w:rsidRPr="00190C6B" w:rsidRDefault="001D7B26" w:rsidP="00190C6B">
      <w:pPr>
        <w:overflowPunct w:val="0"/>
        <w:autoSpaceDE w:val="0"/>
        <w:autoSpaceDN w:val="0"/>
        <w:adjustRightInd w:val="0"/>
        <w:spacing w:after="0" w:line="240" w:lineRule="auto"/>
        <w:ind w:left="709"/>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25 января нового года по 04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1D7B26" w:rsidRPr="00190C6B" w:rsidRDefault="001D7B26"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29 января нового года по 05 февраля нового года включительно.</w:t>
      </w:r>
    </w:p>
    <w:p w:rsidR="001D7B26" w:rsidRPr="00190C6B" w:rsidRDefault="001D7B26" w:rsidP="00190C6B">
      <w:pPr>
        <w:tabs>
          <w:tab w:val="num" w:pos="-284"/>
        </w:tabs>
        <w:overflowPunct w:val="0"/>
        <w:autoSpaceDE w:val="0"/>
        <w:autoSpaceDN w:val="0"/>
        <w:adjustRightInd w:val="0"/>
        <w:spacing w:before="120" w:after="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Кроме того, в балансе центрального аппарата в период с 25 января нового года по 04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1D7B26" w:rsidRPr="00190C6B" w:rsidRDefault="001D7B26" w:rsidP="00190C6B">
      <w:pPr>
        <w:tabs>
          <w:tab w:val="num" w:pos="-284"/>
          <w:tab w:val="num" w:pos="-142"/>
        </w:tabs>
        <w:overflowPunct w:val="0"/>
        <w:autoSpaceDE w:val="0"/>
        <w:autoSpaceDN w:val="0"/>
        <w:adjustRightInd w:val="0"/>
        <w:spacing w:before="120" w:after="12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балансе центрального аппарата в период с 25 января нового года по 04 марта нового года также отражается исправление существенной ошибки отчетного года вследствие отражения доходов/расходов не по той статье Отчета о финансовых результатах,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1D7B26" w:rsidRPr="00190C6B" w:rsidRDefault="001D7B26"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05 марта нового года до даты составления годовой отчетности осуществляется </w:t>
      </w:r>
      <w:r w:rsidRPr="00190C6B">
        <w:rPr>
          <w:rFonts w:ascii="Times New Roman" w:hAnsi="Times New Roman"/>
          <w:sz w:val="24"/>
          <w:szCs w:val="24"/>
          <w:lang w:eastAsia="ru-RU"/>
        </w:rPr>
        <w:t>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1D7B26" w:rsidRPr="00190C6B" w:rsidRDefault="001D7B26"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Cs w:val="24"/>
          <w:lang w:eastAsia="ru-RU"/>
        </w:rPr>
      </w:pPr>
      <w:r w:rsidRPr="00190C6B">
        <w:rPr>
          <w:rFonts w:ascii="Times New Roman" w:hAnsi="Times New Roman"/>
          <w:szCs w:val="24"/>
          <w:lang w:eastAsia="ru-RU"/>
        </w:rPr>
        <w:t>Влияющая на финансовый результат ошибка года, предшествующего(их) отчетному, выявленная после окончания отчетного года, но до даты составления годовой отчетности,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Одновременно    в    соответствии    с    пунктами 9-13 ПБУ 22/2010 осуществляется ретроспективный пересчет сравнительных показателей годовой отчетности с года, в котором была допущена соответствующая ошибка.</w:t>
      </w:r>
    </w:p>
    <w:p w:rsidR="001D7B26" w:rsidRPr="00190C6B" w:rsidRDefault="001D7B26"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1D7B26" w:rsidRPr="00190C6B" w:rsidRDefault="001D7B26"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Существенная ошибка отчетного года, выявленная после даты составления годовой отчетности, но до даты утверждения его в установленном законодательством Российской Федерации порядке, влечет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1D7B26" w:rsidRPr="00190C6B" w:rsidRDefault="001D7B26"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Бухгалтерские записи, обусловленные пересмотром годовой отчетности, отражаются в качестве СПОД в балансе центрального аппарата.</w:t>
      </w:r>
    </w:p>
    <w:p w:rsidR="001D7B26" w:rsidRPr="00190C6B" w:rsidRDefault="001D7B26"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п.3.15.3 Учетной политики.</w:t>
      </w:r>
    </w:p>
    <w:p w:rsidR="001D7B26" w:rsidRPr="00190C6B" w:rsidRDefault="001D7B26" w:rsidP="00190C6B">
      <w:pPr>
        <w:numPr>
          <w:ilvl w:val="1"/>
          <w:numId w:val="29"/>
        </w:numPr>
        <w:tabs>
          <w:tab w:val="clear" w:pos="792"/>
          <w:tab w:val="num" w:pos="-2410"/>
          <w:tab w:val="num" w:pos="2417"/>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некорректирующим СПОД, в частности, могут быть отнесены следующие факты:</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реорганизации кредитной организации или начало ее реализации.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Приобретение или выбытие дочерней, зависимой организации.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об эмиссии акций и иных ценных бумаг.</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рыночной стоимости инвестиций.</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1D7B26" w:rsidRPr="00190C6B" w:rsidRDefault="001D7B26" w:rsidP="00190C6B">
      <w:pPr>
        <w:numPr>
          <w:ilvl w:val="2"/>
          <w:numId w:val="29"/>
        </w:numPr>
        <w:tabs>
          <w:tab w:val="clear" w:pos="1440"/>
          <w:tab w:val="num" w:pos="-1134"/>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выплате дивидендов.</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Существенные сделки с собственными обыкновенными акциями.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Действия органов государственной власти.</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1D7B26" w:rsidRPr="00190C6B" w:rsidRDefault="001D7B26" w:rsidP="00190C6B">
      <w:pPr>
        <w:numPr>
          <w:ilvl w:val="2"/>
          <w:numId w:val="29"/>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годовой отчетности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«Годовая отчетность за 20__ год». В этот же сшив помещаются: баланс на 1 января  по форме Приложения 8  к Положению Банка России № 385 -П, оборотная ведомость по счетам кредитной организации за отчетный год по форме Приложения 7  к Положению Банка России № 385-П, Отчет о финансовых результатах по форме Приложения 4 к Положению Банка России № 385-П, сводная ведомость оборотов по отражению СПОД по форме Приложения 13  к Положению Банка России № 385-П.</w:t>
      </w: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1D7B26" w:rsidRPr="00190C6B" w:rsidRDefault="001D7B26" w:rsidP="00190C6B">
      <w:pPr>
        <w:numPr>
          <w:ilvl w:val="1"/>
          <w:numId w:val="29"/>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Данными лицами являются:</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Наблюдательного совета;</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Президент, Председатель Правления Банка;</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Правления;</w:t>
      </w:r>
    </w:p>
    <w:p w:rsidR="001D7B26" w:rsidRPr="00190C6B" w:rsidRDefault="001D7B26" w:rsidP="00190C6B">
      <w:pPr>
        <w:numPr>
          <w:ilvl w:val="0"/>
          <w:numId w:val="10"/>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Ревизионной комиссии.</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D7B26" w:rsidRPr="00190C6B" w:rsidRDefault="001D7B26" w:rsidP="00190C6B">
      <w:pPr>
        <w:keepNext/>
        <w:numPr>
          <w:ilvl w:val="0"/>
          <w:numId w:val="29"/>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Учет отложенных налоговых обязательств и отложенных налоговых активов</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1D7B26" w:rsidRPr="00190C6B" w:rsidRDefault="001D7B26" w:rsidP="00190C6B">
      <w:pPr>
        <w:overflowPunct w:val="0"/>
        <w:autoSpaceDE w:val="0"/>
        <w:autoSpaceDN w:val="0"/>
        <w:adjustRightInd w:val="0"/>
        <w:spacing w:after="0" w:line="240" w:lineRule="auto"/>
        <w:ind w:right="-143" w:firstLine="720"/>
        <w:jc w:val="both"/>
        <w:textAlignment w:val="baseline"/>
        <w:outlineLvl w:val="0"/>
        <w:rPr>
          <w:rFonts w:ascii="Times New Roman" w:hAnsi="Times New Roman"/>
          <w:sz w:val="24"/>
          <w:szCs w:val="24"/>
          <w:lang w:eastAsia="ru-RU"/>
        </w:rPr>
      </w:pPr>
      <w:r w:rsidRPr="00190C6B">
        <w:rPr>
          <w:rFonts w:ascii="Times New Roman" w:hAnsi="Times New Roman"/>
          <w:sz w:val="24"/>
          <w:szCs w:val="24"/>
          <w:lang w:eastAsia="ru-RU"/>
        </w:rPr>
        <w:t>Отложенные налоговые обязательства и отложенные налоговые активы отражаются в бухгалтерском учете на балансовых счетах №№ 61701 «Отложенное налоговое обязательство», 61702 «Отложенный налоговый актив по вычитаемым временным разницам» и 61703 «Отложенный налоговый актив по перенесенным на будущее убыткам» порядком, определенным Положением Банка России № 385-П, а также Положением Банка России «О порядке бухгалтерского учета отложенных налоговых обязательств и отложенных налоговых активов» от 25.11.2013 № 409-П.</w:t>
      </w:r>
    </w:p>
    <w:p w:rsidR="001D7B26" w:rsidRPr="00190C6B" w:rsidRDefault="001D7B26" w:rsidP="00190C6B">
      <w:pPr>
        <w:overflowPunct w:val="0"/>
        <w:autoSpaceDE w:val="0"/>
        <w:autoSpaceDN w:val="0"/>
        <w:adjustRightInd w:val="0"/>
        <w:spacing w:after="0" w:line="240" w:lineRule="auto"/>
        <w:ind w:right="-143" w:firstLine="720"/>
        <w:jc w:val="both"/>
        <w:textAlignment w:val="baseline"/>
        <w:outlineLvl w:val="0"/>
        <w:rPr>
          <w:rFonts w:ascii="Times New Roman" w:hAnsi="Times New Roman"/>
          <w:sz w:val="24"/>
          <w:szCs w:val="24"/>
          <w:lang w:eastAsia="ru-RU"/>
        </w:rPr>
      </w:pPr>
      <w:r w:rsidRPr="00190C6B">
        <w:rPr>
          <w:rFonts w:ascii="Times New Roman" w:hAnsi="Times New Roman"/>
          <w:sz w:val="24"/>
          <w:szCs w:val="24"/>
          <w:lang w:eastAsia="ru-RU"/>
        </w:rPr>
        <w:t>Процедура расчета отложенных налоговых обязательств и отложенных налоговых активов определена в «Методике расчета отложенных налоговых обязательств и отложенных налоговых активов в ОАО «Сбербанк России» от 04.03.2014 № 3235.</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br w:type="page"/>
        <w:t>Приложение 1</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Список терминов и определений</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sz w:val="24"/>
          <w:szCs w:val="24"/>
          <w:lang w:eastAsia="ru-RU"/>
        </w:rPr>
        <w:t xml:space="preserve">Банк – </w:t>
      </w:r>
      <w:r w:rsidRPr="00190C6B">
        <w:rPr>
          <w:rFonts w:ascii="Times New Roman" w:hAnsi="Times New Roman"/>
          <w:bCs/>
          <w:sz w:val="24"/>
          <w:szCs w:val="24"/>
          <w:lang w:eastAsia="ru-RU"/>
        </w:rPr>
        <w:t>открытое акционерное общество «Сбербанк России».</w:t>
      </w:r>
    </w:p>
    <w:p w:rsidR="001D7B26" w:rsidRPr="00190C6B" w:rsidRDefault="001D7B26"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b/>
          <w:bCs/>
          <w:sz w:val="24"/>
          <w:szCs w:val="24"/>
          <w:lang w:eastAsia="ru-RU"/>
        </w:rPr>
        <w:t>Договор (сделка) РЕПО</w:t>
      </w:r>
      <w:r w:rsidRPr="00190C6B">
        <w:rPr>
          <w:rFonts w:ascii="Times New Roman" w:hAnsi="Times New Roman"/>
          <w:sz w:val="24"/>
          <w:szCs w:val="24"/>
          <w:lang w:eastAsia="ru-RU"/>
        </w:rPr>
        <w:t xml:space="preserve">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 </w:t>
      </w:r>
      <w:r w:rsidRPr="00190C6B">
        <w:rPr>
          <w:rFonts w:ascii="Times New Roman" w:hAnsi="Times New Roman"/>
          <w:b/>
          <w:bCs/>
          <w:sz w:val="24"/>
          <w:szCs w:val="24"/>
          <w:lang w:eastAsia="ru-RU"/>
        </w:rPr>
        <w:t xml:space="preserve">Имущество </w:t>
      </w:r>
      <w:r w:rsidRPr="00190C6B">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Метод «ФИФО»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190C6B">
        <w:rPr>
          <w:rFonts w:ascii="Times New Roman" w:hAnsi="Times New Roman"/>
          <w:b/>
          <w:sz w:val="24"/>
          <w:szCs w:val="24"/>
          <w:lang w:eastAsia="ru-RU"/>
        </w:rPr>
        <w:t>Официальный курс</w:t>
      </w:r>
      <w:r w:rsidRPr="00190C6B">
        <w:rPr>
          <w:rFonts w:ascii="Times New Roman" w:hAnsi="Times New Roman"/>
          <w:sz w:val="24"/>
          <w:szCs w:val="24"/>
          <w:lang w:eastAsia="ru-RU"/>
        </w:rPr>
        <w:t xml:space="preserve"> - </w:t>
      </w:r>
      <w:r w:rsidRPr="00190C6B">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CYR" w:hAnsi="Times New Roman CYR" w:cs="Times New Roman CYR"/>
          <w:b/>
          <w:sz w:val="24"/>
          <w:szCs w:val="24"/>
          <w:lang w:eastAsia="ru-RU"/>
        </w:rPr>
        <w:t>Ошибка</w:t>
      </w:r>
      <w:r w:rsidRPr="00190C6B">
        <w:rPr>
          <w:rFonts w:ascii="Times New Roman CYR" w:hAnsi="Times New Roman CYR" w:cs="Times New Roman CYR"/>
          <w:sz w:val="24"/>
          <w:szCs w:val="24"/>
          <w:lang w:eastAsia="ru-RU"/>
        </w:rPr>
        <w:t xml:space="preserve"> - </w:t>
      </w:r>
      <w:r w:rsidRPr="00190C6B">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1D7B26" w:rsidRPr="00190C6B" w:rsidRDefault="001D7B26"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Филиал </w:t>
      </w:r>
      <w:r w:rsidRPr="00190C6B">
        <w:rPr>
          <w:rFonts w:ascii="Times New Roman" w:hAnsi="Times New Roman"/>
          <w:sz w:val="24"/>
          <w:szCs w:val="24"/>
          <w:lang w:eastAsia="ru-RU"/>
        </w:rPr>
        <w:t>– территориальный банк, головное отделение, отделение.</w:t>
      </w:r>
    </w:p>
    <w:p w:rsidR="001D7B26" w:rsidRDefault="001D7B26">
      <w:pPr>
        <w:rPr>
          <w:rFonts w:ascii="Times New Roman" w:hAnsi="Times New Roman"/>
          <w:sz w:val="24"/>
          <w:szCs w:val="24"/>
          <w:lang w:eastAsia="ru-RU"/>
        </w:rPr>
      </w:pPr>
      <w:r>
        <w:rPr>
          <w:rFonts w:ascii="Times New Roman" w:hAnsi="Times New Roman"/>
          <w:sz w:val="24"/>
          <w:szCs w:val="24"/>
          <w:lang w:eastAsia="ru-RU"/>
        </w:rPr>
        <w:br w:type="page"/>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2</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сокращений</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190C6B">
        <w:rPr>
          <w:rFonts w:ascii="Times New Roman" w:hAnsi="Times New Roman"/>
          <w:b/>
          <w:bCs/>
          <w:sz w:val="24"/>
          <w:szCs w:val="24"/>
          <w:lang w:eastAsia="ru-RU"/>
        </w:rPr>
        <w:t>ВТО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внутрибанковские требования и обязательства</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НДС</w:t>
      </w:r>
      <w:r w:rsidRPr="00190C6B">
        <w:rPr>
          <w:rFonts w:ascii="Times New Roman" w:hAnsi="Times New Roman"/>
          <w:sz w:val="24"/>
          <w:szCs w:val="24"/>
          <w:lang w:eastAsia="ru-RU"/>
        </w:rPr>
        <w:t xml:space="preserve"> – налог на добавленную стоимость</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ПФИ</w:t>
      </w:r>
      <w:r w:rsidRPr="00190C6B">
        <w:rPr>
          <w:rFonts w:ascii="Times New Roman" w:hAnsi="Times New Roman"/>
          <w:bCs/>
          <w:sz w:val="24"/>
          <w:szCs w:val="24"/>
          <w:lang w:eastAsia="ru-RU"/>
        </w:rPr>
        <w:t xml:space="preserve"> – производный финансовый инструмент</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СПОД </w:t>
      </w:r>
      <w:r w:rsidRPr="00190C6B">
        <w:rPr>
          <w:rFonts w:ascii="Times New Roman" w:hAnsi="Times New Roman"/>
          <w:sz w:val="24"/>
          <w:szCs w:val="24"/>
          <w:lang w:eastAsia="ru-RU"/>
        </w:rPr>
        <w:t>– события после отчетной даты</w:t>
      </w:r>
    </w:p>
    <w:p w:rsidR="001D7B26" w:rsidRPr="00190C6B" w:rsidRDefault="001D7B26"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ЦА</w:t>
      </w:r>
      <w:r w:rsidRPr="00190C6B">
        <w:rPr>
          <w:rFonts w:ascii="Times New Roman" w:hAnsi="Times New Roman"/>
          <w:sz w:val="24"/>
          <w:szCs w:val="24"/>
          <w:lang w:eastAsia="ru-RU"/>
        </w:rPr>
        <w:t xml:space="preserve"> – центральный аппарат ОАО «Сбербанк России»</w:t>
      </w:r>
    </w:p>
    <w:p w:rsidR="001D7B26" w:rsidRPr="00190C6B" w:rsidRDefault="001D7B26" w:rsidP="00190C6B">
      <w:pPr>
        <w:overflowPunct w:val="0"/>
        <w:autoSpaceDE w:val="0"/>
        <w:autoSpaceDN w:val="0"/>
        <w:adjustRightInd w:val="0"/>
        <w:spacing w:after="0" w:line="240" w:lineRule="auto"/>
        <w:ind w:left="708" w:firstLine="12"/>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ЦАС НСИ - </w:t>
      </w:r>
      <w:r w:rsidRPr="00190C6B">
        <w:rPr>
          <w:rFonts w:ascii="Times New Roman" w:hAnsi="Times New Roman"/>
          <w:sz w:val="24"/>
          <w:szCs w:val="24"/>
          <w:lang w:eastAsia="ru-RU"/>
        </w:rPr>
        <w:t>централизованная автоматизированная система "Нормативно-справочная информация Сбербанка России»</w:t>
      </w:r>
    </w:p>
    <w:p w:rsidR="001D7B26" w:rsidRDefault="001D7B26">
      <w:pPr>
        <w:rPr>
          <w:rFonts w:ascii="Times New Roman" w:hAnsi="Times New Roman"/>
          <w:sz w:val="24"/>
          <w:szCs w:val="24"/>
          <w:lang w:eastAsia="ru-RU"/>
        </w:rPr>
      </w:pPr>
      <w:r>
        <w:rPr>
          <w:rFonts w:ascii="Times New Roman" w:hAnsi="Times New Roman"/>
          <w:sz w:val="24"/>
          <w:szCs w:val="24"/>
          <w:lang w:eastAsia="ru-RU"/>
        </w:rPr>
        <w:br w:type="page"/>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3</w:t>
      </w:r>
    </w:p>
    <w:p w:rsidR="001D7B26" w:rsidRPr="00190C6B" w:rsidRDefault="001D7B26"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использованных документов</w:t>
      </w: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1D7B26" w:rsidRPr="00190C6B" w:rsidRDefault="001D7B26"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1D7B26" w:rsidRPr="00190C6B" w:rsidRDefault="001D7B26" w:rsidP="001B5121">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06.12.2011 №402-ФЗ «О бухгалтерском  учете».</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10.07.2002 №86-ФЗ «О Центральном  банке  Российской Федерации (Банке России)».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Федеральный закон  от  02.12.1990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16.07.2012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 правилах ведения бухгалтерского учета в кредитных организациях, расположенных на территории Российской Федерации».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w:t>
      </w:r>
      <w:r w:rsidRPr="00190C6B">
        <w:rPr>
          <w:rFonts w:ascii="Times New Roman" w:hAnsi="Times New Roman"/>
          <w:sz w:val="24"/>
          <w:szCs w:val="24"/>
          <w:lang w:eastAsia="ru-RU"/>
        </w:rPr>
        <w:t>.</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о проведении межфилиальных расчетов в Сбербанке России» от 26.04.2010 № 355-4-р.</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«Правила документооборота и технология обработки учетной информации в Сбербанке России» от 19.06.2012  № 304-3-р.</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«Методика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от 04.10.2010 №1962.</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04.09.2013 № 3054-У «О порядке составления кредитными организациями годовой бухгалтерской (финансовой) отчетности».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napToGrid w:val="0"/>
          <w:sz w:val="24"/>
          <w:szCs w:val="24"/>
          <w:lang w:eastAsia="ru-RU"/>
        </w:rPr>
        <w:t>Положение Банка России от 10.02.2003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Положение Банка России от 31.08.1998 № 54-П «О порядке предоставления (размещения) кредитными организациями денежных средств и их возврата (погашения)».</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22.04.1996 N 39-ФЗ «О рынке ценных бумаг».</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30.09.2011 №724-3-р.</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Совета Министров СССР от 22.10.1990г. №1072.</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для целей налогообложения ОАО «Сбербанк России»» № 873-р (в действующей редакции).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1D7B26" w:rsidRPr="00190C6B" w:rsidRDefault="001D7B26" w:rsidP="00190C6B">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39. Положение Банка России от 04.07.2011 № 372-П «О порядке бухгалтерского учета производных финансовых инструментов».</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41. «Методика определения ТСС финансовых инструментов» №2369-2. </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 №2632 (в действующей редакции).</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43. Положение Банка России от 26.03.2004 г. № 254-П «О порядке формирования кредитными организациями резервов на возможные потери по ссудам, по ссудной и приравненной к ней задолженности».</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44. Положение Банка России от 25.11.2013 № 409-П «О порядке бухгалтерского учета отложенных налоговых обязательств и отложенных налоговых активов».</w:t>
      </w:r>
    </w:p>
    <w:p w:rsidR="001D7B26" w:rsidRPr="00190C6B" w:rsidRDefault="001D7B26"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45. Методика расчета отложенных налоговых обязательств и отложенных налоговых активов в ОАО «Сбербанк России» от 04.03.2014 № 3235.</w:t>
      </w:r>
    </w:p>
    <w:p w:rsidR="001D7B26" w:rsidRPr="00190C6B" w:rsidRDefault="001D7B26" w:rsidP="00190C6B">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1D7B26" w:rsidRDefault="001D7B26">
      <w:pPr>
        <w:rPr>
          <w:rFonts w:ascii="Times New Roman" w:hAnsi="Times New Roman"/>
          <w:bCs/>
          <w:sz w:val="24"/>
          <w:szCs w:val="24"/>
          <w:lang w:eastAsia="ru-RU"/>
        </w:rPr>
      </w:pPr>
    </w:p>
    <w:sectPr w:rsidR="001D7B26" w:rsidSect="00CA7CBE">
      <w:footerReference w:type="even" r:id="rId7"/>
      <w:footerReference w:type="default" r:id="rId8"/>
      <w:pgSz w:w="11906" w:h="16838"/>
      <w:pgMar w:top="1134" w:right="850" w:bottom="1134" w:left="1701" w:header="708" w:footer="708" w:gutter="0"/>
      <w:pgNumType w:start="1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26" w:rsidRDefault="001D7B26" w:rsidP="00F03AB8">
      <w:pPr>
        <w:spacing w:after="0" w:line="240" w:lineRule="auto"/>
      </w:pPr>
      <w:r>
        <w:separator/>
      </w:r>
    </w:p>
  </w:endnote>
  <w:endnote w:type="continuationSeparator" w:id="0">
    <w:p w:rsidR="001D7B26" w:rsidRDefault="001D7B26" w:rsidP="00F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26" w:rsidRDefault="001D7B26" w:rsidP="004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B26" w:rsidRDefault="001D7B26" w:rsidP="00CA7C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26" w:rsidRDefault="001D7B26" w:rsidP="004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199</w:t>
    </w:r>
    <w:r>
      <w:rPr>
        <w:rStyle w:val="PageNumber"/>
      </w:rPr>
      <w:fldChar w:fldCharType="end"/>
    </w:r>
  </w:p>
  <w:p w:rsidR="001D7B26" w:rsidRDefault="001D7B26" w:rsidP="00CA7C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26" w:rsidRDefault="001D7B26" w:rsidP="00F03AB8">
      <w:pPr>
        <w:spacing w:after="0" w:line="240" w:lineRule="auto"/>
      </w:pPr>
      <w:r>
        <w:separator/>
      </w:r>
    </w:p>
  </w:footnote>
  <w:footnote w:type="continuationSeparator" w:id="0">
    <w:p w:rsidR="001D7B26" w:rsidRDefault="001D7B26" w:rsidP="00F03AB8">
      <w:pPr>
        <w:spacing w:after="0" w:line="240" w:lineRule="auto"/>
      </w:pPr>
      <w:r>
        <w:continuationSeparator/>
      </w:r>
    </w:p>
  </w:footnote>
  <w:footnote w:id="1">
    <w:p w:rsidR="001D7B26" w:rsidRDefault="001D7B26" w:rsidP="00F03AB8">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1D7B26" w:rsidRDefault="001D7B26" w:rsidP="00F03AB8">
      <w:pPr>
        <w:pStyle w:val="BodyTextIndent"/>
        <w:ind w:left="0" w:firstLine="0"/>
      </w:pPr>
    </w:p>
  </w:footnote>
  <w:footnote w:id="2">
    <w:p w:rsidR="001D7B26" w:rsidRDefault="001D7B26" w:rsidP="00F03AB8">
      <w:pPr>
        <w:pStyle w:val="FootnoteText"/>
        <w:ind w:firstLine="0"/>
      </w:pPr>
      <w:r w:rsidRPr="002B7EC9">
        <w:rPr>
          <w:rStyle w:val="FootnoteReference"/>
          <w:sz w:val="22"/>
          <w:szCs w:val="22"/>
        </w:rPr>
        <w:footnoteRef/>
      </w:r>
      <w:r w:rsidRPr="002B7EC9">
        <w:rPr>
          <w:sz w:val="22"/>
          <w:szCs w:val="22"/>
        </w:rPr>
        <w:t xml:space="preserve"> Предметы стоимостью 20000 рублей (включительно) учитываются в составе основных средств.</w:t>
      </w:r>
    </w:p>
  </w:footnote>
  <w:footnote w:id="3">
    <w:p w:rsidR="001D7B26" w:rsidRDefault="001D7B26" w:rsidP="00F03AB8">
      <w:pPr>
        <w:pStyle w:val="FootnoteText"/>
        <w:ind w:firstLine="0"/>
      </w:pPr>
      <w:r w:rsidRPr="002B7EC9">
        <w:rPr>
          <w:rStyle w:val="FootnoteReference"/>
          <w:sz w:val="22"/>
          <w:szCs w:val="22"/>
        </w:rPr>
        <w:footnoteRef/>
      </w:r>
      <w:r w:rsidRPr="002B7EC9">
        <w:rPr>
          <w:sz w:val="22"/>
          <w:szCs w:val="22"/>
        </w:rPr>
        <w:t xml:space="preserve"> Предметы стоимостью 40000 рублей (включительно) учитываются в составе основных средств</w:t>
      </w:r>
      <w:r>
        <w:rPr>
          <w:sz w:val="22"/>
          <w:szCs w:val="22"/>
        </w:rPr>
        <w:t>.</w:t>
      </w:r>
    </w:p>
  </w:footnote>
  <w:footnote w:id="4">
    <w:p w:rsidR="001D7B26" w:rsidRDefault="001D7B26" w:rsidP="003D12B6">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1D7B26" w:rsidRDefault="001D7B26" w:rsidP="003D12B6">
      <w:pPr>
        <w:pStyle w:val="BodyTextIndent"/>
        <w:ind w:left="0" w:firstLine="0"/>
      </w:pPr>
    </w:p>
  </w:footnote>
  <w:footnote w:id="5">
    <w:p w:rsidR="001D7B26" w:rsidRDefault="001D7B26" w:rsidP="003D12B6">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6">
    <w:p w:rsidR="001D7B26" w:rsidRDefault="001D7B26" w:rsidP="003D12B6">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 w:id="7">
    <w:p w:rsidR="001D7B26" w:rsidRDefault="001D7B26" w:rsidP="00190C6B">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1D7B26" w:rsidRDefault="001D7B26" w:rsidP="00190C6B">
      <w:pPr>
        <w:pStyle w:val="BodyTextIndent"/>
        <w:ind w:left="0" w:firstLine="0"/>
      </w:pPr>
    </w:p>
  </w:footnote>
  <w:footnote w:id="8">
    <w:p w:rsidR="001D7B26" w:rsidRDefault="001D7B26" w:rsidP="00190C6B">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9">
    <w:p w:rsidR="001D7B26" w:rsidRDefault="001D7B26" w:rsidP="00190C6B">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 w:id="10">
    <w:p w:rsidR="001D7B26" w:rsidRDefault="001D7B26" w:rsidP="00190C6B">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1D7B26" w:rsidRDefault="001D7B26" w:rsidP="00190C6B">
      <w:pPr>
        <w:pStyle w:val="BodyTextIndent"/>
        <w:ind w:left="0" w:firstLine="0"/>
      </w:pPr>
    </w:p>
  </w:footnote>
  <w:footnote w:id="11">
    <w:p w:rsidR="001D7B26" w:rsidRDefault="001D7B26" w:rsidP="00190C6B">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12">
    <w:p w:rsidR="001D7B26" w:rsidRDefault="001D7B26" w:rsidP="00190C6B">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0A15BA"/>
    <w:lvl w:ilvl="0">
      <w:numFmt w:val="decimal"/>
      <w:lvlText w:val="*"/>
      <w:lvlJc w:val="left"/>
      <w:rPr>
        <w:rFonts w:cs="Times New Roman"/>
      </w:rPr>
    </w:lvl>
  </w:abstractNum>
  <w:abstractNum w:abstractNumId="1">
    <w:nsid w:val="020F3283"/>
    <w:multiLevelType w:val="hybridMultilevel"/>
    <w:tmpl w:val="34FAA706"/>
    <w:lvl w:ilvl="0" w:tplc="DBC0106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E22DBA"/>
    <w:multiLevelType w:val="hybridMultilevel"/>
    <w:tmpl w:val="455A16E2"/>
    <w:lvl w:ilvl="0" w:tplc="364EBDD0">
      <w:start w:val="9"/>
      <w:numFmt w:val="bullet"/>
      <w:lvlText w:val="-"/>
      <w:lvlJc w:val="left"/>
      <w:pPr>
        <w:tabs>
          <w:tab w:val="num" w:pos="1740"/>
        </w:tabs>
        <w:ind w:left="1740" w:hanging="102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3F20057"/>
    <w:multiLevelType w:val="hybridMultilevel"/>
    <w:tmpl w:val="53E87824"/>
    <w:lvl w:ilvl="0" w:tplc="5F26AA7A">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537EF"/>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AE9362B"/>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0997CA6"/>
    <w:multiLevelType w:val="multilevel"/>
    <w:tmpl w:val="3F40E9F6"/>
    <w:lvl w:ilvl="0">
      <w:start w:val="3"/>
      <w:numFmt w:val="decimal"/>
      <w:lvlText w:val="%1."/>
      <w:lvlJc w:val="left"/>
      <w:pPr>
        <w:ind w:left="360" w:hanging="360"/>
      </w:pPr>
      <w:rPr>
        <w:rFonts w:cs="Times New Roman" w:hint="default"/>
      </w:rPr>
    </w:lvl>
    <w:lvl w:ilvl="1">
      <w:start w:val="6"/>
      <w:numFmt w:val="decimal"/>
      <w:pStyle w:val="Heading2"/>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11B685F"/>
    <w:multiLevelType w:val="multilevel"/>
    <w:tmpl w:val="13644A4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pStyle w:val="Heading3"/>
      <w:lvlText w:val="%1.%2.%3."/>
      <w:lvlJc w:val="left"/>
      <w:pPr>
        <w:tabs>
          <w:tab w:val="num" w:pos="1260"/>
        </w:tabs>
        <w:ind w:left="1260" w:hanging="720"/>
      </w:pPr>
      <w:rPr>
        <w:rFonts w:cs="Times New Roman" w:hint="default"/>
      </w:rPr>
    </w:lvl>
    <w:lvl w:ilvl="3">
      <w:start w:val="1"/>
      <w:numFmt w:val="decimal"/>
      <w:pStyle w:val="Heading4"/>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8">
    <w:nsid w:val="21184EFC"/>
    <w:multiLevelType w:val="hybridMultilevel"/>
    <w:tmpl w:val="AB520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299072C"/>
    <w:multiLevelType w:val="hybridMultilevel"/>
    <w:tmpl w:val="B6E04B7E"/>
    <w:lvl w:ilvl="0" w:tplc="4114FD3E">
      <w:start w:val="1"/>
      <w:numFmt w:val="bullet"/>
      <w:lvlText w:val="-"/>
      <w:lvlJc w:val="left"/>
      <w:pPr>
        <w:tabs>
          <w:tab w:val="num" w:pos="2340"/>
        </w:tabs>
        <w:ind w:left="23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606651"/>
    <w:multiLevelType w:val="multilevel"/>
    <w:tmpl w:val="5498E3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72E3DA7"/>
    <w:multiLevelType w:val="hybridMultilevel"/>
    <w:tmpl w:val="3084C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11133"/>
    <w:multiLevelType w:val="hybridMultilevel"/>
    <w:tmpl w:val="13366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B97703"/>
    <w:multiLevelType w:val="multilevel"/>
    <w:tmpl w:val="AC443A1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435D0D81"/>
    <w:multiLevelType w:val="hybridMultilevel"/>
    <w:tmpl w:val="A51E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A6F7A"/>
    <w:multiLevelType w:val="hybridMultilevel"/>
    <w:tmpl w:val="D1123080"/>
    <w:lvl w:ilvl="0" w:tplc="5F26AA7A">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A93A11"/>
    <w:multiLevelType w:val="hybridMultilevel"/>
    <w:tmpl w:val="B9C41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0375ED4"/>
    <w:multiLevelType w:val="hybridMultilevel"/>
    <w:tmpl w:val="66DED2DA"/>
    <w:lvl w:ilvl="0" w:tplc="E48C5FC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824AB8"/>
    <w:multiLevelType w:val="hybridMultilevel"/>
    <w:tmpl w:val="1CA663EE"/>
    <w:lvl w:ilvl="0" w:tplc="D57EC924">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41C5D0D"/>
    <w:multiLevelType w:val="hybridMultilevel"/>
    <w:tmpl w:val="AC443A1A"/>
    <w:lvl w:ilvl="0" w:tplc="5F26A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9A418DA"/>
    <w:multiLevelType w:val="multilevel"/>
    <w:tmpl w:val="EED6211C"/>
    <w:lvl w:ilvl="0">
      <w:start w:val="3"/>
      <w:numFmt w:val="decimal"/>
      <w:pStyle w:val="Heading1"/>
      <w:lvlText w:val="%1."/>
      <w:lvlJc w:val="left"/>
      <w:pPr>
        <w:tabs>
          <w:tab w:val="num" w:pos="540"/>
        </w:tabs>
        <w:ind w:left="540" w:hanging="540"/>
      </w:pPr>
      <w:rPr>
        <w:rFonts w:cs="Times New Roman" w:hint="default"/>
      </w:rPr>
    </w:lvl>
    <w:lvl w:ilvl="1">
      <w:start w:val="1"/>
      <w:numFmt w:val="decimal"/>
      <w:pStyle w:val="Heading2"/>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1">
    <w:nsid w:val="6A4E74F5"/>
    <w:multiLevelType w:val="hybridMultilevel"/>
    <w:tmpl w:val="5DA0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512043"/>
    <w:multiLevelType w:val="hybridMultilevel"/>
    <w:tmpl w:val="AC1662A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6C9F5C37"/>
    <w:multiLevelType w:val="hybridMultilevel"/>
    <w:tmpl w:val="C8888FA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703A4224"/>
    <w:multiLevelType w:val="multilevel"/>
    <w:tmpl w:val="1CCC2C9A"/>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14776D2"/>
    <w:multiLevelType w:val="hybridMultilevel"/>
    <w:tmpl w:val="499C4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287088"/>
    <w:multiLevelType w:val="hybridMultilevel"/>
    <w:tmpl w:val="D01C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5876EA"/>
    <w:multiLevelType w:val="hybridMultilevel"/>
    <w:tmpl w:val="86CEFCB8"/>
    <w:lvl w:ilvl="0" w:tplc="74F681CC">
      <w:start w:val="1"/>
      <w:numFmt w:val="bullet"/>
      <w:lvlText w:val=""/>
      <w:lvlJc w:val="left"/>
      <w:pPr>
        <w:tabs>
          <w:tab w:val="num" w:pos="2519"/>
        </w:tabs>
        <w:ind w:left="2519"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76B1728"/>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7FD7FDB"/>
    <w:multiLevelType w:val="multilevel"/>
    <w:tmpl w:val="53E87824"/>
    <w:lvl w:ilvl="0">
      <w:start w:val="1"/>
      <w:numFmt w:val="decimal"/>
      <w:lvlText w:val="%1."/>
      <w:lvlJc w:val="left"/>
      <w:pPr>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E6471D"/>
    <w:multiLevelType w:val="hybridMultilevel"/>
    <w:tmpl w:val="B942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D2932"/>
    <w:multiLevelType w:val="hybridMultilevel"/>
    <w:tmpl w:val="2ADEF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F5541FC"/>
    <w:multiLevelType w:val="hybridMultilevel"/>
    <w:tmpl w:val="3CF2A1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FA12A01"/>
    <w:multiLevelType w:val="hybridMultilevel"/>
    <w:tmpl w:val="2B32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1080" w:hanging="360"/>
        </w:pPr>
      </w:lvl>
    </w:lvlOverride>
  </w:num>
  <w:num w:numId="2">
    <w:abstractNumId w:val="2"/>
  </w:num>
  <w:num w:numId="3">
    <w:abstractNumId w:val="18"/>
  </w:num>
  <w:num w:numId="4">
    <w:abstractNumId w:val="1"/>
  </w:num>
  <w:num w:numId="5">
    <w:abstractNumId w:val="17"/>
  </w:num>
  <w:num w:numId="6">
    <w:abstractNumId w:val="32"/>
  </w:num>
  <w:num w:numId="7">
    <w:abstractNumId w:val="7"/>
  </w:num>
  <w:num w:numId="8">
    <w:abstractNumId w:val="28"/>
  </w:num>
  <w:num w:numId="9">
    <w:abstractNumId w:val="20"/>
  </w:num>
  <w:num w:numId="10">
    <w:abstractNumId w:val="22"/>
  </w:num>
  <w:num w:numId="11">
    <w:abstractNumId w:val="27"/>
  </w:num>
  <w:num w:numId="12">
    <w:abstractNumId w:val="8"/>
  </w:num>
  <w:num w:numId="13">
    <w:abstractNumId w:val="19"/>
  </w:num>
  <w:num w:numId="14">
    <w:abstractNumId w:val="16"/>
  </w:num>
  <w:num w:numId="15">
    <w:abstractNumId w:val="10"/>
  </w:num>
  <w:num w:numId="16">
    <w:abstractNumId w:val="6"/>
  </w:num>
  <w:num w:numId="17">
    <w:abstractNumId w:val="23"/>
  </w:num>
  <w:num w:numId="18">
    <w:abstractNumId w:val="25"/>
  </w:num>
  <w:num w:numId="19">
    <w:abstractNumId w:val="26"/>
  </w:num>
  <w:num w:numId="20">
    <w:abstractNumId w:val="14"/>
  </w:num>
  <w:num w:numId="21">
    <w:abstractNumId w:val="12"/>
  </w:num>
  <w:num w:numId="22">
    <w:abstractNumId w:val="33"/>
  </w:num>
  <w:num w:numId="23">
    <w:abstractNumId w:val="21"/>
  </w:num>
  <w:num w:numId="24">
    <w:abstractNumId w:val="31"/>
  </w:num>
  <w:num w:numId="25">
    <w:abstractNumId w:val="30"/>
  </w:num>
  <w:num w:numId="26">
    <w:abstractNumId w:val="9"/>
  </w:num>
  <w:num w:numId="27">
    <w:abstractNumId w:val="24"/>
  </w:num>
  <w:num w:numId="28">
    <w:abstractNumId w:val="11"/>
  </w:num>
  <w:num w:numId="29">
    <w:abstractNumId w:val="5"/>
  </w:num>
  <w:num w:numId="30">
    <w:abstractNumId w:val="4"/>
  </w:num>
  <w:num w:numId="31">
    <w:abstractNumId w:val="13"/>
  </w:num>
  <w:num w:numId="32">
    <w:abstractNumId w:val="3"/>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AB8"/>
    <w:rsid w:val="000008F8"/>
    <w:rsid w:val="000013FA"/>
    <w:rsid w:val="00001653"/>
    <w:rsid w:val="000019FC"/>
    <w:rsid w:val="00001E0B"/>
    <w:rsid w:val="00002922"/>
    <w:rsid w:val="00004E3B"/>
    <w:rsid w:val="00006149"/>
    <w:rsid w:val="000072C4"/>
    <w:rsid w:val="00011A34"/>
    <w:rsid w:val="00012B5D"/>
    <w:rsid w:val="0001456B"/>
    <w:rsid w:val="000174F5"/>
    <w:rsid w:val="00017BAD"/>
    <w:rsid w:val="00021889"/>
    <w:rsid w:val="00021E32"/>
    <w:rsid w:val="000238AA"/>
    <w:rsid w:val="000239F7"/>
    <w:rsid w:val="000259C2"/>
    <w:rsid w:val="00031680"/>
    <w:rsid w:val="00034048"/>
    <w:rsid w:val="00034D74"/>
    <w:rsid w:val="0003606E"/>
    <w:rsid w:val="00042519"/>
    <w:rsid w:val="00042985"/>
    <w:rsid w:val="00042C09"/>
    <w:rsid w:val="0004315B"/>
    <w:rsid w:val="00045679"/>
    <w:rsid w:val="0005271E"/>
    <w:rsid w:val="00052887"/>
    <w:rsid w:val="00053424"/>
    <w:rsid w:val="00055F43"/>
    <w:rsid w:val="00056F28"/>
    <w:rsid w:val="00060A34"/>
    <w:rsid w:val="00061978"/>
    <w:rsid w:val="00061A69"/>
    <w:rsid w:val="00062A7B"/>
    <w:rsid w:val="00064F77"/>
    <w:rsid w:val="00065327"/>
    <w:rsid w:val="0006622D"/>
    <w:rsid w:val="00070948"/>
    <w:rsid w:val="00071DB6"/>
    <w:rsid w:val="00073456"/>
    <w:rsid w:val="00073FD7"/>
    <w:rsid w:val="00074414"/>
    <w:rsid w:val="0008122C"/>
    <w:rsid w:val="0008142F"/>
    <w:rsid w:val="00085369"/>
    <w:rsid w:val="000900C0"/>
    <w:rsid w:val="00090916"/>
    <w:rsid w:val="00094D11"/>
    <w:rsid w:val="000A0904"/>
    <w:rsid w:val="000A0E8F"/>
    <w:rsid w:val="000A2357"/>
    <w:rsid w:val="000A27C3"/>
    <w:rsid w:val="000A3485"/>
    <w:rsid w:val="000A3836"/>
    <w:rsid w:val="000A4C2F"/>
    <w:rsid w:val="000A5578"/>
    <w:rsid w:val="000B413E"/>
    <w:rsid w:val="000B4D78"/>
    <w:rsid w:val="000B7012"/>
    <w:rsid w:val="000B7C24"/>
    <w:rsid w:val="000C3CAB"/>
    <w:rsid w:val="000C475D"/>
    <w:rsid w:val="000C6D09"/>
    <w:rsid w:val="000C7AA6"/>
    <w:rsid w:val="000D08F1"/>
    <w:rsid w:val="000D127D"/>
    <w:rsid w:val="000D1828"/>
    <w:rsid w:val="000D539D"/>
    <w:rsid w:val="000D5593"/>
    <w:rsid w:val="000E107B"/>
    <w:rsid w:val="000E60D6"/>
    <w:rsid w:val="000E7F0B"/>
    <w:rsid w:val="000F0BDF"/>
    <w:rsid w:val="000F7F5B"/>
    <w:rsid w:val="001012CB"/>
    <w:rsid w:val="00106060"/>
    <w:rsid w:val="00110CA6"/>
    <w:rsid w:val="00110CF7"/>
    <w:rsid w:val="00114521"/>
    <w:rsid w:val="00114C59"/>
    <w:rsid w:val="00116691"/>
    <w:rsid w:val="001237C0"/>
    <w:rsid w:val="0012466B"/>
    <w:rsid w:val="00127B22"/>
    <w:rsid w:val="001306CA"/>
    <w:rsid w:val="001359CD"/>
    <w:rsid w:val="00137B1A"/>
    <w:rsid w:val="00141DAA"/>
    <w:rsid w:val="00143BE8"/>
    <w:rsid w:val="001455E2"/>
    <w:rsid w:val="001458CD"/>
    <w:rsid w:val="00145D69"/>
    <w:rsid w:val="00146A3A"/>
    <w:rsid w:val="0014775A"/>
    <w:rsid w:val="001515E5"/>
    <w:rsid w:val="001518B3"/>
    <w:rsid w:val="00151EBD"/>
    <w:rsid w:val="0015437E"/>
    <w:rsid w:val="001553CE"/>
    <w:rsid w:val="001635AE"/>
    <w:rsid w:val="00164FFA"/>
    <w:rsid w:val="001658F1"/>
    <w:rsid w:val="00166C64"/>
    <w:rsid w:val="001705CD"/>
    <w:rsid w:val="00174ED6"/>
    <w:rsid w:val="0017603E"/>
    <w:rsid w:val="001775E2"/>
    <w:rsid w:val="00177ECA"/>
    <w:rsid w:val="001817AA"/>
    <w:rsid w:val="00184ABD"/>
    <w:rsid w:val="00185276"/>
    <w:rsid w:val="00187622"/>
    <w:rsid w:val="00187DDD"/>
    <w:rsid w:val="00190C6B"/>
    <w:rsid w:val="00193069"/>
    <w:rsid w:val="00194006"/>
    <w:rsid w:val="001A05C9"/>
    <w:rsid w:val="001A2DEA"/>
    <w:rsid w:val="001A6176"/>
    <w:rsid w:val="001A64A6"/>
    <w:rsid w:val="001A6ABB"/>
    <w:rsid w:val="001A6CFB"/>
    <w:rsid w:val="001A754D"/>
    <w:rsid w:val="001B1945"/>
    <w:rsid w:val="001B5121"/>
    <w:rsid w:val="001B6795"/>
    <w:rsid w:val="001B7CE3"/>
    <w:rsid w:val="001C0114"/>
    <w:rsid w:val="001C04FC"/>
    <w:rsid w:val="001C2920"/>
    <w:rsid w:val="001C3E75"/>
    <w:rsid w:val="001C6541"/>
    <w:rsid w:val="001D2F95"/>
    <w:rsid w:val="001D3A08"/>
    <w:rsid w:val="001D53CD"/>
    <w:rsid w:val="001D57D2"/>
    <w:rsid w:val="001D6A1A"/>
    <w:rsid w:val="001D751B"/>
    <w:rsid w:val="001D78F6"/>
    <w:rsid w:val="001D796B"/>
    <w:rsid w:val="001D7B26"/>
    <w:rsid w:val="001E0204"/>
    <w:rsid w:val="001E383F"/>
    <w:rsid w:val="001E5057"/>
    <w:rsid w:val="001E54EC"/>
    <w:rsid w:val="001E6899"/>
    <w:rsid w:val="001F079E"/>
    <w:rsid w:val="001F2C41"/>
    <w:rsid w:val="001F3B29"/>
    <w:rsid w:val="001F5510"/>
    <w:rsid w:val="001F6F37"/>
    <w:rsid w:val="001F748F"/>
    <w:rsid w:val="00200276"/>
    <w:rsid w:val="00202E80"/>
    <w:rsid w:val="00202EAB"/>
    <w:rsid w:val="00203A1E"/>
    <w:rsid w:val="00205027"/>
    <w:rsid w:val="0020692C"/>
    <w:rsid w:val="00207592"/>
    <w:rsid w:val="00210CD9"/>
    <w:rsid w:val="0021248B"/>
    <w:rsid w:val="0021322B"/>
    <w:rsid w:val="002138D2"/>
    <w:rsid w:val="002147B5"/>
    <w:rsid w:val="00215436"/>
    <w:rsid w:val="00215531"/>
    <w:rsid w:val="00216138"/>
    <w:rsid w:val="00216A58"/>
    <w:rsid w:val="002250AE"/>
    <w:rsid w:val="00226506"/>
    <w:rsid w:val="0022715F"/>
    <w:rsid w:val="00230304"/>
    <w:rsid w:val="0023365E"/>
    <w:rsid w:val="00233FCF"/>
    <w:rsid w:val="002341FF"/>
    <w:rsid w:val="00235FEA"/>
    <w:rsid w:val="002362EE"/>
    <w:rsid w:val="002420ED"/>
    <w:rsid w:val="00242212"/>
    <w:rsid w:val="0024245B"/>
    <w:rsid w:val="002427A3"/>
    <w:rsid w:val="00242C09"/>
    <w:rsid w:val="0024318A"/>
    <w:rsid w:val="00244CDF"/>
    <w:rsid w:val="002472B2"/>
    <w:rsid w:val="002477C6"/>
    <w:rsid w:val="0025099C"/>
    <w:rsid w:val="00250CD6"/>
    <w:rsid w:val="00250D66"/>
    <w:rsid w:val="002522E6"/>
    <w:rsid w:val="00253006"/>
    <w:rsid w:val="00253151"/>
    <w:rsid w:val="002541AE"/>
    <w:rsid w:val="002545E8"/>
    <w:rsid w:val="00256892"/>
    <w:rsid w:val="00256F1D"/>
    <w:rsid w:val="0025721A"/>
    <w:rsid w:val="00257340"/>
    <w:rsid w:val="00262261"/>
    <w:rsid w:val="002622D1"/>
    <w:rsid w:val="00262F4E"/>
    <w:rsid w:val="0026325D"/>
    <w:rsid w:val="00264765"/>
    <w:rsid w:val="00264986"/>
    <w:rsid w:val="00265150"/>
    <w:rsid w:val="00265DD0"/>
    <w:rsid w:val="0026685B"/>
    <w:rsid w:val="002670F2"/>
    <w:rsid w:val="00267BE8"/>
    <w:rsid w:val="00273224"/>
    <w:rsid w:val="00274A07"/>
    <w:rsid w:val="00274A32"/>
    <w:rsid w:val="00274F67"/>
    <w:rsid w:val="002755BD"/>
    <w:rsid w:val="00276F2E"/>
    <w:rsid w:val="00276FF8"/>
    <w:rsid w:val="002771A1"/>
    <w:rsid w:val="002771EF"/>
    <w:rsid w:val="00280769"/>
    <w:rsid w:val="0028303E"/>
    <w:rsid w:val="00283714"/>
    <w:rsid w:val="00283F1C"/>
    <w:rsid w:val="002852CE"/>
    <w:rsid w:val="002878F8"/>
    <w:rsid w:val="0029394A"/>
    <w:rsid w:val="00294D42"/>
    <w:rsid w:val="00297D83"/>
    <w:rsid w:val="002A3C82"/>
    <w:rsid w:val="002A4871"/>
    <w:rsid w:val="002A7F85"/>
    <w:rsid w:val="002B1E49"/>
    <w:rsid w:val="002B1FE7"/>
    <w:rsid w:val="002B265C"/>
    <w:rsid w:val="002B3390"/>
    <w:rsid w:val="002B6A78"/>
    <w:rsid w:val="002B7EC9"/>
    <w:rsid w:val="002C02B1"/>
    <w:rsid w:val="002C3379"/>
    <w:rsid w:val="002C426B"/>
    <w:rsid w:val="002D230F"/>
    <w:rsid w:val="002D2F9B"/>
    <w:rsid w:val="002D342A"/>
    <w:rsid w:val="002D4696"/>
    <w:rsid w:val="002D5C27"/>
    <w:rsid w:val="002D7FDB"/>
    <w:rsid w:val="002E03D6"/>
    <w:rsid w:val="002E0B0E"/>
    <w:rsid w:val="002E0B3E"/>
    <w:rsid w:val="002E0D48"/>
    <w:rsid w:val="002E37C8"/>
    <w:rsid w:val="002E4859"/>
    <w:rsid w:val="002E5120"/>
    <w:rsid w:val="002E58B8"/>
    <w:rsid w:val="002F05EA"/>
    <w:rsid w:val="002F3430"/>
    <w:rsid w:val="002F3ABA"/>
    <w:rsid w:val="002F6C8E"/>
    <w:rsid w:val="00301973"/>
    <w:rsid w:val="00303BFD"/>
    <w:rsid w:val="00304011"/>
    <w:rsid w:val="00304DD9"/>
    <w:rsid w:val="003063FA"/>
    <w:rsid w:val="00306500"/>
    <w:rsid w:val="00306D13"/>
    <w:rsid w:val="00307897"/>
    <w:rsid w:val="0031079E"/>
    <w:rsid w:val="003110E8"/>
    <w:rsid w:val="00312F19"/>
    <w:rsid w:val="00313596"/>
    <w:rsid w:val="00314643"/>
    <w:rsid w:val="00316C43"/>
    <w:rsid w:val="003225AC"/>
    <w:rsid w:val="003241CE"/>
    <w:rsid w:val="0032518F"/>
    <w:rsid w:val="00326654"/>
    <w:rsid w:val="00327071"/>
    <w:rsid w:val="00330962"/>
    <w:rsid w:val="00330E03"/>
    <w:rsid w:val="0033306B"/>
    <w:rsid w:val="00335FA5"/>
    <w:rsid w:val="00336441"/>
    <w:rsid w:val="00340C01"/>
    <w:rsid w:val="00342CD7"/>
    <w:rsid w:val="003445C8"/>
    <w:rsid w:val="00344AE1"/>
    <w:rsid w:val="0034606A"/>
    <w:rsid w:val="00346703"/>
    <w:rsid w:val="00346905"/>
    <w:rsid w:val="00346F05"/>
    <w:rsid w:val="0035229F"/>
    <w:rsid w:val="00352E11"/>
    <w:rsid w:val="00354D89"/>
    <w:rsid w:val="0035700F"/>
    <w:rsid w:val="00360462"/>
    <w:rsid w:val="00360BC4"/>
    <w:rsid w:val="00362970"/>
    <w:rsid w:val="003636AC"/>
    <w:rsid w:val="003669BF"/>
    <w:rsid w:val="003669D3"/>
    <w:rsid w:val="00367B70"/>
    <w:rsid w:val="0037092D"/>
    <w:rsid w:val="00372739"/>
    <w:rsid w:val="00374663"/>
    <w:rsid w:val="00374B7D"/>
    <w:rsid w:val="00375CEF"/>
    <w:rsid w:val="00375CFC"/>
    <w:rsid w:val="00377B5E"/>
    <w:rsid w:val="00380B2C"/>
    <w:rsid w:val="00381078"/>
    <w:rsid w:val="00382CEB"/>
    <w:rsid w:val="00384F98"/>
    <w:rsid w:val="0038725D"/>
    <w:rsid w:val="0039083D"/>
    <w:rsid w:val="003936C7"/>
    <w:rsid w:val="0039635D"/>
    <w:rsid w:val="0039640A"/>
    <w:rsid w:val="00396C7E"/>
    <w:rsid w:val="003A3666"/>
    <w:rsid w:val="003A454A"/>
    <w:rsid w:val="003A4600"/>
    <w:rsid w:val="003A5624"/>
    <w:rsid w:val="003A76AB"/>
    <w:rsid w:val="003B5302"/>
    <w:rsid w:val="003B7749"/>
    <w:rsid w:val="003B7AC8"/>
    <w:rsid w:val="003C2808"/>
    <w:rsid w:val="003C59CA"/>
    <w:rsid w:val="003C7A66"/>
    <w:rsid w:val="003D12B6"/>
    <w:rsid w:val="003D18A3"/>
    <w:rsid w:val="003D6B45"/>
    <w:rsid w:val="003D738C"/>
    <w:rsid w:val="003D79EF"/>
    <w:rsid w:val="003E42F6"/>
    <w:rsid w:val="003F001B"/>
    <w:rsid w:val="003F1C54"/>
    <w:rsid w:val="003F3024"/>
    <w:rsid w:val="003F4D91"/>
    <w:rsid w:val="003F71DD"/>
    <w:rsid w:val="004000C8"/>
    <w:rsid w:val="00403EAF"/>
    <w:rsid w:val="00406435"/>
    <w:rsid w:val="00406BAB"/>
    <w:rsid w:val="00407A8F"/>
    <w:rsid w:val="00410B5D"/>
    <w:rsid w:val="00410DA4"/>
    <w:rsid w:val="004131F8"/>
    <w:rsid w:val="00413B61"/>
    <w:rsid w:val="00414BAA"/>
    <w:rsid w:val="00420CAB"/>
    <w:rsid w:val="00420DFC"/>
    <w:rsid w:val="00423619"/>
    <w:rsid w:val="00423B12"/>
    <w:rsid w:val="00424271"/>
    <w:rsid w:val="004272AC"/>
    <w:rsid w:val="0043264D"/>
    <w:rsid w:val="004328B0"/>
    <w:rsid w:val="00433F97"/>
    <w:rsid w:val="004342C7"/>
    <w:rsid w:val="00437679"/>
    <w:rsid w:val="00442206"/>
    <w:rsid w:val="00442317"/>
    <w:rsid w:val="0044316D"/>
    <w:rsid w:val="004443F4"/>
    <w:rsid w:val="00445562"/>
    <w:rsid w:val="004457A9"/>
    <w:rsid w:val="004464E7"/>
    <w:rsid w:val="00447220"/>
    <w:rsid w:val="00447A47"/>
    <w:rsid w:val="00450A38"/>
    <w:rsid w:val="00451740"/>
    <w:rsid w:val="004533BE"/>
    <w:rsid w:val="004545DA"/>
    <w:rsid w:val="004554A3"/>
    <w:rsid w:val="00456BA4"/>
    <w:rsid w:val="00456E86"/>
    <w:rsid w:val="00460B8D"/>
    <w:rsid w:val="004618A0"/>
    <w:rsid w:val="00462D1B"/>
    <w:rsid w:val="00463D3F"/>
    <w:rsid w:val="00464C6C"/>
    <w:rsid w:val="0046543E"/>
    <w:rsid w:val="0046544E"/>
    <w:rsid w:val="0046674B"/>
    <w:rsid w:val="00471907"/>
    <w:rsid w:val="00471D25"/>
    <w:rsid w:val="00473938"/>
    <w:rsid w:val="00476821"/>
    <w:rsid w:val="0048242A"/>
    <w:rsid w:val="00483E10"/>
    <w:rsid w:val="0048588A"/>
    <w:rsid w:val="00485D9E"/>
    <w:rsid w:val="004870E0"/>
    <w:rsid w:val="00491715"/>
    <w:rsid w:val="00493940"/>
    <w:rsid w:val="00494009"/>
    <w:rsid w:val="00496355"/>
    <w:rsid w:val="00496784"/>
    <w:rsid w:val="004A0C60"/>
    <w:rsid w:val="004A1267"/>
    <w:rsid w:val="004A134A"/>
    <w:rsid w:val="004A46AF"/>
    <w:rsid w:val="004A64FC"/>
    <w:rsid w:val="004A650B"/>
    <w:rsid w:val="004B3184"/>
    <w:rsid w:val="004B5173"/>
    <w:rsid w:val="004B6139"/>
    <w:rsid w:val="004B7566"/>
    <w:rsid w:val="004C2D5A"/>
    <w:rsid w:val="004C314C"/>
    <w:rsid w:val="004C332B"/>
    <w:rsid w:val="004D13FA"/>
    <w:rsid w:val="004D2E28"/>
    <w:rsid w:val="004D321B"/>
    <w:rsid w:val="004D330B"/>
    <w:rsid w:val="004D3F73"/>
    <w:rsid w:val="004D737D"/>
    <w:rsid w:val="004E2ABF"/>
    <w:rsid w:val="004E500A"/>
    <w:rsid w:val="004E6ED9"/>
    <w:rsid w:val="004E7E1C"/>
    <w:rsid w:val="004F0B62"/>
    <w:rsid w:val="004F13D7"/>
    <w:rsid w:val="004F1640"/>
    <w:rsid w:val="004F169F"/>
    <w:rsid w:val="004F18B1"/>
    <w:rsid w:val="005011B2"/>
    <w:rsid w:val="005014C9"/>
    <w:rsid w:val="0050224B"/>
    <w:rsid w:val="00503C24"/>
    <w:rsid w:val="00505F69"/>
    <w:rsid w:val="00506E1E"/>
    <w:rsid w:val="00506F34"/>
    <w:rsid w:val="00513767"/>
    <w:rsid w:val="00515748"/>
    <w:rsid w:val="00516943"/>
    <w:rsid w:val="00517542"/>
    <w:rsid w:val="005179EC"/>
    <w:rsid w:val="00520921"/>
    <w:rsid w:val="00522597"/>
    <w:rsid w:val="00527049"/>
    <w:rsid w:val="00527FCF"/>
    <w:rsid w:val="00530024"/>
    <w:rsid w:val="00530A04"/>
    <w:rsid w:val="00531B19"/>
    <w:rsid w:val="005329E1"/>
    <w:rsid w:val="005330FD"/>
    <w:rsid w:val="00535919"/>
    <w:rsid w:val="005363A5"/>
    <w:rsid w:val="00537977"/>
    <w:rsid w:val="0054179D"/>
    <w:rsid w:val="00543A71"/>
    <w:rsid w:val="005442A2"/>
    <w:rsid w:val="005442E0"/>
    <w:rsid w:val="00544C52"/>
    <w:rsid w:val="00545A17"/>
    <w:rsid w:val="00547D02"/>
    <w:rsid w:val="0055013E"/>
    <w:rsid w:val="00552180"/>
    <w:rsid w:val="00552B48"/>
    <w:rsid w:val="00552EB6"/>
    <w:rsid w:val="005555E4"/>
    <w:rsid w:val="005566E2"/>
    <w:rsid w:val="00557776"/>
    <w:rsid w:val="00560BB7"/>
    <w:rsid w:val="005613DD"/>
    <w:rsid w:val="00562215"/>
    <w:rsid w:val="00563B80"/>
    <w:rsid w:val="0056460D"/>
    <w:rsid w:val="00565267"/>
    <w:rsid w:val="00567B54"/>
    <w:rsid w:val="00567E31"/>
    <w:rsid w:val="0057195E"/>
    <w:rsid w:val="005719A4"/>
    <w:rsid w:val="0057245D"/>
    <w:rsid w:val="00575286"/>
    <w:rsid w:val="00582277"/>
    <w:rsid w:val="005828F7"/>
    <w:rsid w:val="00583BB4"/>
    <w:rsid w:val="005841BA"/>
    <w:rsid w:val="00584234"/>
    <w:rsid w:val="00585A36"/>
    <w:rsid w:val="00586DCF"/>
    <w:rsid w:val="00591049"/>
    <w:rsid w:val="005915A4"/>
    <w:rsid w:val="00591725"/>
    <w:rsid w:val="0059289B"/>
    <w:rsid w:val="005A0FA2"/>
    <w:rsid w:val="005A1C86"/>
    <w:rsid w:val="005A2EB9"/>
    <w:rsid w:val="005A300D"/>
    <w:rsid w:val="005A30E3"/>
    <w:rsid w:val="005A6AF9"/>
    <w:rsid w:val="005A7803"/>
    <w:rsid w:val="005B0204"/>
    <w:rsid w:val="005B134E"/>
    <w:rsid w:val="005B204D"/>
    <w:rsid w:val="005B358E"/>
    <w:rsid w:val="005B3668"/>
    <w:rsid w:val="005B621A"/>
    <w:rsid w:val="005B74B2"/>
    <w:rsid w:val="005C00BF"/>
    <w:rsid w:val="005C48F9"/>
    <w:rsid w:val="005C645C"/>
    <w:rsid w:val="005C6C22"/>
    <w:rsid w:val="005D283F"/>
    <w:rsid w:val="005D6175"/>
    <w:rsid w:val="005D61CA"/>
    <w:rsid w:val="005D6BF6"/>
    <w:rsid w:val="005D7A14"/>
    <w:rsid w:val="005E0D59"/>
    <w:rsid w:val="005E2447"/>
    <w:rsid w:val="005E4C90"/>
    <w:rsid w:val="005E6B4E"/>
    <w:rsid w:val="005E7850"/>
    <w:rsid w:val="005F041A"/>
    <w:rsid w:val="005F063F"/>
    <w:rsid w:val="005F7530"/>
    <w:rsid w:val="00601D00"/>
    <w:rsid w:val="00607ED5"/>
    <w:rsid w:val="00611AAC"/>
    <w:rsid w:val="00611BC5"/>
    <w:rsid w:val="00612552"/>
    <w:rsid w:val="006128F1"/>
    <w:rsid w:val="00612B77"/>
    <w:rsid w:val="0061761E"/>
    <w:rsid w:val="006179B8"/>
    <w:rsid w:val="0062108B"/>
    <w:rsid w:val="00621443"/>
    <w:rsid w:val="00623009"/>
    <w:rsid w:val="006233F0"/>
    <w:rsid w:val="006246D0"/>
    <w:rsid w:val="00624F56"/>
    <w:rsid w:val="00630656"/>
    <w:rsid w:val="0063385B"/>
    <w:rsid w:val="00634CF4"/>
    <w:rsid w:val="00635DA7"/>
    <w:rsid w:val="00641924"/>
    <w:rsid w:val="0064221C"/>
    <w:rsid w:val="0064478D"/>
    <w:rsid w:val="00644AF2"/>
    <w:rsid w:val="006468DB"/>
    <w:rsid w:val="00646DCF"/>
    <w:rsid w:val="00647701"/>
    <w:rsid w:val="0064785E"/>
    <w:rsid w:val="006511B0"/>
    <w:rsid w:val="006546B4"/>
    <w:rsid w:val="00654948"/>
    <w:rsid w:val="006576C9"/>
    <w:rsid w:val="006611F4"/>
    <w:rsid w:val="006621BD"/>
    <w:rsid w:val="00662D30"/>
    <w:rsid w:val="0066553A"/>
    <w:rsid w:val="006657A0"/>
    <w:rsid w:val="00671728"/>
    <w:rsid w:val="006720B9"/>
    <w:rsid w:val="00675C0E"/>
    <w:rsid w:val="0068132A"/>
    <w:rsid w:val="006831EF"/>
    <w:rsid w:val="00684E38"/>
    <w:rsid w:val="0068691C"/>
    <w:rsid w:val="00686F97"/>
    <w:rsid w:val="00690AC2"/>
    <w:rsid w:val="00692AD9"/>
    <w:rsid w:val="00693D70"/>
    <w:rsid w:val="00696D52"/>
    <w:rsid w:val="00697EC9"/>
    <w:rsid w:val="006A0C45"/>
    <w:rsid w:val="006A32FE"/>
    <w:rsid w:val="006A347C"/>
    <w:rsid w:val="006A3892"/>
    <w:rsid w:val="006A3EA9"/>
    <w:rsid w:val="006A4778"/>
    <w:rsid w:val="006A4C6A"/>
    <w:rsid w:val="006A4D04"/>
    <w:rsid w:val="006A7187"/>
    <w:rsid w:val="006A7655"/>
    <w:rsid w:val="006B1B21"/>
    <w:rsid w:val="006B277B"/>
    <w:rsid w:val="006B2E73"/>
    <w:rsid w:val="006B396C"/>
    <w:rsid w:val="006B4934"/>
    <w:rsid w:val="006B5533"/>
    <w:rsid w:val="006B56AB"/>
    <w:rsid w:val="006B5F4A"/>
    <w:rsid w:val="006B665F"/>
    <w:rsid w:val="006B6F22"/>
    <w:rsid w:val="006C01C9"/>
    <w:rsid w:val="006C026B"/>
    <w:rsid w:val="006C06B4"/>
    <w:rsid w:val="006C4011"/>
    <w:rsid w:val="006C50F1"/>
    <w:rsid w:val="006C5955"/>
    <w:rsid w:val="006C7568"/>
    <w:rsid w:val="006D11FB"/>
    <w:rsid w:val="006D12DC"/>
    <w:rsid w:val="006D1B1A"/>
    <w:rsid w:val="006D29F5"/>
    <w:rsid w:val="006D44BF"/>
    <w:rsid w:val="006D5933"/>
    <w:rsid w:val="006D6655"/>
    <w:rsid w:val="006D7C5C"/>
    <w:rsid w:val="006E24F2"/>
    <w:rsid w:val="006E2EB5"/>
    <w:rsid w:val="006E3EB7"/>
    <w:rsid w:val="006E4356"/>
    <w:rsid w:val="006E4373"/>
    <w:rsid w:val="006E5233"/>
    <w:rsid w:val="006E6F1B"/>
    <w:rsid w:val="006F2572"/>
    <w:rsid w:val="006F2C86"/>
    <w:rsid w:val="006F3C53"/>
    <w:rsid w:val="00700BF3"/>
    <w:rsid w:val="00701BF4"/>
    <w:rsid w:val="0070312A"/>
    <w:rsid w:val="007054D1"/>
    <w:rsid w:val="00705AEE"/>
    <w:rsid w:val="007129DD"/>
    <w:rsid w:val="00712CBA"/>
    <w:rsid w:val="00714D5D"/>
    <w:rsid w:val="0071504F"/>
    <w:rsid w:val="0071538E"/>
    <w:rsid w:val="00715EEA"/>
    <w:rsid w:val="00716292"/>
    <w:rsid w:val="007164C2"/>
    <w:rsid w:val="007177BC"/>
    <w:rsid w:val="00721D51"/>
    <w:rsid w:val="0072258A"/>
    <w:rsid w:val="0072640F"/>
    <w:rsid w:val="007265A3"/>
    <w:rsid w:val="00730140"/>
    <w:rsid w:val="00730713"/>
    <w:rsid w:val="0073321A"/>
    <w:rsid w:val="00741D05"/>
    <w:rsid w:val="007467DB"/>
    <w:rsid w:val="00747CD8"/>
    <w:rsid w:val="007503EB"/>
    <w:rsid w:val="007504A6"/>
    <w:rsid w:val="007535BB"/>
    <w:rsid w:val="00754439"/>
    <w:rsid w:val="0075465B"/>
    <w:rsid w:val="00754742"/>
    <w:rsid w:val="00754E84"/>
    <w:rsid w:val="00756079"/>
    <w:rsid w:val="00756D92"/>
    <w:rsid w:val="00760900"/>
    <w:rsid w:val="007616FA"/>
    <w:rsid w:val="007623A9"/>
    <w:rsid w:val="00762A36"/>
    <w:rsid w:val="00762F97"/>
    <w:rsid w:val="00765022"/>
    <w:rsid w:val="007663F7"/>
    <w:rsid w:val="007672F9"/>
    <w:rsid w:val="007678D8"/>
    <w:rsid w:val="00771CE5"/>
    <w:rsid w:val="00772050"/>
    <w:rsid w:val="007745E7"/>
    <w:rsid w:val="007746D3"/>
    <w:rsid w:val="0077540C"/>
    <w:rsid w:val="00776502"/>
    <w:rsid w:val="00777660"/>
    <w:rsid w:val="00780369"/>
    <w:rsid w:val="00782657"/>
    <w:rsid w:val="00783036"/>
    <w:rsid w:val="00784FF7"/>
    <w:rsid w:val="00786AE5"/>
    <w:rsid w:val="00786D79"/>
    <w:rsid w:val="00787664"/>
    <w:rsid w:val="00790BDC"/>
    <w:rsid w:val="00791DF3"/>
    <w:rsid w:val="00792015"/>
    <w:rsid w:val="0079365D"/>
    <w:rsid w:val="00793B27"/>
    <w:rsid w:val="007941F9"/>
    <w:rsid w:val="007A0A69"/>
    <w:rsid w:val="007A1483"/>
    <w:rsid w:val="007A37A2"/>
    <w:rsid w:val="007A4C1D"/>
    <w:rsid w:val="007A555E"/>
    <w:rsid w:val="007A5B52"/>
    <w:rsid w:val="007A64BB"/>
    <w:rsid w:val="007A6978"/>
    <w:rsid w:val="007A7B23"/>
    <w:rsid w:val="007A7E05"/>
    <w:rsid w:val="007B017A"/>
    <w:rsid w:val="007B2020"/>
    <w:rsid w:val="007B33E0"/>
    <w:rsid w:val="007B3829"/>
    <w:rsid w:val="007B67A9"/>
    <w:rsid w:val="007B6865"/>
    <w:rsid w:val="007B6E53"/>
    <w:rsid w:val="007B70FA"/>
    <w:rsid w:val="007B7A54"/>
    <w:rsid w:val="007C0F72"/>
    <w:rsid w:val="007C211E"/>
    <w:rsid w:val="007C2CE2"/>
    <w:rsid w:val="007C474D"/>
    <w:rsid w:val="007C5EE1"/>
    <w:rsid w:val="007C68D1"/>
    <w:rsid w:val="007D1349"/>
    <w:rsid w:val="007D267C"/>
    <w:rsid w:val="007D3912"/>
    <w:rsid w:val="007D67CB"/>
    <w:rsid w:val="007D6B6A"/>
    <w:rsid w:val="007D6D4F"/>
    <w:rsid w:val="007E215A"/>
    <w:rsid w:val="007E509F"/>
    <w:rsid w:val="007E5A05"/>
    <w:rsid w:val="007E605D"/>
    <w:rsid w:val="007E6D42"/>
    <w:rsid w:val="007F11E2"/>
    <w:rsid w:val="007F1357"/>
    <w:rsid w:val="00801456"/>
    <w:rsid w:val="008027C0"/>
    <w:rsid w:val="00802AD5"/>
    <w:rsid w:val="0080383B"/>
    <w:rsid w:val="0080518B"/>
    <w:rsid w:val="00806026"/>
    <w:rsid w:val="00807D4A"/>
    <w:rsid w:val="008100FB"/>
    <w:rsid w:val="00810B4D"/>
    <w:rsid w:val="008128E7"/>
    <w:rsid w:val="00814FC5"/>
    <w:rsid w:val="008157CD"/>
    <w:rsid w:val="00815C33"/>
    <w:rsid w:val="00817450"/>
    <w:rsid w:val="00820306"/>
    <w:rsid w:val="00824792"/>
    <w:rsid w:val="008247D3"/>
    <w:rsid w:val="008247FC"/>
    <w:rsid w:val="008275E3"/>
    <w:rsid w:val="00827D36"/>
    <w:rsid w:val="00827F03"/>
    <w:rsid w:val="00831822"/>
    <w:rsid w:val="00834734"/>
    <w:rsid w:val="00836418"/>
    <w:rsid w:val="008369ED"/>
    <w:rsid w:val="00836C10"/>
    <w:rsid w:val="0084048C"/>
    <w:rsid w:val="0084060A"/>
    <w:rsid w:val="008412CD"/>
    <w:rsid w:val="008415E0"/>
    <w:rsid w:val="0084351D"/>
    <w:rsid w:val="008451BA"/>
    <w:rsid w:val="00846519"/>
    <w:rsid w:val="00847298"/>
    <w:rsid w:val="00851B6B"/>
    <w:rsid w:val="00851D31"/>
    <w:rsid w:val="00852510"/>
    <w:rsid w:val="008527F0"/>
    <w:rsid w:val="0085421A"/>
    <w:rsid w:val="008543BF"/>
    <w:rsid w:val="0085752C"/>
    <w:rsid w:val="00860B7C"/>
    <w:rsid w:val="008615BF"/>
    <w:rsid w:val="0086290D"/>
    <w:rsid w:val="00864076"/>
    <w:rsid w:val="00866A8D"/>
    <w:rsid w:val="0086754D"/>
    <w:rsid w:val="00867ECD"/>
    <w:rsid w:val="00870701"/>
    <w:rsid w:val="00871443"/>
    <w:rsid w:val="00872840"/>
    <w:rsid w:val="00875004"/>
    <w:rsid w:val="00875CD3"/>
    <w:rsid w:val="008800B5"/>
    <w:rsid w:val="008819C3"/>
    <w:rsid w:val="008822D7"/>
    <w:rsid w:val="0088391A"/>
    <w:rsid w:val="0088465D"/>
    <w:rsid w:val="0088541F"/>
    <w:rsid w:val="00887917"/>
    <w:rsid w:val="00893250"/>
    <w:rsid w:val="00895989"/>
    <w:rsid w:val="0089730B"/>
    <w:rsid w:val="008A026E"/>
    <w:rsid w:val="008A1AB1"/>
    <w:rsid w:val="008A220C"/>
    <w:rsid w:val="008A42F6"/>
    <w:rsid w:val="008A502E"/>
    <w:rsid w:val="008A5384"/>
    <w:rsid w:val="008A6290"/>
    <w:rsid w:val="008A7060"/>
    <w:rsid w:val="008A7542"/>
    <w:rsid w:val="008A7697"/>
    <w:rsid w:val="008A7ECD"/>
    <w:rsid w:val="008B0562"/>
    <w:rsid w:val="008B1115"/>
    <w:rsid w:val="008B4BAC"/>
    <w:rsid w:val="008B5E2D"/>
    <w:rsid w:val="008B6089"/>
    <w:rsid w:val="008B64C4"/>
    <w:rsid w:val="008B6B9A"/>
    <w:rsid w:val="008B742D"/>
    <w:rsid w:val="008B7841"/>
    <w:rsid w:val="008C1FAF"/>
    <w:rsid w:val="008C2F3B"/>
    <w:rsid w:val="008C5916"/>
    <w:rsid w:val="008C72A5"/>
    <w:rsid w:val="008C72ED"/>
    <w:rsid w:val="008D009E"/>
    <w:rsid w:val="008D2D7C"/>
    <w:rsid w:val="008D4133"/>
    <w:rsid w:val="008E094A"/>
    <w:rsid w:val="008E1BAE"/>
    <w:rsid w:val="008E1D91"/>
    <w:rsid w:val="008E2319"/>
    <w:rsid w:val="008E4357"/>
    <w:rsid w:val="008E440C"/>
    <w:rsid w:val="008E4FE4"/>
    <w:rsid w:val="008E5B4D"/>
    <w:rsid w:val="008F181D"/>
    <w:rsid w:val="008F1F71"/>
    <w:rsid w:val="008F57A7"/>
    <w:rsid w:val="008F5936"/>
    <w:rsid w:val="008F6188"/>
    <w:rsid w:val="008F67E5"/>
    <w:rsid w:val="0090141C"/>
    <w:rsid w:val="00901E1D"/>
    <w:rsid w:val="00907409"/>
    <w:rsid w:val="009077B9"/>
    <w:rsid w:val="00910B61"/>
    <w:rsid w:val="00910B9F"/>
    <w:rsid w:val="009111CD"/>
    <w:rsid w:val="00913EBB"/>
    <w:rsid w:val="00914E4C"/>
    <w:rsid w:val="00915F72"/>
    <w:rsid w:val="0091766C"/>
    <w:rsid w:val="0092119E"/>
    <w:rsid w:val="00921507"/>
    <w:rsid w:val="009220A1"/>
    <w:rsid w:val="00923207"/>
    <w:rsid w:val="00923690"/>
    <w:rsid w:val="0092421F"/>
    <w:rsid w:val="0092494C"/>
    <w:rsid w:val="009252A4"/>
    <w:rsid w:val="00926599"/>
    <w:rsid w:val="009267D8"/>
    <w:rsid w:val="00930E41"/>
    <w:rsid w:val="009328EC"/>
    <w:rsid w:val="009338D7"/>
    <w:rsid w:val="00933C6E"/>
    <w:rsid w:val="00934675"/>
    <w:rsid w:val="00936FF9"/>
    <w:rsid w:val="009410C2"/>
    <w:rsid w:val="00941EC5"/>
    <w:rsid w:val="009420AC"/>
    <w:rsid w:val="0094350E"/>
    <w:rsid w:val="009439AA"/>
    <w:rsid w:val="00950326"/>
    <w:rsid w:val="009513CB"/>
    <w:rsid w:val="009515E5"/>
    <w:rsid w:val="00951D66"/>
    <w:rsid w:val="009520D0"/>
    <w:rsid w:val="00953675"/>
    <w:rsid w:val="00954DB1"/>
    <w:rsid w:val="00956562"/>
    <w:rsid w:val="0095766E"/>
    <w:rsid w:val="00960644"/>
    <w:rsid w:val="00961ACD"/>
    <w:rsid w:val="00962A69"/>
    <w:rsid w:val="00963EC0"/>
    <w:rsid w:val="00971492"/>
    <w:rsid w:val="0097366E"/>
    <w:rsid w:val="00975BE8"/>
    <w:rsid w:val="00980848"/>
    <w:rsid w:val="009820DC"/>
    <w:rsid w:val="00984612"/>
    <w:rsid w:val="00984E3D"/>
    <w:rsid w:val="00984ED9"/>
    <w:rsid w:val="00985A18"/>
    <w:rsid w:val="00985BF2"/>
    <w:rsid w:val="00986272"/>
    <w:rsid w:val="009875AE"/>
    <w:rsid w:val="00992F56"/>
    <w:rsid w:val="00993396"/>
    <w:rsid w:val="009958FF"/>
    <w:rsid w:val="00995981"/>
    <w:rsid w:val="00995FDB"/>
    <w:rsid w:val="00996332"/>
    <w:rsid w:val="00996896"/>
    <w:rsid w:val="009A1A19"/>
    <w:rsid w:val="009A39DE"/>
    <w:rsid w:val="009A52B8"/>
    <w:rsid w:val="009A5BD8"/>
    <w:rsid w:val="009A6DFD"/>
    <w:rsid w:val="009B0B18"/>
    <w:rsid w:val="009B0BCA"/>
    <w:rsid w:val="009B19DF"/>
    <w:rsid w:val="009B543F"/>
    <w:rsid w:val="009B6D60"/>
    <w:rsid w:val="009B76F4"/>
    <w:rsid w:val="009B7B93"/>
    <w:rsid w:val="009C1781"/>
    <w:rsid w:val="009C25C7"/>
    <w:rsid w:val="009C26D9"/>
    <w:rsid w:val="009C48D2"/>
    <w:rsid w:val="009C59C5"/>
    <w:rsid w:val="009C5EE9"/>
    <w:rsid w:val="009D15A0"/>
    <w:rsid w:val="009D1E4D"/>
    <w:rsid w:val="009D4A12"/>
    <w:rsid w:val="009D4ABA"/>
    <w:rsid w:val="009D5EE0"/>
    <w:rsid w:val="009D7924"/>
    <w:rsid w:val="009E235E"/>
    <w:rsid w:val="009E4282"/>
    <w:rsid w:val="009E42D0"/>
    <w:rsid w:val="009E59D1"/>
    <w:rsid w:val="009E7214"/>
    <w:rsid w:val="009E7453"/>
    <w:rsid w:val="009F74D5"/>
    <w:rsid w:val="009F78CB"/>
    <w:rsid w:val="00A0199E"/>
    <w:rsid w:val="00A01BF9"/>
    <w:rsid w:val="00A02484"/>
    <w:rsid w:val="00A03CC5"/>
    <w:rsid w:val="00A06089"/>
    <w:rsid w:val="00A078E8"/>
    <w:rsid w:val="00A11654"/>
    <w:rsid w:val="00A16044"/>
    <w:rsid w:val="00A2187D"/>
    <w:rsid w:val="00A241BC"/>
    <w:rsid w:val="00A242E9"/>
    <w:rsid w:val="00A24C6A"/>
    <w:rsid w:val="00A25381"/>
    <w:rsid w:val="00A25C85"/>
    <w:rsid w:val="00A3105C"/>
    <w:rsid w:val="00A3273D"/>
    <w:rsid w:val="00A37A39"/>
    <w:rsid w:val="00A37B11"/>
    <w:rsid w:val="00A40495"/>
    <w:rsid w:val="00A407B5"/>
    <w:rsid w:val="00A40F9B"/>
    <w:rsid w:val="00A41298"/>
    <w:rsid w:val="00A42BFA"/>
    <w:rsid w:val="00A44E50"/>
    <w:rsid w:val="00A46ADD"/>
    <w:rsid w:val="00A46BA0"/>
    <w:rsid w:val="00A5173B"/>
    <w:rsid w:val="00A561C6"/>
    <w:rsid w:val="00A57657"/>
    <w:rsid w:val="00A61E2F"/>
    <w:rsid w:val="00A66F76"/>
    <w:rsid w:val="00A724E9"/>
    <w:rsid w:val="00A7260C"/>
    <w:rsid w:val="00A7277F"/>
    <w:rsid w:val="00A7423C"/>
    <w:rsid w:val="00A746A5"/>
    <w:rsid w:val="00A75A65"/>
    <w:rsid w:val="00A76267"/>
    <w:rsid w:val="00A766FF"/>
    <w:rsid w:val="00A76F1A"/>
    <w:rsid w:val="00A8161B"/>
    <w:rsid w:val="00A822A8"/>
    <w:rsid w:val="00A83B57"/>
    <w:rsid w:val="00A84290"/>
    <w:rsid w:val="00A85457"/>
    <w:rsid w:val="00A85671"/>
    <w:rsid w:val="00A86506"/>
    <w:rsid w:val="00A93F53"/>
    <w:rsid w:val="00A95EEC"/>
    <w:rsid w:val="00A96411"/>
    <w:rsid w:val="00AA02E2"/>
    <w:rsid w:val="00AA0E5F"/>
    <w:rsid w:val="00AA61B4"/>
    <w:rsid w:val="00AA6814"/>
    <w:rsid w:val="00AA6A2A"/>
    <w:rsid w:val="00AB0533"/>
    <w:rsid w:val="00AB0BDC"/>
    <w:rsid w:val="00AB1D04"/>
    <w:rsid w:val="00AB58CE"/>
    <w:rsid w:val="00AB6A83"/>
    <w:rsid w:val="00AC00FE"/>
    <w:rsid w:val="00AC4CD4"/>
    <w:rsid w:val="00AC6570"/>
    <w:rsid w:val="00AD1C15"/>
    <w:rsid w:val="00AD6726"/>
    <w:rsid w:val="00AD7617"/>
    <w:rsid w:val="00AE2329"/>
    <w:rsid w:val="00AE3517"/>
    <w:rsid w:val="00AE4590"/>
    <w:rsid w:val="00AE5C0E"/>
    <w:rsid w:val="00AE5CFA"/>
    <w:rsid w:val="00AE666E"/>
    <w:rsid w:val="00AE684C"/>
    <w:rsid w:val="00AE7691"/>
    <w:rsid w:val="00AE7D6B"/>
    <w:rsid w:val="00AF0910"/>
    <w:rsid w:val="00AF0CCB"/>
    <w:rsid w:val="00AF13E3"/>
    <w:rsid w:val="00AF55E1"/>
    <w:rsid w:val="00AF5A35"/>
    <w:rsid w:val="00AF5C62"/>
    <w:rsid w:val="00AF5C6D"/>
    <w:rsid w:val="00B01104"/>
    <w:rsid w:val="00B01613"/>
    <w:rsid w:val="00B01ABE"/>
    <w:rsid w:val="00B051E3"/>
    <w:rsid w:val="00B0734B"/>
    <w:rsid w:val="00B10015"/>
    <w:rsid w:val="00B12EFC"/>
    <w:rsid w:val="00B15CE2"/>
    <w:rsid w:val="00B175F5"/>
    <w:rsid w:val="00B17EBA"/>
    <w:rsid w:val="00B20817"/>
    <w:rsid w:val="00B21C2A"/>
    <w:rsid w:val="00B22870"/>
    <w:rsid w:val="00B23DEE"/>
    <w:rsid w:val="00B26250"/>
    <w:rsid w:val="00B26B79"/>
    <w:rsid w:val="00B30F86"/>
    <w:rsid w:val="00B32A63"/>
    <w:rsid w:val="00B337EA"/>
    <w:rsid w:val="00B34247"/>
    <w:rsid w:val="00B346BF"/>
    <w:rsid w:val="00B34B43"/>
    <w:rsid w:val="00B359E6"/>
    <w:rsid w:val="00B37556"/>
    <w:rsid w:val="00B40161"/>
    <w:rsid w:val="00B40EE4"/>
    <w:rsid w:val="00B41AE5"/>
    <w:rsid w:val="00B42BD3"/>
    <w:rsid w:val="00B43D76"/>
    <w:rsid w:val="00B4778A"/>
    <w:rsid w:val="00B542E4"/>
    <w:rsid w:val="00B54A27"/>
    <w:rsid w:val="00B554DA"/>
    <w:rsid w:val="00B55F80"/>
    <w:rsid w:val="00B5695B"/>
    <w:rsid w:val="00B575A3"/>
    <w:rsid w:val="00B624F2"/>
    <w:rsid w:val="00B633E6"/>
    <w:rsid w:val="00B63FF9"/>
    <w:rsid w:val="00B6532A"/>
    <w:rsid w:val="00B714C2"/>
    <w:rsid w:val="00B71F36"/>
    <w:rsid w:val="00B738DD"/>
    <w:rsid w:val="00B76955"/>
    <w:rsid w:val="00B7698C"/>
    <w:rsid w:val="00B76B90"/>
    <w:rsid w:val="00B813E7"/>
    <w:rsid w:val="00B82F58"/>
    <w:rsid w:val="00B832F1"/>
    <w:rsid w:val="00B8583E"/>
    <w:rsid w:val="00B8588F"/>
    <w:rsid w:val="00B86FB7"/>
    <w:rsid w:val="00B879F2"/>
    <w:rsid w:val="00B90222"/>
    <w:rsid w:val="00B90A8F"/>
    <w:rsid w:val="00B91525"/>
    <w:rsid w:val="00B9210A"/>
    <w:rsid w:val="00B92F1D"/>
    <w:rsid w:val="00B92F2A"/>
    <w:rsid w:val="00B9377E"/>
    <w:rsid w:val="00B96D58"/>
    <w:rsid w:val="00B9794B"/>
    <w:rsid w:val="00BA084E"/>
    <w:rsid w:val="00BA1AA9"/>
    <w:rsid w:val="00BA3726"/>
    <w:rsid w:val="00BA4083"/>
    <w:rsid w:val="00BA45E7"/>
    <w:rsid w:val="00BA491C"/>
    <w:rsid w:val="00BA53A2"/>
    <w:rsid w:val="00BB032A"/>
    <w:rsid w:val="00BB1544"/>
    <w:rsid w:val="00BB233C"/>
    <w:rsid w:val="00BB5EF9"/>
    <w:rsid w:val="00BC0E55"/>
    <w:rsid w:val="00BC1FDA"/>
    <w:rsid w:val="00BC2653"/>
    <w:rsid w:val="00BC328F"/>
    <w:rsid w:val="00BC49FA"/>
    <w:rsid w:val="00BC53F0"/>
    <w:rsid w:val="00BC5EAA"/>
    <w:rsid w:val="00BC62A7"/>
    <w:rsid w:val="00BC635D"/>
    <w:rsid w:val="00BC63E8"/>
    <w:rsid w:val="00BD0640"/>
    <w:rsid w:val="00BD114D"/>
    <w:rsid w:val="00BD556C"/>
    <w:rsid w:val="00BD5ECC"/>
    <w:rsid w:val="00BD71B6"/>
    <w:rsid w:val="00BE5246"/>
    <w:rsid w:val="00BE6926"/>
    <w:rsid w:val="00BF07A5"/>
    <w:rsid w:val="00BF0B4B"/>
    <w:rsid w:val="00BF25C1"/>
    <w:rsid w:val="00BF3CE7"/>
    <w:rsid w:val="00BF3F4B"/>
    <w:rsid w:val="00BF45B8"/>
    <w:rsid w:val="00BF6206"/>
    <w:rsid w:val="00C009B1"/>
    <w:rsid w:val="00C032AC"/>
    <w:rsid w:val="00C0331C"/>
    <w:rsid w:val="00C04BD9"/>
    <w:rsid w:val="00C04C69"/>
    <w:rsid w:val="00C060F9"/>
    <w:rsid w:val="00C07570"/>
    <w:rsid w:val="00C10609"/>
    <w:rsid w:val="00C121E9"/>
    <w:rsid w:val="00C13CFC"/>
    <w:rsid w:val="00C146FE"/>
    <w:rsid w:val="00C14F8D"/>
    <w:rsid w:val="00C237A1"/>
    <w:rsid w:val="00C24C15"/>
    <w:rsid w:val="00C26427"/>
    <w:rsid w:val="00C2668E"/>
    <w:rsid w:val="00C27C9B"/>
    <w:rsid w:val="00C3248E"/>
    <w:rsid w:val="00C361F4"/>
    <w:rsid w:val="00C379DD"/>
    <w:rsid w:val="00C4048B"/>
    <w:rsid w:val="00C41766"/>
    <w:rsid w:val="00C429C9"/>
    <w:rsid w:val="00C43399"/>
    <w:rsid w:val="00C43557"/>
    <w:rsid w:val="00C46604"/>
    <w:rsid w:val="00C53E6D"/>
    <w:rsid w:val="00C54EB1"/>
    <w:rsid w:val="00C55569"/>
    <w:rsid w:val="00C55FA1"/>
    <w:rsid w:val="00C6216E"/>
    <w:rsid w:val="00C628D3"/>
    <w:rsid w:val="00C6571F"/>
    <w:rsid w:val="00C66E0A"/>
    <w:rsid w:val="00C708D7"/>
    <w:rsid w:val="00C71A0D"/>
    <w:rsid w:val="00C75C4D"/>
    <w:rsid w:val="00C76FAB"/>
    <w:rsid w:val="00C80251"/>
    <w:rsid w:val="00C80E1F"/>
    <w:rsid w:val="00C81AD3"/>
    <w:rsid w:val="00C823B3"/>
    <w:rsid w:val="00C82A0E"/>
    <w:rsid w:val="00C83993"/>
    <w:rsid w:val="00C86383"/>
    <w:rsid w:val="00C87D8A"/>
    <w:rsid w:val="00C90970"/>
    <w:rsid w:val="00C93DC2"/>
    <w:rsid w:val="00C95BD0"/>
    <w:rsid w:val="00C96124"/>
    <w:rsid w:val="00C9645B"/>
    <w:rsid w:val="00CA2027"/>
    <w:rsid w:val="00CA2CA1"/>
    <w:rsid w:val="00CA338C"/>
    <w:rsid w:val="00CA3744"/>
    <w:rsid w:val="00CA5CA0"/>
    <w:rsid w:val="00CA7AE4"/>
    <w:rsid w:val="00CA7CBE"/>
    <w:rsid w:val="00CB0B28"/>
    <w:rsid w:val="00CB0FDA"/>
    <w:rsid w:val="00CB3611"/>
    <w:rsid w:val="00CC0FC7"/>
    <w:rsid w:val="00CC15C6"/>
    <w:rsid w:val="00CC4B68"/>
    <w:rsid w:val="00CC511E"/>
    <w:rsid w:val="00CC7735"/>
    <w:rsid w:val="00CD1DCC"/>
    <w:rsid w:val="00CD29AC"/>
    <w:rsid w:val="00CD3CCF"/>
    <w:rsid w:val="00CD5FA2"/>
    <w:rsid w:val="00CE1AA5"/>
    <w:rsid w:val="00CE3D72"/>
    <w:rsid w:val="00CE4E8F"/>
    <w:rsid w:val="00CE4E90"/>
    <w:rsid w:val="00CE4EE4"/>
    <w:rsid w:val="00CF0CDD"/>
    <w:rsid w:val="00CF1F08"/>
    <w:rsid w:val="00CF20CA"/>
    <w:rsid w:val="00CF2640"/>
    <w:rsid w:val="00CF61EF"/>
    <w:rsid w:val="00D054CE"/>
    <w:rsid w:val="00D07620"/>
    <w:rsid w:val="00D11730"/>
    <w:rsid w:val="00D15172"/>
    <w:rsid w:val="00D15A85"/>
    <w:rsid w:val="00D248AF"/>
    <w:rsid w:val="00D2609E"/>
    <w:rsid w:val="00D264BB"/>
    <w:rsid w:val="00D26824"/>
    <w:rsid w:val="00D26EBB"/>
    <w:rsid w:val="00D31512"/>
    <w:rsid w:val="00D31DC9"/>
    <w:rsid w:val="00D32102"/>
    <w:rsid w:val="00D32D20"/>
    <w:rsid w:val="00D3345B"/>
    <w:rsid w:val="00D351F8"/>
    <w:rsid w:val="00D37C51"/>
    <w:rsid w:val="00D40C26"/>
    <w:rsid w:val="00D42E98"/>
    <w:rsid w:val="00D46696"/>
    <w:rsid w:val="00D47A4E"/>
    <w:rsid w:val="00D50EB4"/>
    <w:rsid w:val="00D57755"/>
    <w:rsid w:val="00D601AC"/>
    <w:rsid w:val="00D655EC"/>
    <w:rsid w:val="00D662CB"/>
    <w:rsid w:val="00D6772E"/>
    <w:rsid w:val="00D76DF0"/>
    <w:rsid w:val="00D76E8F"/>
    <w:rsid w:val="00D8034E"/>
    <w:rsid w:val="00D8132B"/>
    <w:rsid w:val="00D81B00"/>
    <w:rsid w:val="00D81D96"/>
    <w:rsid w:val="00D82DF8"/>
    <w:rsid w:val="00D85668"/>
    <w:rsid w:val="00D85BD8"/>
    <w:rsid w:val="00D87881"/>
    <w:rsid w:val="00D902D8"/>
    <w:rsid w:val="00D910B5"/>
    <w:rsid w:val="00D91E29"/>
    <w:rsid w:val="00D96CBC"/>
    <w:rsid w:val="00DA0A29"/>
    <w:rsid w:val="00DA2FC2"/>
    <w:rsid w:val="00DA3162"/>
    <w:rsid w:val="00DA3753"/>
    <w:rsid w:val="00DA4FF4"/>
    <w:rsid w:val="00DA6732"/>
    <w:rsid w:val="00DB2857"/>
    <w:rsid w:val="00DB4ECA"/>
    <w:rsid w:val="00DB5A26"/>
    <w:rsid w:val="00DB5E7A"/>
    <w:rsid w:val="00DB6DB2"/>
    <w:rsid w:val="00DC5EEB"/>
    <w:rsid w:val="00DC6264"/>
    <w:rsid w:val="00DC6A91"/>
    <w:rsid w:val="00DC76F0"/>
    <w:rsid w:val="00DD0495"/>
    <w:rsid w:val="00DD1576"/>
    <w:rsid w:val="00DD24FE"/>
    <w:rsid w:val="00DD2FC1"/>
    <w:rsid w:val="00DD3DC0"/>
    <w:rsid w:val="00DD4970"/>
    <w:rsid w:val="00DE19DE"/>
    <w:rsid w:val="00DE4634"/>
    <w:rsid w:val="00DF19EB"/>
    <w:rsid w:val="00DF26AA"/>
    <w:rsid w:val="00DF3F2B"/>
    <w:rsid w:val="00DF5ABC"/>
    <w:rsid w:val="00DF62AA"/>
    <w:rsid w:val="00DF78B1"/>
    <w:rsid w:val="00DF7FFA"/>
    <w:rsid w:val="00E00E7A"/>
    <w:rsid w:val="00E04282"/>
    <w:rsid w:val="00E046BC"/>
    <w:rsid w:val="00E049EB"/>
    <w:rsid w:val="00E05DCC"/>
    <w:rsid w:val="00E05EE8"/>
    <w:rsid w:val="00E060BF"/>
    <w:rsid w:val="00E062CC"/>
    <w:rsid w:val="00E07736"/>
    <w:rsid w:val="00E10801"/>
    <w:rsid w:val="00E10ECE"/>
    <w:rsid w:val="00E1153C"/>
    <w:rsid w:val="00E11E57"/>
    <w:rsid w:val="00E141EA"/>
    <w:rsid w:val="00E17437"/>
    <w:rsid w:val="00E17BC8"/>
    <w:rsid w:val="00E21C4B"/>
    <w:rsid w:val="00E223AF"/>
    <w:rsid w:val="00E22A1F"/>
    <w:rsid w:val="00E2349E"/>
    <w:rsid w:val="00E238BC"/>
    <w:rsid w:val="00E25F28"/>
    <w:rsid w:val="00E26D19"/>
    <w:rsid w:val="00E27181"/>
    <w:rsid w:val="00E30B11"/>
    <w:rsid w:val="00E30B99"/>
    <w:rsid w:val="00E328A1"/>
    <w:rsid w:val="00E35340"/>
    <w:rsid w:val="00E36478"/>
    <w:rsid w:val="00E378F1"/>
    <w:rsid w:val="00E40D2A"/>
    <w:rsid w:val="00E412DC"/>
    <w:rsid w:val="00E41A9C"/>
    <w:rsid w:val="00E423D9"/>
    <w:rsid w:val="00E45962"/>
    <w:rsid w:val="00E46027"/>
    <w:rsid w:val="00E46298"/>
    <w:rsid w:val="00E50982"/>
    <w:rsid w:val="00E50F7B"/>
    <w:rsid w:val="00E51977"/>
    <w:rsid w:val="00E54DBC"/>
    <w:rsid w:val="00E56744"/>
    <w:rsid w:val="00E57049"/>
    <w:rsid w:val="00E57573"/>
    <w:rsid w:val="00E631EF"/>
    <w:rsid w:val="00E63239"/>
    <w:rsid w:val="00E65564"/>
    <w:rsid w:val="00E73412"/>
    <w:rsid w:val="00E7773E"/>
    <w:rsid w:val="00E826B7"/>
    <w:rsid w:val="00E870B2"/>
    <w:rsid w:val="00E87A6E"/>
    <w:rsid w:val="00E91531"/>
    <w:rsid w:val="00E92D0B"/>
    <w:rsid w:val="00E93AEF"/>
    <w:rsid w:val="00E945C3"/>
    <w:rsid w:val="00E94DC4"/>
    <w:rsid w:val="00E962C8"/>
    <w:rsid w:val="00E96F2C"/>
    <w:rsid w:val="00E97E99"/>
    <w:rsid w:val="00EA48FA"/>
    <w:rsid w:val="00EA6518"/>
    <w:rsid w:val="00EA6CE0"/>
    <w:rsid w:val="00EB0585"/>
    <w:rsid w:val="00EB09F3"/>
    <w:rsid w:val="00EB14D0"/>
    <w:rsid w:val="00EB2D80"/>
    <w:rsid w:val="00EB32C7"/>
    <w:rsid w:val="00EB6B1F"/>
    <w:rsid w:val="00EC03D4"/>
    <w:rsid w:val="00EC06B3"/>
    <w:rsid w:val="00EC0D07"/>
    <w:rsid w:val="00ED1DD2"/>
    <w:rsid w:val="00ED3322"/>
    <w:rsid w:val="00ED5EBD"/>
    <w:rsid w:val="00EE18D6"/>
    <w:rsid w:val="00EE54BB"/>
    <w:rsid w:val="00EE638B"/>
    <w:rsid w:val="00EF1F0B"/>
    <w:rsid w:val="00EF20AA"/>
    <w:rsid w:val="00EF24EE"/>
    <w:rsid w:val="00EF2FC3"/>
    <w:rsid w:val="00EF3382"/>
    <w:rsid w:val="00EF4EC1"/>
    <w:rsid w:val="00EF5FF1"/>
    <w:rsid w:val="00F00088"/>
    <w:rsid w:val="00F02AA1"/>
    <w:rsid w:val="00F03AB8"/>
    <w:rsid w:val="00F045C9"/>
    <w:rsid w:val="00F04C8C"/>
    <w:rsid w:val="00F07400"/>
    <w:rsid w:val="00F13A42"/>
    <w:rsid w:val="00F154F6"/>
    <w:rsid w:val="00F15E61"/>
    <w:rsid w:val="00F16E9B"/>
    <w:rsid w:val="00F17490"/>
    <w:rsid w:val="00F2258B"/>
    <w:rsid w:val="00F231C7"/>
    <w:rsid w:val="00F246EE"/>
    <w:rsid w:val="00F30F0C"/>
    <w:rsid w:val="00F341D7"/>
    <w:rsid w:val="00F358B8"/>
    <w:rsid w:val="00F37058"/>
    <w:rsid w:val="00F4075E"/>
    <w:rsid w:val="00F4138F"/>
    <w:rsid w:val="00F429B2"/>
    <w:rsid w:val="00F43768"/>
    <w:rsid w:val="00F43F87"/>
    <w:rsid w:val="00F467EF"/>
    <w:rsid w:val="00F533C6"/>
    <w:rsid w:val="00F55F69"/>
    <w:rsid w:val="00F63EA7"/>
    <w:rsid w:val="00F63FFC"/>
    <w:rsid w:val="00F64FC8"/>
    <w:rsid w:val="00F70A98"/>
    <w:rsid w:val="00F720AF"/>
    <w:rsid w:val="00F72FAA"/>
    <w:rsid w:val="00F74627"/>
    <w:rsid w:val="00F77314"/>
    <w:rsid w:val="00F805AC"/>
    <w:rsid w:val="00F81571"/>
    <w:rsid w:val="00F81A50"/>
    <w:rsid w:val="00F81A97"/>
    <w:rsid w:val="00F8299C"/>
    <w:rsid w:val="00F8356D"/>
    <w:rsid w:val="00F854B7"/>
    <w:rsid w:val="00F90821"/>
    <w:rsid w:val="00F9090D"/>
    <w:rsid w:val="00F912FF"/>
    <w:rsid w:val="00F92347"/>
    <w:rsid w:val="00F95F79"/>
    <w:rsid w:val="00F97E9E"/>
    <w:rsid w:val="00FA0CE4"/>
    <w:rsid w:val="00FA20FA"/>
    <w:rsid w:val="00FA250F"/>
    <w:rsid w:val="00FA2EAF"/>
    <w:rsid w:val="00FB0A04"/>
    <w:rsid w:val="00FB0AED"/>
    <w:rsid w:val="00FB132E"/>
    <w:rsid w:val="00FB21DD"/>
    <w:rsid w:val="00FB3388"/>
    <w:rsid w:val="00FB3792"/>
    <w:rsid w:val="00FB62BB"/>
    <w:rsid w:val="00FB7890"/>
    <w:rsid w:val="00FC40C1"/>
    <w:rsid w:val="00FC48E1"/>
    <w:rsid w:val="00FC4C0D"/>
    <w:rsid w:val="00FC69FD"/>
    <w:rsid w:val="00FC6DB4"/>
    <w:rsid w:val="00FD080E"/>
    <w:rsid w:val="00FD0A4A"/>
    <w:rsid w:val="00FD5936"/>
    <w:rsid w:val="00FE2AF4"/>
    <w:rsid w:val="00FE2D24"/>
    <w:rsid w:val="00FE3848"/>
    <w:rsid w:val="00FE518D"/>
    <w:rsid w:val="00FE5C99"/>
    <w:rsid w:val="00FE677C"/>
    <w:rsid w:val="00FE6BE7"/>
    <w:rsid w:val="00FE6C42"/>
    <w:rsid w:val="00FE6DC4"/>
    <w:rsid w:val="00FE6DEB"/>
    <w:rsid w:val="00FF0C54"/>
    <w:rsid w:val="00FF211E"/>
    <w:rsid w:val="00FF2C41"/>
    <w:rsid w:val="00FF3C63"/>
    <w:rsid w:val="00FF4FA4"/>
    <w:rsid w:val="00FF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B8"/>
    <w:pPr>
      <w:spacing w:after="200" w:line="276" w:lineRule="auto"/>
    </w:pPr>
    <w:rPr>
      <w:lang w:eastAsia="en-US"/>
    </w:rPr>
  </w:style>
  <w:style w:type="paragraph" w:styleId="Heading1">
    <w:name w:val="heading 1"/>
    <w:basedOn w:val="Normal"/>
    <w:next w:val="Normal"/>
    <w:link w:val="Heading1Char"/>
    <w:uiPriority w:val="99"/>
    <w:qFormat/>
    <w:rsid w:val="00F03AB8"/>
    <w:pPr>
      <w:keepNext/>
      <w:numPr>
        <w:numId w:val="9"/>
      </w:numPr>
      <w:overflowPunct w:val="0"/>
      <w:autoSpaceDE w:val="0"/>
      <w:autoSpaceDN w:val="0"/>
      <w:adjustRightInd w:val="0"/>
      <w:spacing w:after="0" w:line="240" w:lineRule="auto"/>
      <w:jc w:val="both"/>
      <w:textAlignment w:val="baseline"/>
      <w:outlineLvl w:val="0"/>
    </w:pPr>
    <w:rPr>
      <w:rFonts w:ascii="Times New Roman" w:eastAsia="Times New Roman" w:hAnsi="Times New Roman"/>
      <w:b/>
      <w:bCs/>
      <w:sz w:val="28"/>
      <w:szCs w:val="20"/>
      <w:lang w:eastAsia="ru-RU"/>
    </w:rPr>
  </w:style>
  <w:style w:type="paragraph" w:styleId="Heading2">
    <w:name w:val="heading 2"/>
    <w:basedOn w:val="Normal"/>
    <w:next w:val="Normal"/>
    <w:link w:val="Heading2Char"/>
    <w:autoRedefine/>
    <w:uiPriority w:val="99"/>
    <w:qFormat/>
    <w:rsid w:val="00F03AB8"/>
    <w:pPr>
      <w:keepNext/>
      <w:numPr>
        <w:ilvl w:val="1"/>
        <w:numId w:val="9"/>
      </w:numPr>
      <w:overflowPunct w:val="0"/>
      <w:autoSpaceDE w:val="0"/>
      <w:autoSpaceDN w:val="0"/>
      <w:adjustRightInd w:val="0"/>
      <w:spacing w:before="240" w:after="0" w:line="240" w:lineRule="auto"/>
      <w:ind w:left="811" w:hanging="539"/>
      <w:jc w:val="both"/>
      <w:textAlignment w:val="baseline"/>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F03AB8"/>
    <w:pPr>
      <w:keepNext/>
      <w:numPr>
        <w:ilvl w:val="2"/>
        <w:numId w:val="7"/>
      </w:numPr>
      <w:overflowPunct w:val="0"/>
      <w:autoSpaceDE w:val="0"/>
      <w:autoSpaceDN w:val="0"/>
      <w:adjustRightInd w:val="0"/>
      <w:spacing w:after="0" w:line="240" w:lineRule="auto"/>
      <w:jc w:val="both"/>
      <w:textAlignment w:val="baseline"/>
      <w:outlineLvl w:val="2"/>
    </w:pPr>
    <w:rPr>
      <w:rFonts w:ascii="Times New Roman" w:eastAsia="Times New Roman" w:hAnsi="Times New Roman"/>
      <w:b/>
      <w:szCs w:val="20"/>
      <w:lang w:eastAsia="ru-RU"/>
    </w:rPr>
  </w:style>
  <w:style w:type="paragraph" w:styleId="Heading4">
    <w:name w:val="heading 4"/>
    <w:basedOn w:val="Normal"/>
    <w:next w:val="Normal"/>
    <w:link w:val="Heading4Char"/>
    <w:uiPriority w:val="99"/>
    <w:qFormat/>
    <w:rsid w:val="00F03AB8"/>
    <w:pPr>
      <w:keepNext/>
      <w:numPr>
        <w:ilvl w:val="3"/>
        <w:numId w:val="7"/>
      </w:numPr>
      <w:tabs>
        <w:tab w:val="left" w:pos="-142"/>
        <w:tab w:val="left" w:pos="1134"/>
      </w:tabs>
      <w:overflowPunct w:val="0"/>
      <w:autoSpaceDE w:val="0"/>
      <w:autoSpaceDN w:val="0"/>
      <w:adjustRightInd w:val="0"/>
      <w:spacing w:after="0" w:line="240" w:lineRule="auto"/>
      <w:jc w:val="both"/>
      <w:textAlignment w:val="baseline"/>
      <w:outlineLvl w:val="3"/>
    </w:pPr>
    <w:rPr>
      <w:rFonts w:ascii="Times New Roman CYR" w:eastAsia="Times New Roman" w:hAnsi="Times New Roman CYR"/>
      <w:bCs/>
      <w:sz w:val="24"/>
      <w:szCs w:val="20"/>
      <w:u w:val="single"/>
      <w:lang w:eastAsia="ru-RU"/>
    </w:rPr>
  </w:style>
  <w:style w:type="paragraph" w:styleId="Heading5">
    <w:name w:val="heading 5"/>
    <w:basedOn w:val="Normal"/>
    <w:next w:val="Normal"/>
    <w:link w:val="Heading5Char"/>
    <w:uiPriority w:val="99"/>
    <w:qFormat/>
    <w:rsid w:val="00F03AB8"/>
    <w:pPr>
      <w:keepNext/>
      <w:overflowPunct w:val="0"/>
      <w:autoSpaceDE w:val="0"/>
      <w:autoSpaceDN w:val="0"/>
      <w:adjustRightInd w:val="0"/>
      <w:spacing w:after="0" w:line="240" w:lineRule="auto"/>
      <w:ind w:firstLine="720"/>
      <w:jc w:val="both"/>
      <w:textAlignment w:val="baseline"/>
      <w:outlineLvl w:val="4"/>
    </w:pPr>
    <w:rPr>
      <w:rFonts w:ascii="Times New Roman" w:eastAsia="Times New Roman" w:hAnsi="Times New Roman"/>
      <w:b/>
      <w:bCs/>
      <w:color w:val="FF00FF"/>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AB8"/>
    <w:rPr>
      <w:rFonts w:ascii="Times New Roman" w:hAnsi="Times New Roman"/>
      <w:b/>
      <w:sz w:val="20"/>
      <w:lang w:val="x-none" w:eastAsia="ru-RU"/>
    </w:rPr>
  </w:style>
  <w:style w:type="character" w:customStyle="1" w:styleId="Heading2Char">
    <w:name w:val="Heading 2 Char"/>
    <w:basedOn w:val="DefaultParagraphFont"/>
    <w:link w:val="Heading2"/>
    <w:uiPriority w:val="99"/>
    <w:locked/>
    <w:rsid w:val="00F03AB8"/>
    <w:rPr>
      <w:rFonts w:ascii="Times New Roman" w:hAnsi="Times New Roman"/>
      <w:b/>
      <w:sz w:val="20"/>
      <w:lang w:val="x-none" w:eastAsia="ru-RU"/>
    </w:rPr>
  </w:style>
  <w:style w:type="character" w:customStyle="1" w:styleId="Heading3Char">
    <w:name w:val="Heading 3 Char"/>
    <w:basedOn w:val="DefaultParagraphFont"/>
    <w:link w:val="Heading3"/>
    <w:uiPriority w:val="99"/>
    <w:locked/>
    <w:rsid w:val="00F03AB8"/>
    <w:rPr>
      <w:rFonts w:ascii="Times New Roman" w:hAnsi="Times New Roman"/>
      <w:b/>
      <w:sz w:val="20"/>
      <w:lang w:val="x-none" w:eastAsia="ru-RU"/>
    </w:rPr>
  </w:style>
  <w:style w:type="character" w:customStyle="1" w:styleId="Heading4Char">
    <w:name w:val="Heading 4 Char"/>
    <w:basedOn w:val="DefaultParagraphFont"/>
    <w:link w:val="Heading4"/>
    <w:uiPriority w:val="99"/>
    <w:locked/>
    <w:rsid w:val="00F03AB8"/>
    <w:rPr>
      <w:rFonts w:ascii="Times New Roman CYR" w:hAnsi="Times New Roman CYR"/>
      <w:sz w:val="20"/>
      <w:u w:val="single"/>
      <w:lang w:val="x-none" w:eastAsia="ru-RU"/>
    </w:rPr>
  </w:style>
  <w:style w:type="character" w:customStyle="1" w:styleId="Heading5Char">
    <w:name w:val="Heading 5 Char"/>
    <w:basedOn w:val="DefaultParagraphFont"/>
    <w:link w:val="Heading5"/>
    <w:uiPriority w:val="99"/>
    <w:locked/>
    <w:rsid w:val="00F03AB8"/>
    <w:rPr>
      <w:rFonts w:ascii="Times New Roman" w:hAnsi="Times New Roman"/>
      <w:b/>
      <w:color w:val="FF00FF"/>
      <w:sz w:val="20"/>
      <w:lang w:val="x-none" w:eastAsia="ru-RU"/>
    </w:rPr>
  </w:style>
  <w:style w:type="paragraph" w:styleId="BalloonText">
    <w:name w:val="Balloon Text"/>
    <w:basedOn w:val="Normal"/>
    <w:link w:val="BalloonTextChar"/>
    <w:uiPriority w:val="99"/>
    <w:semiHidden/>
    <w:rsid w:val="00F03AB8"/>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F03AB8"/>
    <w:rPr>
      <w:rFonts w:ascii="Tahoma" w:hAnsi="Tahoma"/>
      <w:sz w:val="16"/>
      <w:lang w:val="x-none" w:eastAsia="ru-RU"/>
    </w:rPr>
  </w:style>
  <w:style w:type="paragraph" w:styleId="BodyText2">
    <w:name w:val="Body Text 2"/>
    <w:basedOn w:val="Normal"/>
    <w:link w:val="BodyText2Char"/>
    <w:uiPriority w:val="99"/>
    <w:rsid w:val="00F03AB8"/>
    <w:pPr>
      <w:overflowPunct w:val="0"/>
      <w:autoSpaceDE w:val="0"/>
      <w:autoSpaceDN w:val="0"/>
      <w:adjustRightInd w:val="0"/>
      <w:spacing w:after="120" w:line="480" w:lineRule="auto"/>
      <w:ind w:firstLine="720"/>
      <w:jc w:val="both"/>
      <w:textAlignment w:val="baseline"/>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F03AB8"/>
    <w:rPr>
      <w:rFonts w:ascii="Times New Roman" w:hAnsi="Times New Roman"/>
      <w:sz w:val="20"/>
      <w:lang w:val="x-none" w:eastAsia="ru-RU"/>
    </w:rPr>
  </w:style>
  <w:style w:type="paragraph" w:styleId="BodyTextIndent2">
    <w:name w:val="Body Text Indent 2"/>
    <w:basedOn w:val="Normal"/>
    <w:link w:val="BodyTextIndent2Char"/>
    <w:uiPriority w:val="99"/>
    <w:rsid w:val="00F03AB8"/>
    <w:pPr>
      <w:overflowPunct w:val="0"/>
      <w:autoSpaceDE w:val="0"/>
      <w:autoSpaceDN w:val="0"/>
      <w:adjustRightInd w:val="0"/>
      <w:spacing w:after="120" w:line="480" w:lineRule="auto"/>
      <w:ind w:left="283" w:firstLine="720"/>
      <w:jc w:val="both"/>
      <w:textAlignment w:val="baseline"/>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F03AB8"/>
    <w:rPr>
      <w:rFonts w:ascii="Times New Roman" w:hAnsi="Times New Roman"/>
      <w:sz w:val="20"/>
      <w:lang w:val="x-none" w:eastAsia="ru-RU"/>
    </w:rPr>
  </w:style>
  <w:style w:type="paragraph" w:customStyle="1" w:styleId="Iniiaiieoaeno21">
    <w:name w:val="Iniiaiie oaeno 21"/>
    <w:basedOn w:val="Normal"/>
    <w:uiPriority w:val="99"/>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styleId="Footer">
    <w:name w:val="footer"/>
    <w:basedOn w:val="Normal"/>
    <w:link w:val="FooterChar"/>
    <w:uiPriority w:val="99"/>
    <w:rsid w:val="00F03AB8"/>
    <w:pPr>
      <w:tabs>
        <w:tab w:val="center" w:pos="4677"/>
        <w:tab w:val="right" w:pos="9355"/>
      </w:tabs>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F03AB8"/>
    <w:rPr>
      <w:rFonts w:ascii="Times New Roman" w:hAnsi="Times New Roman"/>
      <w:sz w:val="20"/>
      <w:lang w:val="x-none" w:eastAsia="ru-RU"/>
    </w:rPr>
  </w:style>
  <w:style w:type="paragraph" w:styleId="Subtitle">
    <w:name w:val="Subtitle"/>
    <w:basedOn w:val="Normal"/>
    <w:link w:val="SubtitleChar"/>
    <w:uiPriority w:val="99"/>
    <w:qFormat/>
    <w:rsid w:val="00F03AB8"/>
    <w:pPr>
      <w:overflowPunct w:val="0"/>
      <w:autoSpaceDE w:val="0"/>
      <w:autoSpaceDN w:val="0"/>
      <w:adjustRightInd w:val="0"/>
      <w:spacing w:after="0" w:line="240" w:lineRule="auto"/>
      <w:jc w:val="center"/>
      <w:textAlignment w:val="baseline"/>
    </w:pPr>
    <w:rPr>
      <w:rFonts w:ascii="Times New Roman CYR" w:eastAsia="Times New Roman" w:hAnsi="Times New Roman CYR"/>
      <w:b/>
      <w:sz w:val="20"/>
      <w:szCs w:val="20"/>
      <w:lang w:eastAsia="ru-RU"/>
    </w:rPr>
  </w:style>
  <w:style w:type="character" w:customStyle="1" w:styleId="SubtitleChar">
    <w:name w:val="Subtitle Char"/>
    <w:basedOn w:val="DefaultParagraphFont"/>
    <w:link w:val="Subtitle"/>
    <w:uiPriority w:val="99"/>
    <w:locked/>
    <w:rsid w:val="00F03AB8"/>
    <w:rPr>
      <w:rFonts w:ascii="Times New Roman CYR" w:hAnsi="Times New Roman CYR"/>
      <w:b/>
      <w:sz w:val="20"/>
      <w:lang w:val="x-none" w:eastAsia="ru-RU"/>
    </w:rPr>
  </w:style>
  <w:style w:type="paragraph" w:styleId="BodyTextIndent3">
    <w:name w:val="Body Text Indent 3"/>
    <w:basedOn w:val="Normal"/>
    <w:link w:val="BodyTextIndent3Char"/>
    <w:uiPriority w:val="99"/>
    <w:rsid w:val="00F03AB8"/>
    <w:pPr>
      <w:tabs>
        <w:tab w:val="left" w:pos="709"/>
        <w:tab w:val="left" w:pos="1134"/>
      </w:tabs>
      <w:overflowPunct w:val="0"/>
      <w:autoSpaceDE w:val="0"/>
      <w:autoSpaceDN w:val="0"/>
      <w:adjustRightInd w:val="0"/>
      <w:spacing w:after="0" w:line="240" w:lineRule="auto"/>
      <w:ind w:firstLine="720"/>
      <w:jc w:val="both"/>
      <w:textAlignment w:val="baseline"/>
    </w:pPr>
    <w:rPr>
      <w:rFonts w:ascii="Times New Roman CYR" w:eastAsia="Times New Roman" w:hAnsi="Times New Roman CYR"/>
      <w:color w:val="0000FF"/>
      <w:sz w:val="24"/>
      <w:szCs w:val="20"/>
      <w:lang w:eastAsia="ru-RU"/>
    </w:rPr>
  </w:style>
  <w:style w:type="character" w:customStyle="1" w:styleId="BodyTextIndent3Char">
    <w:name w:val="Body Text Indent 3 Char"/>
    <w:basedOn w:val="DefaultParagraphFont"/>
    <w:link w:val="BodyTextIndent3"/>
    <w:uiPriority w:val="99"/>
    <w:locked/>
    <w:rsid w:val="00F03AB8"/>
    <w:rPr>
      <w:rFonts w:ascii="Times New Roman CYR" w:hAnsi="Times New Roman CYR"/>
      <w:color w:val="0000FF"/>
      <w:sz w:val="20"/>
      <w:lang w:val="x-none" w:eastAsia="ru-RU"/>
    </w:rPr>
  </w:style>
  <w:style w:type="paragraph" w:styleId="BodyText">
    <w:name w:val="Body Text"/>
    <w:basedOn w:val="Normal"/>
    <w:link w:val="BodyTextChar"/>
    <w:uiPriority w:val="99"/>
    <w:rsid w:val="00F03AB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F03AB8"/>
    <w:rPr>
      <w:rFonts w:ascii="Times New Roman" w:hAnsi="Times New Roman"/>
      <w:sz w:val="20"/>
      <w:lang w:val="x-none" w:eastAsia="ru-RU"/>
    </w:rPr>
  </w:style>
  <w:style w:type="paragraph" w:customStyle="1" w:styleId="MainText">
    <w:name w:val="MainText"/>
    <w:uiPriority w:val="99"/>
    <w:rsid w:val="00F03AB8"/>
    <w:pPr>
      <w:overflowPunct w:val="0"/>
      <w:autoSpaceDE w:val="0"/>
      <w:autoSpaceDN w:val="0"/>
      <w:adjustRightInd w:val="0"/>
      <w:ind w:firstLine="567"/>
      <w:jc w:val="both"/>
      <w:textAlignment w:val="baseline"/>
    </w:pPr>
    <w:rPr>
      <w:rFonts w:ascii="PragmaticaC" w:eastAsia="Times New Roman" w:hAnsi="PragmaticaC"/>
      <w:color w:val="000000"/>
      <w:sz w:val="19"/>
      <w:szCs w:val="20"/>
      <w:lang w:val="en-US"/>
    </w:rPr>
  </w:style>
  <w:style w:type="paragraph" w:styleId="BodyTextIndent">
    <w:name w:val="Body Text Indent"/>
    <w:aliases w:val="Основной текст 1"/>
    <w:basedOn w:val="Normal"/>
    <w:link w:val="BodyTextIndentChar"/>
    <w:uiPriority w:val="99"/>
    <w:rsid w:val="00F03AB8"/>
    <w:pPr>
      <w:overflowPunct w:val="0"/>
      <w:autoSpaceDE w:val="0"/>
      <w:autoSpaceDN w:val="0"/>
      <w:adjustRightInd w:val="0"/>
      <w:spacing w:after="120" w:line="240" w:lineRule="auto"/>
      <w:ind w:left="283" w:firstLine="720"/>
      <w:jc w:val="both"/>
      <w:textAlignment w:val="baseline"/>
    </w:pPr>
    <w:rPr>
      <w:rFonts w:ascii="Times New Roman" w:eastAsia="Times New Roman" w:hAnsi="Times New Roman"/>
      <w:sz w:val="28"/>
      <w:szCs w:val="20"/>
      <w:lang w:eastAsia="ru-RU"/>
    </w:rPr>
  </w:style>
  <w:style w:type="character" w:customStyle="1" w:styleId="BodyTextIndentChar">
    <w:name w:val="Body Text Indent Char"/>
    <w:aliases w:val="Основной текст 1 Char"/>
    <w:basedOn w:val="DefaultParagraphFont"/>
    <w:link w:val="BodyTextIndent"/>
    <w:uiPriority w:val="99"/>
    <w:locked/>
    <w:rsid w:val="00F03AB8"/>
    <w:rPr>
      <w:rFonts w:ascii="Times New Roman" w:hAnsi="Times New Roman"/>
      <w:sz w:val="20"/>
      <w:lang w:val="x-none" w:eastAsia="ru-RU"/>
    </w:rPr>
  </w:style>
  <w:style w:type="character" w:styleId="FootnoteReference">
    <w:name w:val="footnote reference"/>
    <w:basedOn w:val="DefaultParagraphFont"/>
    <w:uiPriority w:val="99"/>
    <w:semiHidden/>
    <w:rsid w:val="00F03AB8"/>
    <w:rPr>
      <w:rFonts w:cs="Times New Roman"/>
      <w:vertAlign w:val="superscript"/>
    </w:rPr>
  </w:style>
  <w:style w:type="paragraph" w:styleId="BlockText">
    <w:name w:val="Block Text"/>
    <w:basedOn w:val="Normal"/>
    <w:uiPriority w:val="99"/>
    <w:rsid w:val="00F03AB8"/>
    <w:pPr>
      <w:overflowPunct w:val="0"/>
      <w:autoSpaceDE w:val="0"/>
      <w:autoSpaceDN w:val="0"/>
      <w:adjustRightInd w:val="0"/>
      <w:spacing w:after="0" w:line="240" w:lineRule="auto"/>
      <w:ind w:left="426" w:right="43" w:firstLine="294"/>
      <w:jc w:val="both"/>
      <w:textAlignment w:val="baseline"/>
    </w:pPr>
    <w:rPr>
      <w:rFonts w:ascii="Times New Roman" w:eastAsia="Times New Roman" w:hAnsi="Times New Roman"/>
      <w:sz w:val="24"/>
      <w:szCs w:val="20"/>
      <w:lang w:eastAsia="ru-RU"/>
    </w:rPr>
  </w:style>
  <w:style w:type="paragraph" w:styleId="FootnoteText">
    <w:name w:val="footnote text"/>
    <w:basedOn w:val="Normal"/>
    <w:link w:val="FootnoteTextChar"/>
    <w:uiPriority w:val="99"/>
    <w:semiHidden/>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F03AB8"/>
    <w:rPr>
      <w:rFonts w:ascii="Times New Roman" w:hAnsi="Times New Roman"/>
      <w:sz w:val="20"/>
      <w:lang w:val="x-none" w:eastAsia="ru-RU"/>
    </w:rPr>
  </w:style>
  <w:style w:type="character" w:styleId="PageNumber">
    <w:name w:val="page number"/>
    <w:basedOn w:val="DefaultParagraphFont"/>
    <w:uiPriority w:val="99"/>
    <w:rsid w:val="00F03AB8"/>
    <w:rPr>
      <w:rFonts w:cs="Times New Roman"/>
    </w:rPr>
  </w:style>
  <w:style w:type="paragraph" w:styleId="TOC1">
    <w:name w:val="toc 1"/>
    <w:basedOn w:val="Normal"/>
    <w:next w:val="Normal"/>
    <w:autoRedefine/>
    <w:uiPriority w:val="99"/>
    <w:semiHidden/>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
    <w:name w:val="Нормальный"/>
    <w:uiPriority w:val="99"/>
    <w:rsid w:val="00F03AB8"/>
    <w:pPr>
      <w:autoSpaceDE w:val="0"/>
      <w:autoSpaceDN w:val="0"/>
    </w:pPr>
    <w:rPr>
      <w:rFonts w:ascii="Times New Roman" w:eastAsia="Times New Roman" w:hAnsi="Times New Roman"/>
      <w:sz w:val="20"/>
      <w:szCs w:val="20"/>
    </w:rPr>
  </w:style>
  <w:style w:type="paragraph" w:styleId="BodyText3">
    <w:name w:val="Body Text 3"/>
    <w:basedOn w:val="Normal"/>
    <w:link w:val="BodyText3Char"/>
    <w:uiPriority w:val="99"/>
    <w:rsid w:val="00F03AB8"/>
    <w:pPr>
      <w:autoSpaceDE w:val="0"/>
      <w:autoSpaceDN w:val="0"/>
      <w:adjustRightInd w:val="0"/>
      <w:spacing w:after="0" w:line="240" w:lineRule="auto"/>
      <w:jc w:val="both"/>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F03AB8"/>
    <w:rPr>
      <w:rFonts w:ascii="Times New Roman" w:hAnsi="Times New Roman"/>
      <w:sz w:val="20"/>
      <w:lang w:val="x-none" w:eastAsia="ru-RU"/>
    </w:rPr>
  </w:style>
  <w:style w:type="paragraph" w:customStyle="1" w:styleId="Caaieiaieoaaeeoueaa">
    <w:name w:val="Caaieiaie oaaeeou eaa."/>
    <w:basedOn w:val="Normal"/>
    <w:uiPriority w:val="99"/>
    <w:rsid w:val="003D12B6"/>
    <w:pPr>
      <w:widowControl w:val="0"/>
      <w:spacing w:before="20" w:after="20" w:line="240" w:lineRule="auto"/>
    </w:pPr>
    <w:rPr>
      <w:rFonts w:ascii="Times New Roman" w:eastAsia="Times New Roman" w:hAnsi="Times New Roman"/>
      <w:b/>
      <w:bCs/>
      <w:sz w:val="20"/>
      <w:szCs w:val="20"/>
      <w:lang w:eastAsia="ru-RU"/>
    </w:rPr>
  </w:style>
  <w:style w:type="paragraph" w:styleId="NoSpacing">
    <w:name w:val="No Spacing"/>
    <w:uiPriority w:val="99"/>
    <w:qFormat/>
    <w:rsid w:val="003D12B6"/>
    <w:pPr>
      <w:overflowPunct w:val="0"/>
      <w:autoSpaceDE w:val="0"/>
      <w:autoSpaceDN w:val="0"/>
      <w:adjustRightInd w:val="0"/>
      <w:ind w:firstLine="720"/>
      <w:jc w:val="both"/>
      <w:textAlignment w:val="baseline"/>
    </w:pPr>
    <w:rPr>
      <w:rFonts w:ascii="Times New Roman" w:eastAsia="Times New Roman" w:hAnsi="Times New Roman"/>
      <w:sz w:val="28"/>
      <w:szCs w:val="20"/>
    </w:rPr>
  </w:style>
  <w:style w:type="paragraph" w:styleId="ListParagraph">
    <w:name w:val="List Paragraph"/>
    <w:basedOn w:val="Normal"/>
    <w:uiPriority w:val="99"/>
    <w:qFormat/>
    <w:rsid w:val="003D12B6"/>
    <w:pPr>
      <w:ind w:left="720"/>
      <w:contextualSpacing/>
    </w:pPr>
  </w:style>
  <w:style w:type="character" w:customStyle="1" w:styleId="f">
    <w:name w:val="f"/>
    <w:uiPriority w:val="99"/>
    <w:rsid w:val="0019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168</Pages>
  <Words>-32766</Words>
  <Characters>-32766</Characters>
  <Application>Microsoft Office Word</Application>
  <DocSecurity>0</DocSecurity>
  <Lines>0</Lines>
  <Paragraphs>0</Paragraphs>
  <ScaleCrop>false</ScaleCrop>
  <Company>Troika Dialog</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Potemkina</dc:creator>
  <cp:keywords/>
  <dc:description/>
  <cp:lastModifiedBy>Valentina </cp:lastModifiedBy>
  <cp:revision>6</cp:revision>
  <dcterms:created xsi:type="dcterms:W3CDTF">2015-01-29T12:28:00Z</dcterms:created>
  <dcterms:modified xsi:type="dcterms:W3CDTF">2015-02-09T11:14:00Z</dcterms:modified>
</cp:coreProperties>
</file>