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43" w:rsidRPr="00A02CEA" w:rsidRDefault="00DF7043" w:rsidP="00DF7043">
      <w:pPr>
        <w:pStyle w:val="4"/>
        <w:ind w:firstLine="0"/>
        <w:rPr>
          <w:rStyle w:val="21"/>
          <w:u w:val="none"/>
        </w:rPr>
      </w:pPr>
    </w:p>
    <w:p w:rsidR="00836D88" w:rsidRPr="00836D88" w:rsidRDefault="00836D88" w:rsidP="00836D88">
      <w:pPr>
        <w:spacing w:before="120"/>
        <w:jc w:val="right"/>
        <w:rPr>
          <w:sz w:val="20"/>
          <w:szCs w:val="20"/>
          <w:lang w:val="en-US"/>
        </w:rPr>
      </w:pPr>
      <w:r w:rsidRPr="00947D4B">
        <w:rPr>
          <w:b/>
          <w:color w:val="595959" w:themeColor="text1" w:themeTint="A6"/>
          <w:sz w:val="24"/>
          <w:szCs w:val="24"/>
        </w:rPr>
        <w:t xml:space="preserve">Действует с </w:t>
      </w:r>
      <w:r w:rsidRPr="00836D88">
        <w:rPr>
          <w:b/>
          <w:color w:val="595959" w:themeColor="text1" w:themeTint="A6"/>
          <w:sz w:val="24"/>
          <w:szCs w:val="24"/>
        </w:rPr>
        <w:t>24.</w:t>
      </w:r>
      <w:r>
        <w:rPr>
          <w:b/>
          <w:color w:val="595959" w:themeColor="text1" w:themeTint="A6"/>
          <w:sz w:val="24"/>
          <w:szCs w:val="24"/>
          <w:lang w:val="en-US"/>
        </w:rPr>
        <w:t>04</w:t>
      </w:r>
      <w:r w:rsidRPr="005C6A73">
        <w:rPr>
          <w:b/>
          <w:color w:val="595959" w:themeColor="text1" w:themeTint="A6"/>
          <w:sz w:val="24"/>
          <w:szCs w:val="24"/>
        </w:rPr>
        <w:t>.202</w:t>
      </w:r>
      <w:r>
        <w:rPr>
          <w:b/>
          <w:color w:val="595959" w:themeColor="text1" w:themeTint="A6"/>
          <w:sz w:val="24"/>
          <w:szCs w:val="24"/>
          <w:lang w:val="en-US"/>
        </w:rPr>
        <w:t>5</w:t>
      </w:r>
      <w:bookmarkStart w:id="0" w:name="_GoBack"/>
      <w:bookmarkEnd w:id="0"/>
    </w:p>
    <w:p w:rsidR="00DF7043" w:rsidRDefault="00DF7043" w:rsidP="00DF7043">
      <w:pPr>
        <w:pStyle w:val="4"/>
        <w:ind w:firstLine="0"/>
        <w:rPr>
          <w:rStyle w:val="21"/>
          <w:u w:val="none"/>
        </w:rPr>
      </w:pPr>
    </w:p>
    <w:p w:rsidR="00DF7043" w:rsidRDefault="00DF7043" w:rsidP="00DF7043">
      <w:pPr>
        <w:spacing w:before="120"/>
        <w:jc w:val="center"/>
        <w:rPr>
          <w:bCs/>
          <w:i/>
          <w:sz w:val="24"/>
          <w:szCs w:val="24"/>
        </w:rPr>
      </w:pPr>
      <w:r>
        <w:rPr>
          <w:rStyle w:val="21"/>
        </w:rPr>
        <w:t>Перечень документов, представляемых Клиентом Банку при заключении Договора банковского вклада (депозита)/ Соглашения об общих условиях привлечения денежных средств/ Дополнительного соглашения</w:t>
      </w:r>
      <w:r w:rsidR="007E1ADF">
        <w:rPr>
          <w:rStyle w:val="a8"/>
          <w:b/>
          <w:bCs/>
        </w:rPr>
        <w:footnoteReference w:id="1"/>
      </w:r>
      <w:r>
        <w:rPr>
          <w:rStyle w:val="21"/>
        </w:rPr>
        <w:t xml:space="preserve"> </w:t>
      </w:r>
    </w:p>
    <w:p w:rsidR="00DF7043" w:rsidRPr="003C6D26" w:rsidRDefault="00DF7043" w:rsidP="00DF7043">
      <w:pPr>
        <w:spacing w:before="120"/>
        <w:ind w:firstLine="709"/>
        <w:jc w:val="both"/>
        <w:rPr>
          <w:b/>
          <w:i/>
          <w:iCs/>
          <w:sz w:val="24"/>
          <w:szCs w:val="24"/>
          <w:u w:val="single"/>
        </w:rPr>
      </w:pPr>
      <w:r w:rsidRPr="00C13AA2">
        <w:rPr>
          <w:bCs/>
          <w:i/>
          <w:sz w:val="24"/>
          <w:szCs w:val="24"/>
        </w:rPr>
        <w:t>1.</w:t>
      </w:r>
      <w:r w:rsidRPr="003C6D26">
        <w:rPr>
          <w:i/>
          <w:sz w:val="24"/>
          <w:szCs w:val="24"/>
        </w:rPr>
        <w:t xml:space="preserve"> </w:t>
      </w:r>
      <w:r w:rsidRPr="003C6D26">
        <w:rPr>
          <w:i/>
          <w:sz w:val="24"/>
          <w:szCs w:val="24"/>
          <w:u w:val="single"/>
        </w:rPr>
        <w:t xml:space="preserve">Клиент - </w:t>
      </w:r>
      <w:r w:rsidRPr="003C6D26">
        <w:rPr>
          <w:i/>
          <w:iCs/>
          <w:sz w:val="24"/>
          <w:szCs w:val="24"/>
          <w:u w:val="single"/>
        </w:rPr>
        <w:t>юридическое лицо, зарегистрированное в соответствии с законодательством Российской Федерации, предоставляет в Банк следующие документы</w:t>
      </w:r>
      <w:r w:rsidRPr="003C6D26">
        <w:rPr>
          <w:b/>
          <w:i/>
          <w:iCs/>
          <w:sz w:val="24"/>
          <w:szCs w:val="24"/>
          <w:u w:val="single"/>
        </w:rPr>
        <w:t>:</w:t>
      </w:r>
    </w:p>
    <w:p w:rsidR="00DF7043" w:rsidRPr="00433681" w:rsidRDefault="00DF7043" w:rsidP="00DF7043">
      <w:pPr>
        <w:ind w:firstLine="567"/>
        <w:jc w:val="both"/>
        <w:rPr>
          <w:sz w:val="24"/>
          <w:szCs w:val="24"/>
        </w:rPr>
      </w:pPr>
      <w:r w:rsidRPr="00433681">
        <w:rPr>
          <w:sz w:val="24"/>
          <w:szCs w:val="24"/>
        </w:rPr>
        <w:t xml:space="preserve">1.1. Документ, удостоверяющий личность физического лица (единоличного исполнительного органа / представителя, заключающего Договор/Соглашение/Дополнительное соглашение от имени Клиента/представителей Клиента, уполномоченных на заключение Сделок в рамках Соглашения) - оригинал. </w:t>
      </w:r>
    </w:p>
    <w:p w:rsidR="00DF7043" w:rsidRPr="00433681" w:rsidRDefault="00DF7043" w:rsidP="00DF7043">
      <w:pPr>
        <w:ind w:firstLine="567"/>
        <w:jc w:val="both"/>
        <w:rPr>
          <w:sz w:val="24"/>
          <w:szCs w:val="24"/>
        </w:rPr>
      </w:pPr>
      <w:r w:rsidRPr="00433681">
        <w:rPr>
          <w:sz w:val="24"/>
          <w:szCs w:val="24"/>
        </w:rPr>
        <w:t xml:space="preserve">1.2. Документ(ы), подтверждающий(е) полномочия единоличного исполнительного органа </w:t>
      </w:r>
      <w:r w:rsidRPr="00433681">
        <w:rPr>
          <w:b/>
          <w:i/>
          <w:sz w:val="24"/>
          <w:szCs w:val="24"/>
        </w:rPr>
        <w:t>Клиента</w:t>
      </w:r>
      <w:r w:rsidRPr="00433681">
        <w:rPr>
          <w:sz w:val="24"/>
          <w:szCs w:val="24"/>
        </w:rPr>
        <w:t xml:space="preserve"> (приказ, протокол</w:t>
      </w:r>
      <w:r>
        <w:rPr>
          <w:rStyle w:val="a8"/>
          <w:sz w:val="24"/>
          <w:szCs w:val="24"/>
        </w:rPr>
        <w:footnoteReference w:id="2"/>
      </w:r>
      <w:r w:rsidRPr="00433681">
        <w:rPr>
          <w:sz w:val="24"/>
          <w:szCs w:val="24"/>
        </w:rPr>
        <w:t>) – оригиналы или копии, заверенные нотариально либо Банком</w:t>
      </w:r>
      <w:r w:rsidRPr="00433681">
        <w:rPr>
          <w:i/>
          <w:iCs/>
          <w:sz w:val="24"/>
          <w:szCs w:val="24"/>
        </w:rPr>
        <w:t>, выписки из документов, заверенные Клиентом,</w:t>
      </w:r>
      <w:r w:rsidRPr="00433681">
        <w:rPr>
          <w:sz w:val="24"/>
          <w:szCs w:val="24"/>
        </w:rPr>
        <w:t xml:space="preserve"> полномочия представителя(й) </w:t>
      </w:r>
      <w:r w:rsidRPr="00433681">
        <w:rPr>
          <w:b/>
          <w:i/>
          <w:iCs/>
          <w:sz w:val="24"/>
          <w:szCs w:val="24"/>
        </w:rPr>
        <w:t>Клиента</w:t>
      </w:r>
      <w:r w:rsidRPr="00433681">
        <w:rPr>
          <w:sz w:val="24"/>
          <w:szCs w:val="24"/>
        </w:rPr>
        <w:t xml:space="preserve"> на заключение Договора/Соглашения/Дополнительного соглашения/</w:t>
      </w:r>
      <w:r w:rsidRPr="00433681" w:rsidDel="008C4A98">
        <w:rPr>
          <w:sz w:val="24"/>
          <w:szCs w:val="24"/>
        </w:rPr>
        <w:t xml:space="preserve"> </w:t>
      </w:r>
      <w:r w:rsidRPr="00433681">
        <w:rPr>
          <w:sz w:val="24"/>
          <w:szCs w:val="24"/>
        </w:rPr>
        <w:t>Сделок в рамках Соглашения, оформленные в соответствии с действующими законодательными и нормативными актами.</w:t>
      </w:r>
    </w:p>
    <w:p w:rsidR="00DF7043" w:rsidRPr="00433681" w:rsidRDefault="00DF7043" w:rsidP="00DF7043">
      <w:pPr>
        <w:ind w:firstLine="567"/>
        <w:jc w:val="both"/>
        <w:rPr>
          <w:sz w:val="24"/>
          <w:szCs w:val="24"/>
        </w:rPr>
      </w:pPr>
      <w:r w:rsidRPr="00433681">
        <w:rPr>
          <w:sz w:val="24"/>
          <w:szCs w:val="24"/>
        </w:rPr>
        <w:t xml:space="preserve">1.3. </w:t>
      </w:r>
      <w:r w:rsidRPr="00433681">
        <w:rPr>
          <w:sz w:val="24"/>
          <w:szCs w:val="24"/>
          <w:lang w:eastAsia="en-US"/>
        </w:rPr>
        <w:t xml:space="preserve">Учредительные документы Клиента (Устав и/или Учредительный договор) - оригиналы или копии, заверенные нотариально либо </w:t>
      </w:r>
      <w:r w:rsidRPr="00433681">
        <w:rPr>
          <w:sz w:val="24"/>
          <w:szCs w:val="24"/>
        </w:rPr>
        <w:t>органом, осуществившим регистрацию юридического лица, либо Банком.</w:t>
      </w:r>
    </w:p>
    <w:p w:rsidR="00DF7043" w:rsidRPr="00433681" w:rsidRDefault="00DF7043" w:rsidP="00DF7043">
      <w:pPr>
        <w:ind w:firstLine="567"/>
        <w:jc w:val="both"/>
        <w:rPr>
          <w:sz w:val="24"/>
          <w:szCs w:val="24"/>
        </w:rPr>
      </w:pPr>
      <w:r w:rsidRPr="00433681">
        <w:rPr>
          <w:sz w:val="24"/>
          <w:szCs w:val="24"/>
        </w:rPr>
        <w:lastRenderedPageBreak/>
        <w:t xml:space="preserve">1.4. Выписка из </w:t>
      </w:r>
      <w:r w:rsidR="00EE049E">
        <w:rPr>
          <w:sz w:val="24"/>
          <w:szCs w:val="24"/>
        </w:rPr>
        <w:t>е</w:t>
      </w:r>
      <w:r w:rsidR="00EE049E" w:rsidRPr="00433681">
        <w:rPr>
          <w:sz w:val="24"/>
          <w:szCs w:val="24"/>
        </w:rPr>
        <w:t xml:space="preserve">диного </w:t>
      </w:r>
      <w:r w:rsidRPr="00433681">
        <w:rPr>
          <w:sz w:val="24"/>
          <w:szCs w:val="24"/>
        </w:rPr>
        <w:t xml:space="preserve">государственного реестра юридических лиц (оригинал, </w:t>
      </w:r>
      <w:r w:rsidRPr="00433681">
        <w:rPr>
          <w:sz w:val="24"/>
          <w:szCs w:val="24"/>
          <w:lang w:eastAsia="en-US"/>
        </w:rPr>
        <w:t xml:space="preserve"> заверенный ФНС</w:t>
      </w:r>
      <w:r w:rsidR="002569BD">
        <w:rPr>
          <w:sz w:val="24"/>
          <w:szCs w:val="24"/>
          <w:lang w:eastAsia="en-US"/>
        </w:rPr>
        <w:t>,</w:t>
      </w:r>
      <w:r w:rsidRPr="00433681">
        <w:rPr>
          <w:sz w:val="24"/>
          <w:szCs w:val="24"/>
          <w:lang w:eastAsia="en-US"/>
        </w:rPr>
        <w:t xml:space="preserve"> формируется по запросу Банка</w:t>
      </w:r>
      <w:r w:rsidR="002569BD" w:rsidRPr="00433681">
        <w:rPr>
          <w:sz w:val="24"/>
          <w:szCs w:val="24"/>
          <w:vertAlign w:val="superscript"/>
          <w:lang w:eastAsia="en-US"/>
        </w:rPr>
        <w:footnoteReference w:id="3"/>
      </w:r>
      <w:r w:rsidR="002569BD">
        <w:rPr>
          <w:sz w:val="24"/>
          <w:szCs w:val="24"/>
          <w:lang w:eastAsia="en-US"/>
        </w:rPr>
        <w:t xml:space="preserve">/ </w:t>
      </w:r>
      <w:r w:rsidR="002569BD">
        <w:rPr>
          <w:sz w:val="24"/>
          <w:szCs w:val="24"/>
        </w:rPr>
        <w:t>оригинал на бумажном носителе или нотариально удостоверенная копия</w:t>
      </w:r>
      <w:r w:rsidR="002569BD">
        <w:rPr>
          <w:rStyle w:val="a8"/>
          <w:sz w:val="24"/>
          <w:szCs w:val="24"/>
        </w:rPr>
        <w:footnoteReference w:id="4"/>
      </w:r>
      <w:r w:rsidR="002569BD">
        <w:rPr>
          <w:sz w:val="24"/>
          <w:szCs w:val="24"/>
        </w:rPr>
        <w:t>)</w:t>
      </w:r>
      <w:r w:rsidR="00684046">
        <w:rPr>
          <w:sz w:val="24"/>
          <w:szCs w:val="24"/>
          <w:lang w:eastAsia="en-US"/>
        </w:rPr>
        <w:t>.</w:t>
      </w:r>
    </w:p>
    <w:p w:rsidR="00DF7043" w:rsidRPr="00433681" w:rsidRDefault="00DF7043" w:rsidP="00DF7043">
      <w:pPr>
        <w:ind w:firstLine="567"/>
        <w:jc w:val="both"/>
        <w:rPr>
          <w:sz w:val="24"/>
          <w:szCs w:val="24"/>
        </w:rPr>
      </w:pPr>
      <w:r w:rsidRPr="00433681">
        <w:rPr>
          <w:sz w:val="24"/>
          <w:szCs w:val="24"/>
        </w:rPr>
        <w:t>1.5. Лицензии на право осуществления деятельности, подлежащей согласно законодательству лицензированию (в случае если данные лицензии (разрешения) имеют непосредственное отношение к правоспособности Клиента заключать Договор/Соглашение/Дополнительное соглашение)</w:t>
      </w:r>
      <w:r w:rsidR="00CE5768">
        <w:rPr>
          <w:sz w:val="24"/>
          <w:szCs w:val="24"/>
        </w:rPr>
        <w:t xml:space="preserve">/ </w:t>
      </w:r>
      <w:r w:rsidR="00CE5768" w:rsidRPr="00CE5768">
        <w:rPr>
          <w:sz w:val="24"/>
          <w:szCs w:val="24"/>
        </w:rPr>
        <w:t>информация, содержащая сведения о лицензии на право осуществления деятельности, подлежащей лицензированию</w:t>
      </w:r>
      <w:r w:rsidRPr="00433681">
        <w:rPr>
          <w:sz w:val="24"/>
          <w:szCs w:val="24"/>
        </w:rPr>
        <w:t xml:space="preserve"> (оригиналы документов или копии, заверенные нотариально либо Банком).</w:t>
      </w:r>
    </w:p>
    <w:p w:rsidR="00DF7043" w:rsidRPr="00433681" w:rsidRDefault="00DF7043" w:rsidP="00DF7043">
      <w:pPr>
        <w:ind w:firstLine="567"/>
        <w:jc w:val="both"/>
        <w:rPr>
          <w:sz w:val="24"/>
          <w:szCs w:val="24"/>
        </w:rPr>
      </w:pPr>
      <w:r w:rsidRPr="00433681">
        <w:rPr>
          <w:sz w:val="24"/>
          <w:szCs w:val="24"/>
        </w:rPr>
        <w:t xml:space="preserve">1.6. Информационные сведения Клиента в соответствии с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(по форме, предоставляемой </w:t>
      </w:r>
      <w:r w:rsidRPr="00433681">
        <w:rPr>
          <w:i/>
          <w:iCs/>
          <w:sz w:val="24"/>
          <w:szCs w:val="24"/>
        </w:rPr>
        <w:t>Банком</w:t>
      </w:r>
      <w:r w:rsidRPr="00433681">
        <w:rPr>
          <w:sz w:val="24"/>
          <w:szCs w:val="24"/>
        </w:rPr>
        <w:t>) - оригинал.</w:t>
      </w:r>
    </w:p>
    <w:p w:rsidR="00DF7043" w:rsidRDefault="00DF7043" w:rsidP="00DF7043">
      <w:pPr>
        <w:ind w:firstLine="567"/>
        <w:jc w:val="both"/>
        <w:rPr>
          <w:bCs/>
          <w:sz w:val="24"/>
          <w:szCs w:val="24"/>
        </w:rPr>
      </w:pPr>
      <w:r w:rsidRPr="00433681">
        <w:rPr>
          <w:sz w:val="24"/>
          <w:szCs w:val="24"/>
        </w:rPr>
        <w:t xml:space="preserve">1.7. </w:t>
      </w:r>
      <w:r w:rsidRPr="00433681">
        <w:rPr>
          <w:bCs/>
          <w:sz w:val="24"/>
          <w:szCs w:val="24"/>
        </w:rPr>
        <w:t>Решение об одобрении сделки/ разрешение уполномоченного органа в случаях, предусмотренных Федеральным законом от 26.12.1995 №208-ФЗ «Об акционерных обществах», Федеральным законом от 08.02.1998 №14-ФЗ «Об обществах с ограниченной ответственностью», Федеральным законом от 12.01.1996 №7-ФЗ «О некоммерческих организациях», Федеральным законом от 14.11.2002 №161-ФЗ «О государственных и муниципальных унитарных предприятиях», Федеральным законом от 01.12.2007 №315-ФЗ «О саморегулируемых организациях», Федеральным законом от 03.11.2006 №174-ФЗ «Об автономных учреждениях» и/или Уставом Клиента (выписка из протокола/ решения</w:t>
      </w:r>
      <w:r>
        <w:rPr>
          <w:rStyle w:val="a8"/>
          <w:sz w:val="24"/>
          <w:szCs w:val="24"/>
        </w:rPr>
        <w:footnoteReference w:id="5"/>
      </w:r>
      <w:r w:rsidRPr="00433681">
        <w:rPr>
          <w:bCs/>
          <w:sz w:val="24"/>
          <w:szCs w:val="24"/>
        </w:rPr>
        <w:t xml:space="preserve"> и/или его копия, заверенная в установленном действующими законодательными и нормативными актами порядке) или уведомление об отсутствии оснований заинтересованности в совершении сделок с ПАО Сбербанк и признания сделки крупной, подписанное уполномоченным представителем Клиента.</w:t>
      </w:r>
    </w:p>
    <w:p w:rsidR="00DF7043" w:rsidRPr="0080782B" w:rsidRDefault="00DF7043" w:rsidP="00DF7043">
      <w:pPr>
        <w:ind w:firstLine="567"/>
        <w:jc w:val="both"/>
        <w:rPr>
          <w:bCs/>
          <w:sz w:val="24"/>
          <w:szCs w:val="24"/>
        </w:rPr>
      </w:pPr>
      <w:r w:rsidRPr="0080782B">
        <w:rPr>
          <w:sz w:val="24"/>
          <w:szCs w:val="24"/>
        </w:rPr>
        <w:t>1.8.</w:t>
      </w:r>
      <w:r w:rsidRPr="0080782B">
        <w:rPr>
          <w:rStyle w:val="a8"/>
          <w:sz w:val="24"/>
          <w:szCs w:val="24"/>
        </w:rPr>
        <w:footnoteReference w:id="6"/>
      </w:r>
      <w:r w:rsidRPr="0080782B">
        <w:rPr>
          <w:sz w:val="24"/>
          <w:szCs w:val="24"/>
        </w:rPr>
        <w:t xml:space="preserve"> Протокол, подтверждающий</w:t>
      </w:r>
      <w:r w:rsidRPr="0080782B">
        <w:rPr>
          <w:bCs/>
          <w:sz w:val="24"/>
          <w:szCs w:val="24"/>
        </w:rPr>
        <w:t xml:space="preserve"> в соответствии с Жилищным кодексом Российской Федерации от 29.12.2004 №188-ФЗ действующее решение общего собрания собственников помещений в многоквартирном доме о размещении временно свободных средств фонда капитального ремонта на специальном депозите в Банке и содержащий, в числе прочего, данные о правомочности (наличии или отсутствии кворума) общего собрания – оригинал или копия, заверенная нотариально или Банком.</w:t>
      </w:r>
    </w:p>
    <w:p w:rsidR="00DF7043" w:rsidRPr="00433681" w:rsidRDefault="00DF7043" w:rsidP="00DF7043">
      <w:pPr>
        <w:ind w:firstLine="567"/>
        <w:jc w:val="both"/>
        <w:rPr>
          <w:bCs/>
          <w:sz w:val="24"/>
          <w:szCs w:val="24"/>
        </w:rPr>
      </w:pPr>
      <w:r>
        <w:rPr>
          <w:bCs/>
          <w:sz w:val="24"/>
          <w:szCs w:val="24"/>
        </w:rPr>
        <w:lastRenderedPageBreak/>
        <w:t>1.9.</w:t>
      </w:r>
      <w:r>
        <w:rPr>
          <w:rStyle w:val="a8"/>
          <w:bCs/>
          <w:sz w:val="24"/>
          <w:szCs w:val="24"/>
        </w:rPr>
        <w:footnoteReference w:id="7"/>
      </w:r>
      <w:r>
        <w:rPr>
          <w:sz w:val="24"/>
        </w:rPr>
        <w:t xml:space="preserve"> Протокол, подтверждающий действующее решение общего собрания членов саморегулируемой организации о размещении денежных средств компенсационного фонда возмещения вреда в депозиты в Банке </w:t>
      </w:r>
      <w:r w:rsidRPr="00981CD8">
        <w:rPr>
          <w:bCs/>
          <w:sz w:val="24"/>
          <w:szCs w:val="24"/>
        </w:rPr>
        <w:t>– оригина</w:t>
      </w:r>
      <w:r w:rsidRPr="00597120">
        <w:rPr>
          <w:bCs/>
          <w:sz w:val="24"/>
          <w:szCs w:val="24"/>
        </w:rPr>
        <w:t>л или копия, заверенная нотариально или Банком</w:t>
      </w:r>
      <w:r>
        <w:rPr>
          <w:bCs/>
          <w:sz w:val="24"/>
          <w:szCs w:val="24"/>
        </w:rPr>
        <w:t>.</w:t>
      </w:r>
    </w:p>
    <w:p w:rsidR="00DF7043" w:rsidRDefault="00DF7043" w:rsidP="00DF7043">
      <w:pPr>
        <w:ind w:firstLine="567"/>
        <w:jc w:val="both"/>
        <w:rPr>
          <w:sz w:val="24"/>
          <w:szCs w:val="24"/>
        </w:rPr>
      </w:pPr>
      <w:r>
        <w:rPr>
          <w:sz w:val="24"/>
          <w:szCs w:val="24"/>
        </w:rPr>
        <w:t xml:space="preserve">1.10. </w:t>
      </w:r>
      <w:r w:rsidRPr="00691DBC">
        <w:rPr>
          <w:rStyle w:val="a8"/>
          <w:sz w:val="24"/>
          <w:szCs w:val="24"/>
        </w:rPr>
        <w:footnoteReference w:id="8"/>
      </w:r>
      <w:r w:rsidRPr="00691DBC">
        <w:rPr>
          <w:sz w:val="24"/>
          <w:szCs w:val="24"/>
        </w:rPr>
        <w:t>Копия договора доверительного управления или выписка из договора доверительного управления, заверенная Клиентом с указанием на месте сшива, если применимо, фамилии, имени, отчества (при наличии), должности представителя Клиента, заверившего копию договора или выписку, с проставлением его собственноручной подписи, даты заверения и оттиска печати (при ее отсутствии – штампа) юридического лица. Выписка из договора доверительного</w:t>
      </w:r>
      <w:r>
        <w:rPr>
          <w:sz w:val="24"/>
          <w:szCs w:val="24"/>
        </w:rPr>
        <w:t xml:space="preserve"> управления должна содержать: сведения о реквизитах договора (номер и дата), наименовании сторон договора (доверительного управляющего и учредителя управления или выгодоприобретателя), положения, прямо или косвенно подтверждающие полномочия / ограничения доверительного управляющего на размещение денежных средств, переданных в доверительное управление, во вклады (депозиты), в виде неснижаемого остатка на банковском счете, сведения о сроке действия договора доверительного управления.</w:t>
      </w:r>
    </w:p>
    <w:p w:rsidR="00DF7043" w:rsidRPr="00433681" w:rsidRDefault="00DF7043" w:rsidP="00DF7043">
      <w:pPr>
        <w:spacing w:before="120"/>
        <w:ind w:firstLine="851"/>
        <w:jc w:val="both"/>
        <w:rPr>
          <w:sz w:val="24"/>
          <w:szCs w:val="24"/>
        </w:rPr>
      </w:pPr>
      <w:r w:rsidRPr="00433681">
        <w:rPr>
          <w:sz w:val="24"/>
          <w:szCs w:val="24"/>
        </w:rPr>
        <w:t xml:space="preserve">При наличии в Банке (по месту заключения Договора/Соглашения/Дополнительного Соглашения) документов, указанных в </w:t>
      </w:r>
      <w:proofErr w:type="spellStart"/>
      <w:r w:rsidRPr="00433681">
        <w:rPr>
          <w:sz w:val="24"/>
          <w:szCs w:val="24"/>
        </w:rPr>
        <w:t>п.п</w:t>
      </w:r>
      <w:proofErr w:type="spellEnd"/>
      <w:r w:rsidRPr="00433681">
        <w:rPr>
          <w:sz w:val="24"/>
          <w:szCs w:val="24"/>
        </w:rPr>
        <w:t>. 1.2 – 1.</w:t>
      </w:r>
      <w:r>
        <w:rPr>
          <w:sz w:val="24"/>
          <w:szCs w:val="24"/>
        </w:rPr>
        <w:t>10</w:t>
      </w:r>
      <w:r w:rsidR="00CE5768">
        <w:rPr>
          <w:sz w:val="24"/>
          <w:szCs w:val="24"/>
        </w:rPr>
        <w:t xml:space="preserve"> (в актуальной редакции)</w:t>
      </w:r>
      <w:r w:rsidRPr="00433681">
        <w:rPr>
          <w:sz w:val="24"/>
          <w:szCs w:val="24"/>
        </w:rPr>
        <w:t>, их повторное представление не требуется.</w:t>
      </w:r>
    </w:p>
    <w:p w:rsidR="00DF7043" w:rsidRPr="003C6D26" w:rsidRDefault="00DF7043" w:rsidP="00DF7043">
      <w:pPr>
        <w:spacing w:before="120"/>
        <w:ind w:firstLine="709"/>
        <w:jc w:val="both"/>
        <w:rPr>
          <w:i/>
          <w:iCs/>
          <w:sz w:val="24"/>
          <w:szCs w:val="24"/>
          <w:u w:val="single"/>
        </w:rPr>
      </w:pPr>
      <w:r w:rsidRPr="003C6D26">
        <w:rPr>
          <w:bCs/>
          <w:i/>
          <w:sz w:val="24"/>
          <w:szCs w:val="24"/>
          <w:u w:val="single"/>
        </w:rPr>
        <w:t>2.</w:t>
      </w:r>
      <w:r w:rsidRPr="003C6D26">
        <w:rPr>
          <w:i/>
          <w:sz w:val="24"/>
          <w:szCs w:val="24"/>
          <w:u w:val="single"/>
        </w:rPr>
        <w:t xml:space="preserve"> Клиент – индивидуальный предприниматель</w:t>
      </w:r>
      <w:r w:rsidRPr="003C6D26">
        <w:rPr>
          <w:rStyle w:val="a8"/>
          <w:i/>
          <w:sz w:val="24"/>
          <w:szCs w:val="24"/>
          <w:u w:val="single"/>
        </w:rPr>
        <w:footnoteReference w:id="9"/>
      </w:r>
      <w:r w:rsidRPr="003C6D26">
        <w:rPr>
          <w:i/>
          <w:iCs/>
          <w:sz w:val="24"/>
          <w:szCs w:val="24"/>
          <w:u w:val="single"/>
        </w:rPr>
        <w:t xml:space="preserve"> предоставляет в Банк следующие документы:</w:t>
      </w:r>
    </w:p>
    <w:p w:rsidR="00DF7043" w:rsidRPr="00653A44" w:rsidRDefault="00DF7043" w:rsidP="00DF7043">
      <w:pPr>
        <w:pStyle w:val="a3"/>
        <w:widowControl/>
        <w:spacing w:line="240" w:lineRule="auto"/>
        <w:ind w:firstLine="709"/>
        <w:rPr>
          <w:rFonts w:ascii="Times New Roman" w:hAnsi="Times New Roman" w:cs="Times New Roman"/>
        </w:rPr>
      </w:pPr>
      <w:r w:rsidRPr="00653A44">
        <w:rPr>
          <w:rFonts w:ascii="Times New Roman" w:hAnsi="Times New Roman" w:cs="Times New Roman"/>
        </w:rPr>
        <w:t>2.1. Документ, удостоверяющий личность физического лица (индивидуального предпринимателя / представителя, заключающего Договор/Соглашение/Дополнительное соглашение от имени Клиента/представителей Клиента, уполномоченных на заключение Сделок в рамках Соглашения) - оригинал.</w:t>
      </w:r>
    </w:p>
    <w:p w:rsidR="00DF7043" w:rsidRPr="00653A44" w:rsidRDefault="00DF7043" w:rsidP="00DF7043">
      <w:pPr>
        <w:ind w:firstLine="709"/>
        <w:contextualSpacing/>
        <w:rPr>
          <w:sz w:val="24"/>
          <w:szCs w:val="24"/>
        </w:rPr>
      </w:pPr>
      <w:r w:rsidRPr="00653A44">
        <w:rPr>
          <w:sz w:val="24"/>
          <w:szCs w:val="24"/>
        </w:rPr>
        <w:t xml:space="preserve">2.2. Документ (ы), подтверждающий(е) полномочия представителя(й) </w:t>
      </w:r>
      <w:r w:rsidRPr="00653A44">
        <w:rPr>
          <w:b/>
          <w:i/>
          <w:iCs/>
          <w:sz w:val="24"/>
          <w:szCs w:val="24"/>
        </w:rPr>
        <w:t>Клиента</w:t>
      </w:r>
      <w:r w:rsidRPr="00653A44">
        <w:rPr>
          <w:sz w:val="24"/>
          <w:szCs w:val="24"/>
        </w:rPr>
        <w:t xml:space="preserve"> на заключение Договора/Соглашения/Дополнительного соглашения</w:t>
      </w:r>
      <w:r w:rsidRPr="00653A44" w:rsidDel="00436C31">
        <w:rPr>
          <w:sz w:val="24"/>
          <w:szCs w:val="24"/>
        </w:rPr>
        <w:t xml:space="preserve"> </w:t>
      </w:r>
      <w:r w:rsidRPr="00653A44">
        <w:rPr>
          <w:sz w:val="24"/>
          <w:szCs w:val="24"/>
        </w:rPr>
        <w:t xml:space="preserve">/ Сделок в рамках Соглашения (оригиналы или копии, заверенные нотариально либо Банком). </w:t>
      </w:r>
    </w:p>
    <w:p w:rsidR="00DF7043" w:rsidRPr="00653A44" w:rsidRDefault="00DF7043" w:rsidP="00DF7043">
      <w:pPr>
        <w:ind w:firstLine="709"/>
        <w:contextualSpacing/>
        <w:rPr>
          <w:sz w:val="24"/>
          <w:szCs w:val="24"/>
          <w:lang w:eastAsia="en-US"/>
        </w:rPr>
      </w:pPr>
      <w:r w:rsidRPr="00653A44">
        <w:rPr>
          <w:sz w:val="24"/>
          <w:szCs w:val="24"/>
          <w:lang w:eastAsia="en-US"/>
        </w:rPr>
        <w:t>2.3. Лист записи Единого государственного реестра индивидуальных предпринимателей (</w:t>
      </w:r>
      <w:hyperlink w:anchor="Par126" w:tooltip="                                Лист записи" w:history="1">
        <w:r w:rsidRPr="00653A44">
          <w:rPr>
            <w:sz w:val="24"/>
            <w:szCs w:val="24"/>
            <w:lang w:eastAsia="en-US"/>
          </w:rPr>
          <w:t>форма №Р60009</w:t>
        </w:r>
      </w:hyperlink>
      <w:r w:rsidRPr="00653A44">
        <w:rPr>
          <w:sz w:val="24"/>
          <w:szCs w:val="24"/>
          <w:lang w:eastAsia="en-US"/>
        </w:rPr>
        <w:t>) или Свидетельство о постановке на учет в налоговом органе (оригинал)</w:t>
      </w:r>
      <w:r w:rsidRPr="00653A44">
        <w:rPr>
          <w:rStyle w:val="a8"/>
          <w:sz w:val="24"/>
          <w:szCs w:val="24"/>
          <w:lang w:eastAsia="en-US"/>
        </w:rPr>
        <w:footnoteReference w:id="10"/>
      </w:r>
      <w:r w:rsidRPr="00653A44">
        <w:rPr>
          <w:sz w:val="24"/>
          <w:szCs w:val="24"/>
          <w:lang w:eastAsia="en-US"/>
        </w:rPr>
        <w:t xml:space="preserve"> или на сайте ФНС получение ИНН по паспортным данным индивидуального предпринимателя (формируется по запросу Банка</w:t>
      </w:r>
      <w:r w:rsidRPr="00653A44">
        <w:rPr>
          <w:rStyle w:val="a8"/>
          <w:sz w:val="24"/>
          <w:szCs w:val="24"/>
          <w:lang w:eastAsia="en-US"/>
        </w:rPr>
        <w:footnoteReference w:id="11"/>
      </w:r>
      <w:r w:rsidRPr="00653A44">
        <w:rPr>
          <w:sz w:val="24"/>
          <w:szCs w:val="24"/>
          <w:lang w:eastAsia="en-US"/>
        </w:rPr>
        <w:t>).</w:t>
      </w:r>
    </w:p>
    <w:p w:rsidR="00DF7043" w:rsidRPr="00653A44" w:rsidRDefault="00DF7043" w:rsidP="00DF7043">
      <w:pPr>
        <w:ind w:firstLine="709"/>
        <w:contextualSpacing/>
        <w:rPr>
          <w:sz w:val="24"/>
          <w:szCs w:val="24"/>
          <w:lang w:eastAsia="en-US"/>
        </w:rPr>
      </w:pPr>
      <w:r w:rsidRPr="00653A44">
        <w:rPr>
          <w:sz w:val="24"/>
          <w:szCs w:val="24"/>
          <w:lang w:eastAsia="en-US"/>
        </w:rPr>
        <w:t xml:space="preserve">2.4. Выписка из Единого государственного реестра индивидуальных предпринимателей </w:t>
      </w:r>
      <w:r w:rsidRPr="00653A44">
        <w:rPr>
          <w:sz w:val="24"/>
          <w:szCs w:val="24"/>
          <w:vertAlign w:val="superscript"/>
          <w:lang w:eastAsia="en-US"/>
        </w:rPr>
        <w:footnoteReference w:id="12"/>
      </w:r>
      <w:r w:rsidRPr="00653A44">
        <w:rPr>
          <w:sz w:val="24"/>
          <w:szCs w:val="24"/>
          <w:lang w:eastAsia="en-US"/>
        </w:rPr>
        <w:t xml:space="preserve"> - оригинал, заверенный  ФНС</w:t>
      </w:r>
      <w:r w:rsidRPr="00653A44">
        <w:rPr>
          <w:sz w:val="24"/>
          <w:szCs w:val="24"/>
          <w:vertAlign w:val="superscript"/>
          <w:lang w:eastAsia="en-US"/>
        </w:rPr>
        <w:footnoteReference w:id="13"/>
      </w:r>
      <w:r w:rsidRPr="00653A44">
        <w:rPr>
          <w:sz w:val="24"/>
          <w:szCs w:val="24"/>
          <w:lang w:eastAsia="en-US"/>
        </w:rPr>
        <w:t xml:space="preserve"> (формируется по запросу Банка).</w:t>
      </w:r>
    </w:p>
    <w:p w:rsidR="00DF7043" w:rsidRPr="00653A44" w:rsidRDefault="00DF7043" w:rsidP="00DF7043">
      <w:pPr>
        <w:ind w:firstLine="709"/>
        <w:jc w:val="both"/>
        <w:rPr>
          <w:sz w:val="24"/>
          <w:szCs w:val="24"/>
        </w:rPr>
      </w:pPr>
      <w:r w:rsidRPr="00653A44">
        <w:rPr>
          <w:sz w:val="24"/>
          <w:szCs w:val="24"/>
        </w:rPr>
        <w:t>2.5. Лицензии на право осуществления деятельности, подлежащей согласно законодательству лицензированию (в случае если данные лицензии (разрешения) имеют непосредственное отношение к правоспособности Клиента заключать Договор/Соглашение/Дополнительное соглашение)</w:t>
      </w:r>
      <w:r w:rsidR="00CE5768">
        <w:rPr>
          <w:sz w:val="24"/>
          <w:szCs w:val="24"/>
        </w:rPr>
        <w:t xml:space="preserve">/ </w:t>
      </w:r>
      <w:r w:rsidR="00CE5768" w:rsidRPr="00CE5768">
        <w:rPr>
          <w:sz w:val="24"/>
          <w:szCs w:val="24"/>
        </w:rPr>
        <w:t xml:space="preserve">информация, содержащая сведения о лицензии </w:t>
      </w:r>
      <w:r w:rsidR="00CE5768" w:rsidRPr="00CE5768">
        <w:rPr>
          <w:sz w:val="24"/>
          <w:szCs w:val="24"/>
        </w:rPr>
        <w:lastRenderedPageBreak/>
        <w:t>на право осуществления деятельности, подлежащей лицензированию</w:t>
      </w:r>
      <w:r w:rsidRPr="00653A44">
        <w:rPr>
          <w:sz w:val="24"/>
          <w:szCs w:val="24"/>
        </w:rPr>
        <w:t xml:space="preserve"> (оригиналы документов или копии, заверенные нотариально либо Банком).</w:t>
      </w:r>
    </w:p>
    <w:p w:rsidR="00DF7043" w:rsidRPr="00653A44" w:rsidRDefault="00DF7043" w:rsidP="00DF7043">
      <w:pPr>
        <w:ind w:firstLine="709"/>
        <w:jc w:val="both"/>
        <w:rPr>
          <w:sz w:val="24"/>
          <w:szCs w:val="24"/>
        </w:rPr>
      </w:pPr>
      <w:r w:rsidRPr="00653A44">
        <w:rPr>
          <w:sz w:val="24"/>
          <w:szCs w:val="24"/>
        </w:rPr>
        <w:t xml:space="preserve">2.6. Информационные сведения Клиента в соответствии с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(по форме, предоставляемой </w:t>
      </w:r>
      <w:r w:rsidRPr="00653A44">
        <w:rPr>
          <w:i/>
          <w:iCs/>
          <w:sz w:val="24"/>
          <w:szCs w:val="24"/>
        </w:rPr>
        <w:t>Банком</w:t>
      </w:r>
      <w:r w:rsidRPr="00653A44">
        <w:rPr>
          <w:sz w:val="24"/>
          <w:szCs w:val="24"/>
        </w:rPr>
        <w:t>) - оригинал.</w:t>
      </w:r>
    </w:p>
    <w:p w:rsidR="00DF7043" w:rsidRPr="00433681" w:rsidRDefault="00DF7043" w:rsidP="00DF7043">
      <w:pPr>
        <w:spacing w:before="120"/>
        <w:ind w:firstLine="851"/>
        <w:jc w:val="both"/>
        <w:rPr>
          <w:sz w:val="24"/>
          <w:szCs w:val="24"/>
        </w:rPr>
      </w:pPr>
      <w:r w:rsidRPr="00433681">
        <w:rPr>
          <w:sz w:val="24"/>
          <w:szCs w:val="24"/>
        </w:rPr>
        <w:t xml:space="preserve">При наличии в Банке (по месту заключения Договора/Соглашения/Дополнительного соглашения) документов, указанных в </w:t>
      </w:r>
      <w:proofErr w:type="spellStart"/>
      <w:r w:rsidRPr="00433681">
        <w:rPr>
          <w:sz w:val="24"/>
          <w:szCs w:val="24"/>
        </w:rPr>
        <w:t>п.п</w:t>
      </w:r>
      <w:proofErr w:type="spellEnd"/>
      <w:r w:rsidRPr="00433681">
        <w:rPr>
          <w:sz w:val="24"/>
          <w:szCs w:val="24"/>
        </w:rPr>
        <w:t>. 2.2 – 2.6</w:t>
      </w:r>
      <w:r w:rsidR="00CE5768">
        <w:rPr>
          <w:sz w:val="24"/>
          <w:szCs w:val="24"/>
        </w:rPr>
        <w:t xml:space="preserve"> (в актуальной редакции)</w:t>
      </w:r>
      <w:r w:rsidRPr="00433681">
        <w:rPr>
          <w:sz w:val="24"/>
          <w:szCs w:val="24"/>
        </w:rPr>
        <w:t>, их повторное представление не требуется.</w:t>
      </w:r>
    </w:p>
    <w:p w:rsidR="00DF7043" w:rsidRPr="003C6D26" w:rsidRDefault="00DF7043" w:rsidP="00DF7043">
      <w:pPr>
        <w:spacing w:before="120"/>
        <w:ind w:firstLine="709"/>
        <w:jc w:val="both"/>
        <w:rPr>
          <w:i/>
          <w:iCs/>
          <w:sz w:val="24"/>
          <w:szCs w:val="24"/>
          <w:u w:val="single"/>
        </w:rPr>
      </w:pPr>
      <w:r w:rsidRPr="003C6D26">
        <w:rPr>
          <w:bCs/>
          <w:i/>
          <w:sz w:val="24"/>
          <w:szCs w:val="24"/>
          <w:u w:val="single"/>
        </w:rPr>
        <w:t>3.</w:t>
      </w:r>
      <w:r w:rsidRPr="003C6D26">
        <w:rPr>
          <w:i/>
          <w:sz w:val="24"/>
          <w:szCs w:val="24"/>
          <w:u w:val="single"/>
        </w:rPr>
        <w:t xml:space="preserve"> Клиент – нотариус, занимающийся частной практикой, </w:t>
      </w:r>
      <w:r w:rsidRPr="003C6D26">
        <w:rPr>
          <w:i/>
          <w:iCs/>
          <w:sz w:val="24"/>
          <w:szCs w:val="24"/>
          <w:u w:val="single"/>
        </w:rPr>
        <w:t>предоставляет в Банк следующие документы:</w:t>
      </w:r>
    </w:p>
    <w:p w:rsidR="00DF7043" w:rsidRPr="003030E8" w:rsidRDefault="00DF7043" w:rsidP="00A02CEA">
      <w:pPr>
        <w:ind w:firstLine="709"/>
        <w:jc w:val="both"/>
        <w:rPr>
          <w:sz w:val="24"/>
          <w:szCs w:val="24"/>
        </w:rPr>
      </w:pPr>
      <w:r w:rsidRPr="003030E8">
        <w:rPr>
          <w:sz w:val="24"/>
          <w:szCs w:val="24"/>
        </w:rPr>
        <w:t>3.1. Документ, удостоверяющий личность физического лица (нотариуса/ представителя, заключающего Договор/Соглашение/Дополнительное соглашение от имени Клиента/представителей Клиента, уполномоченных на заключение Сделок в рамках Соглашения) - оригинал.</w:t>
      </w:r>
    </w:p>
    <w:p w:rsidR="00DF7043" w:rsidRPr="003030E8" w:rsidRDefault="00DF7043" w:rsidP="00A02CEA">
      <w:pPr>
        <w:ind w:firstLine="709"/>
        <w:jc w:val="both"/>
        <w:rPr>
          <w:bCs/>
          <w:sz w:val="24"/>
          <w:szCs w:val="24"/>
        </w:rPr>
      </w:pPr>
      <w:r w:rsidRPr="003030E8">
        <w:rPr>
          <w:bCs/>
          <w:sz w:val="24"/>
          <w:szCs w:val="24"/>
        </w:rPr>
        <w:t xml:space="preserve">3.2. </w:t>
      </w:r>
      <w:r w:rsidRPr="003030E8">
        <w:rPr>
          <w:sz w:val="24"/>
          <w:szCs w:val="24"/>
        </w:rPr>
        <w:t>Документ, подтверждающий  наделение нотариуса полномочиями (назначение на должность), выданный органами юстиции субъектов Российской Федерации</w:t>
      </w:r>
      <w:r w:rsidRPr="003030E8">
        <w:rPr>
          <w:sz w:val="24"/>
          <w:szCs w:val="24"/>
          <w:lang w:eastAsia="en-US"/>
        </w:rPr>
        <w:t xml:space="preserve"> (оригинал или копия, заверенная нотариально</w:t>
      </w:r>
      <w:r w:rsidRPr="003030E8">
        <w:rPr>
          <w:rStyle w:val="a8"/>
          <w:sz w:val="24"/>
          <w:szCs w:val="24"/>
          <w:lang w:eastAsia="en-US"/>
        </w:rPr>
        <w:footnoteReference w:id="14"/>
      </w:r>
      <w:r w:rsidRPr="003030E8">
        <w:rPr>
          <w:sz w:val="24"/>
          <w:szCs w:val="24"/>
          <w:lang w:eastAsia="en-US"/>
        </w:rPr>
        <w:t xml:space="preserve"> либо Банком).</w:t>
      </w:r>
    </w:p>
    <w:p w:rsidR="00DF7043" w:rsidRPr="003030E8" w:rsidRDefault="00DF7043" w:rsidP="00A02CEA">
      <w:pPr>
        <w:pStyle w:val="aa"/>
        <w:ind w:left="0" w:firstLine="709"/>
        <w:rPr>
          <w:lang w:eastAsia="en-US"/>
        </w:rPr>
      </w:pPr>
      <w:r w:rsidRPr="003030E8">
        <w:rPr>
          <w:bCs/>
        </w:rPr>
        <w:t xml:space="preserve">3.3. </w:t>
      </w:r>
      <w:r w:rsidRPr="003030E8">
        <w:rPr>
          <w:lang w:eastAsia="en-US"/>
        </w:rPr>
        <w:t>Свидетельство о постановке на учет в налоговом органе (оригинал</w:t>
      </w:r>
      <w:r w:rsidRPr="003030E8">
        <w:rPr>
          <w:rStyle w:val="a8"/>
          <w:lang w:eastAsia="en-US"/>
        </w:rPr>
        <w:footnoteReference w:id="15"/>
      </w:r>
      <w:r w:rsidRPr="003030E8">
        <w:rPr>
          <w:lang w:eastAsia="en-US"/>
        </w:rPr>
        <w:t>).</w:t>
      </w:r>
    </w:p>
    <w:p w:rsidR="00DF7043" w:rsidRPr="00433681" w:rsidRDefault="00DF7043" w:rsidP="00A02CEA">
      <w:pPr>
        <w:pStyle w:val="aa"/>
        <w:autoSpaceDE w:val="0"/>
        <w:autoSpaceDN w:val="0"/>
        <w:ind w:left="0" w:firstLine="709"/>
      </w:pPr>
      <w:r w:rsidRPr="00433681">
        <w:rPr>
          <w:lang w:eastAsia="en-US"/>
        </w:rPr>
        <w:t xml:space="preserve">3.4. </w:t>
      </w:r>
      <w:r w:rsidRPr="00433681">
        <w:t xml:space="preserve">Документ(ы), подтверждающий(е) полномочия представителя(й) </w:t>
      </w:r>
      <w:r w:rsidRPr="00433681">
        <w:rPr>
          <w:b/>
          <w:i/>
          <w:iCs/>
        </w:rPr>
        <w:t>Клиента</w:t>
      </w:r>
      <w:r w:rsidRPr="00433681">
        <w:t xml:space="preserve"> на заключение Договора/Соглашения/Дополнительного соглашения/ Сделок в рамках Соглашения (оригиналы или копии, заверенные нотариально либо Банком</w:t>
      </w:r>
      <w:r w:rsidRPr="00433681">
        <w:rPr>
          <w:i/>
          <w:iCs/>
        </w:rPr>
        <w:t>, выписки из документов, заверенные Клиентом</w:t>
      </w:r>
      <w:r w:rsidRPr="00433681">
        <w:t xml:space="preserve">). </w:t>
      </w:r>
    </w:p>
    <w:p w:rsidR="00DF7043" w:rsidRPr="00433681" w:rsidRDefault="00DF7043" w:rsidP="00A02CEA">
      <w:pPr>
        <w:pStyle w:val="aa"/>
        <w:autoSpaceDE w:val="0"/>
        <w:autoSpaceDN w:val="0"/>
        <w:ind w:left="0" w:firstLine="709"/>
      </w:pPr>
      <w:r w:rsidRPr="00433681">
        <w:t xml:space="preserve">3.5. Информационные сведения Клиента в соответствии с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(по форме, предоставляемой </w:t>
      </w:r>
      <w:r w:rsidRPr="00433681">
        <w:rPr>
          <w:iCs/>
        </w:rPr>
        <w:t>Банком</w:t>
      </w:r>
      <w:r w:rsidRPr="00433681">
        <w:t>) - оригинал.</w:t>
      </w:r>
    </w:p>
    <w:p w:rsidR="00DF7043" w:rsidRPr="00433681" w:rsidRDefault="00DF7043" w:rsidP="00DF7043">
      <w:pPr>
        <w:spacing w:before="120"/>
        <w:ind w:firstLine="851"/>
        <w:jc w:val="both"/>
        <w:rPr>
          <w:sz w:val="24"/>
          <w:szCs w:val="24"/>
        </w:rPr>
      </w:pPr>
      <w:r w:rsidRPr="00433681">
        <w:rPr>
          <w:sz w:val="24"/>
          <w:szCs w:val="24"/>
        </w:rPr>
        <w:t xml:space="preserve">При наличии в Банке (по месту заключения Договора/Соглашения/Дополнительного соглашения) документов, указанных в </w:t>
      </w:r>
      <w:proofErr w:type="spellStart"/>
      <w:r w:rsidRPr="00433681">
        <w:rPr>
          <w:sz w:val="24"/>
          <w:szCs w:val="24"/>
        </w:rPr>
        <w:t>п.п</w:t>
      </w:r>
      <w:proofErr w:type="spellEnd"/>
      <w:r w:rsidRPr="00433681">
        <w:rPr>
          <w:sz w:val="24"/>
          <w:szCs w:val="24"/>
        </w:rPr>
        <w:t>. 3.2 – 3.5</w:t>
      </w:r>
      <w:r w:rsidR="00CE5768">
        <w:rPr>
          <w:sz w:val="24"/>
          <w:szCs w:val="24"/>
        </w:rPr>
        <w:t xml:space="preserve"> (в актуальной редакции)</w:t>
      </w:r>
      <w:r w:rsidRPr="00433681">
        <w:rPr>
          <w:sz w:val="24"/>
          <w:szCs w:val="24"/>
        </w:rPr>
        <w:t>, их повторное представление не требуется.</w:t>
      </w:r>
    </w:p>
    <w:p w:rsidR="00DF7043" w:rsidRPr="003C6D26" w:rsidRDefault="00DF7043" w:rsidP="00DF7043">
      <w:pPr>
        <w:pStyle w:val="aa"/>
        <w:spacing w:before="120"/>
        <w:ind w:left="0" w:firstLine="567"/>
        <w:rPr>
          <w:i/>
          <w:iCs/>
          <w:u w:val="single"/>
        </w:rPr>
      </w:pPr>
      <w:r w:rsidRPr="003C6D26">
        <w:rPr>
          <w:i/>
          <w:u w:val="single"/>
        </w:rPr>
        <w:t>4. Клиент – адвокат пред</w:t>
      </w:r>
      <w:r w:rsidRPr="003C6D26">
        <w:rPr>
          <w:i/>
          <w:iCs/>
          <w:u w:val="single"/>
        </w:rPr>
        <w:t>оставляет в Банк следующие документы:</w:t>
      </w:r>
    </w:p>
    <w:p w:rsidR="00DF7043" w:rsidRPr="00653A44" w:rsidRDefault="00DF7043" w:rsidP="00DF7043">
      <w:pPr>
        <w:pStyle w:val="aa"/>
        <w:autoSpaceDE w:val="0"/>
        <w:autoSpaceDN w:val="0"/>
        <w:ind w:left="0" w:firstLine="567"/>
      </w:pPr>
      <w:r>
        <w:t xml:space="preserve">4.1. </w:t>
      </w:r>
      <w:r w:rsidRPr="00653A44">
        <w:t>Документ, удостоверяющий личность физического лица – адвоката / представителя, заключающего Договор/Соглашение/Дополнительное соглашение от имени Клиента/представителей Клиента, уполномоченных на заключение Сделок в рамках Соглашения) - оригинал.</w:t>
      </w:r>
    </w:p>
    <w:p w:rsidR="00DF7043" w:rsidRPr="00653A44" w:rsidRDefault="00DF7043" w:rsidP="00DF7043">
      <w:pPr>
        <w:pStyle w:val="aa"/>
        <w:autoSpaceDE w:val="0"/>
        <w:autoSpaceDN w:val="0"/>
        <w:ind w:left="0" w:firstLine="567"/>
      </w:pPr>
      <w:r>
        <w:t xml:space="preserve">4.2. </w:t>
      </w:r>
      <w:r w:rsidRPr="00653A44">
        <w:t>Свидетельство о постановке на учет в налоговом органе (оригинал)</w:t>
      </w:r>
      <w:r w:rsidRPr="007C5B5E">
        <w:rPr>
          <w:vertAlign w:val="superscript"/>
        </w:rPr>
        <w:footnoteReference w:id="16"/>
      </w:r>
      <w:r w:rsidRPr="00653A44">
        <w:t>.</w:t>
      </w:r>
    </w:p>
    <w:p w:rsidR="00DF7043" w:rsidRPr="00653A44" w:rsidRDefault="00DF7043" w:rsidP="00DF7043">
      <w:pPr>
        <w:pStyle w:val="aa"/>
        <w:autoSpaceDE w:val="0"/>
        <w:autoSpaceDN w:val="0"/>
        <w:ind w:left="0" w:firstLine="567"/>
      </w:pPr>
      <w:r>
        <w:t xml:space="preserve">4.3. </w:t>
      </w:r>
      <w:r w:rsidRPr="00653A44">
        <w:t>Документ, удостоверяющий регистрацию адвоката в реестре адвокатов, а также документ, подтверждающий учреждение адвокатского кабинета (оригинал или копия, заверенная нотариально либо Банком).</w:t>
      </w:r>
    </w:p>
    <w:p w:rsidR="00DF7043" w:rsidRPr="00653A44" w:rsidRDefault="00DF7043" w:rsidP="00DF7043">
      <w:pPr>
        <w:pStyle w:val="aa"/>
        <w:autoSpaceDE w:val="0"/>
        <w:autoSpaceDN w:val="0"/>
        <w:ind w:left="0" w:firstLine="567"/>
      </w:pPr>
      <w:r>
        <w:t xml:space="preserve">4.4. </w:t>
      </w:r>
      <w:r w:rsidRPr="00653A44">
        <w:t xml:space="preserve">Документ(ы), подтверждающий(е) полномочия представителя(й) Клиента на заключение Договора/Соглашения/Дополнительного соглашения/Сделок в рамках Соглашения (оригиналы или копии, заверенные нотариально либо Банком, выписки из документов, заверенные Клиентом). </w:t>
      </w:r>
    </w:p>
    <w:p w:rsidR="00DF7043" w:rsidRPr="00653A44" w:rsidRDefault="00DF7043" w:rsidP="00DF7043">
      <w:pPr>
        <w:pStyle w:val="aa"/>
        <w:autoSpaceDE w:val="0"/>
        <w:autoSpaceDN w:val="0"/>
        <w:ind w:left="0" w:firstLine="567"/>
      </w:pPr>
      <w:r>
        <w:lastRenderedPageBreak/>
        <w:t xml:space="preserve">4.5. </w:t>
      </w:r>
      <w:r w:rsidRPr="00653A44">
        <w:t>Информационные сведения Клиента в соответствии с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(по форме, предоставляемой Банком) - оригинал.</w:t>
      </w:r>
    </w:p>
    <w:p w:rsidR="00DF7043" w:rsidRPr="00433681" w:rsidRDefault="00DF7043" w:rsidP="00DF7043">
      <w:pPr>
        <w:spacing w:before="120"/>
        <w:ind w:firstLine="851"/>
        <w:jc w:val="both"/>
        <w:rPr>
          <w:sz w:val="24"/>
          <w:szCs w:val="24"/>
        </w:rPr>
      </w:pPr>
      <w:r w:rsidRPr="00433681">
        <w:rPr>
          <w:sz w:val="24"/>
          <w:szCs w:val="24"/>
        </w:rPr>
        <w:t xml:space="preserve">При наличии в Банке (по месту заключения Договора/Соглашения/Дополнительного соглашения) документов, указанных в </w:t>
      </w:r>
      <w:proofErr w:type="spellStart"/>
      <w:r w:rsidRPr="00433681">
        <w:rPr>
          <w:sz w:val="24"/>
          <w:szCs w:val="24"/>
        </w:rPr>
        <w:t>п.п</w:t>
      </w:r>
      <w:proofErr w:type="spellEnd"/>
      <w:r w:rsidRPr="00433681">
        <w:rPr>
          <w:sz w:val="24"/>
          <w:szCs w:val="24"/>
        </w:rPr>
        <w:t>. 4.2 – 4.5</w:t>
      </w:r>
      <w:r w:rsidR="00CE5768">
        <w:rPr>
          <w:sz w:val="24"/>
          <w:szCs w:val="24"/>
        </w:rPr>
        <w:t xml:space="preserve"> (в актуальной редакции)</w:t>
      </w:r>
      <w:r w:rsidRPr="00433681">
        <w:rPr>
          <w:sz w:val="24"/>
          <w:szCs w:val="24"/>
        </w:rPr>
        <w:t>, их повторное представление не требуется.</w:t>
      </w:r>
    </w:p>
    <w:p w:rsidR="00DF7043" w:rsidRPr="003C6D26" w:rsidRDefault="00DF7043" w:rsidP="00DF7043">
      <w:pPr>
        <w:pStyle w:val="aa"/>
        <w:spacing w:before="120"/>
        <w:ind w:left="0" w:firstLine="567"/>
        <w:rPr>
          <w:u w:val="single"/>
        </w:rPr>
      </w:pPr>
      <w:r>
        <w:rPr>
          <w:i/>
          <w:u w:val="single"/>
        </w:rPr>
        <w:t xml:space="preserve">5. </w:t>
      </w:r>
      <w:r w:rsidRPr="003C6D26">
        <w:rPr>
          <w:i/>
          <w:u w:val="single"/>
        </w:rPr>
        <w:t xml:space="preserve">Клиент (юридическое лицо), зарегистрированное в соответствии с законодательством иностранного государства и имеющее место нахождения за пределами территории Российской Федерации, </w:t>
      </w:r>
      <w:r w:rsidRPr="003C6D26">
        <w:rPr>
          <w:i/>
          <w:iCs/>
          <w:u w:val="single"/>
        </w:rPr>
        <w:t xml:space="preserve">предоставляет в Банк следующие документы: </w:t>
      </w:r>
    </w:p>
    <w:p w:rsidR="00DF7043" w:rsidRPr="003C6D26" w:rsidRDefault="00DF7043" w:rsidP="00DF7043">
      <w:pPr>
        <w:pStyle w:val="aa"/>
        <w:ind w:left="0" w:firstLine="567"/>
      </w:pPr>
      <w:r w:rsidRPr="00433681">
        <w:t xml:space="preserve">5.1. Документы, подтверждающие правовой статус Клиента по законодательству страны, на территории которой создано юридическое лицо, в том числе произведена государственная регистрация Клиента </w:t>
      </w:r>
      <w:r w:rsidR="00BA3F55">
        <w:t xml:space="preserve">– </w:t>
      </w:r>
      <w:r w:rsidRPr="003C6D26">
        <w:rPr>
          <w:i/>
        </w:rPr>
        <w:t xml:space="preserve">подлинники или надлежаще заверенные копии, легализованные или снабженные </w:t>
      </w:r>
      <w:proofErr w:type="spellStart"/>
      <w:r w:rsidRPr="003C6D26">
        <w:rPr>
          <w:i/>
        </w:rPr>
        <w:t>апостилем</w:t>
      </w:r>
      <w:proofErr w:type="spellEnd"/>
      <w:r w:rsidRPr="003C6D26">
        <w:rPr>
          <w:i/>
        </w:rPr>
        <w:t xml:space="preserve"> (в соответствии с действующим законодательством), переведенные на русский язык с нотариально удостоверенным переводом): </w:t>
      </w:r>
    </w:p>
    <w:p w:rsidR="00DF7043" w:rsidRPr="005B169B" w:rsidRDefault="00DF7043" w:rsidP="00DF7043">
      <w:pPr>
        <w:pStyle w:val="aa"/>
        <w:numPr>
          <w:ilvl w:val="0"/>
          <w:numId w:val="1"/>
        </w:numPr>
      </w:pPr>
      <w:r w:rsidRPr="005B169B">
        <w:t>учредительные документы;</w:t>
      </w:r>
    </w:p>
    <w:p w:rsidR="00DF7043" w:rsidRPr="005B169B" w:rsidRDefault="00DF7043" w:rsidP="00DF7043">
      <w:pPr>
        <w:pStyle w:val="aa"/>
        <w:numPr>
          <w:ilvl w:val="0"/>
          <w:numId w:val="1"/>
        </w:numPr>
      </w:pPr>
      <w:r w:rsidRPr="005B169B">
        <w:t>документы, подтверждающие государственную регистрацию;</w:t>
      </w:r>
    </w:p>
    <w:p w:rsidR="00DF7043" w:rsidRPr="005B169B" w:rsidRDefault="00DF7043" w:rsidP="00DF7043">
      <w:pPr>
        <w:pStyle w:val="aa"/>
        <w:numPr>
          <w:ilvl w:val="0"/>
          <w:numId w:val="1"/>
        </w:numPr>
      </w:pPr>
      <w:r w:rsidRPr="005B169B">
        <w:t xml:space="preserve">документ, подтверждающий постоянное местонахождение Клиента в иностранном государстве, в смысле соглашения об </w:t>
      </w:r>
      <w:proofErr w:type="spellStart"/>
      <w:r w:rsidRPr="005B169B">
        <w:t>избежании</w:t>
      </w:r>
      <w:proofErr w:type="spellEnd"/>
      <w:r w:rsidRPr="005B169B">
        <w:t xml:space="preserve"> двойного налогообложения;</w:t>
      </w:r>
    </w:p>
    <w:p w:rsidR="00DF7043" w:rsidRPr="005B169B" w:rsidRDefault="00DF7043" w:rsidP="00DF7043">
      <w:pPr>
        <w:pStyle w:val="aa"/>
        <w:numPr>
          <w:ilvl w:val="0"/>
          <w:numId w:val="1"/>
        </w:numPr>
      </w:pPr>
      <w:r w:rsidRPr="005B169B">
        <w:t>другие документы.</w:t>
      </w:r>
    </w:p>
    <w:p w:rsidR="00DF7043" w:rsidRPr="00433681" w:rsidRDefault="00DF7043" w:rsidP="00DF7043">
      <w:pPr>
        <w:ind w:firstLine="567"/>
        <w:jc w:val="both"/>
        <w:rPr>
          <w:sz w:val="24"/>
          <w:szCs w:val="24"/>
        </w:rPr>
      </w:pPr>
      <w:r w:rsidRPr="00433681">
        <w:rPr>
          <w:sz w:val="24"/>
          <w:szCs w:val="24"/>
        </w:rPr>
        <w:t xml:space="preserve">5.2. </w:t>
      </w:r>
      <w:r w:rsidR="00BA3F55" w:rsidRPr="00653A44">
        <w:rPr>
          <w:sz w:val="24"/>
          <w:szCs w:val="24"/>
        </w:rPr>
        <w:t>Лицензии на право осуществления деятельности, подлежащей согласно законодательству лицензированию (в случае если данные лицензии (разрешения) имеют непосредственное отношение к правоспособности Клиента заключать Договор/Соглашение/Дополнительное соглашение)</w:t>
      </w:r>
      <w:r w:rsidR="00BA3F55">
        <w:rPr>
          <w:sz w:val="24"/>
          <w:szCs w:val="24"/>
        </w:rPr>
        <w:t xml:space="preserve">/ </w:t>
      </w:r>
      <w:r w:rsidR="00BA3F55" w:rsidRPr="00CE5768">
        <w:rPr>
          <w:sz w:val="24"/>
          <w:szCs w:val="24"/>
        </w:rPr>
        <w:t>информация, содержащая сведения о лицензии на право осуществления деятельности, подлежащей лицензированию</w:t>
      </w:r>
      <w:r w:rsidR="00BA3F55" w:rsidRPr="00653A44">
        <w:rPr>
          <w:sz w:val="24"/>
          <w:szCs w:val="24"/>
        </w:rPr>
        <w:t xml:space="preserve"> (оригиналы документов или копии, заверенные нотариально либо Банком)</w:t>
      </w:r>
      <w:r w:rsidRPr="00433681">
        <w:rPr>
          <w:sz w:val="24"/>
          <w:szCs w:val="24"/>
        </w:rPr>
        <w:t>.</w:t>
      </w:r>
    </w:p>
    <w:p w:rsidR="00DF7043" w:rsidRPr="00BA3FA8" w:rsidRDefault="00DF7043" w:rsidP="00DF7043">
      <w:pPr>
        <w:ind w:firstLine="567"/>
        <w:jc w:val="both"/>
        <w:rPr>
          <w:sz w:val="24"/>
          <w:szCs w:val="24"/>
        </w:rPr>
      </w:pPr>
      <w:r w:rsidRPr="00433681">
        <w:rPr>
          <w:sz w:val="24"/>
          <w:szCs w:val="24"/>
        </w:rPr>
        <w:t xml:space="preserve">5.3. </w:t>
      </w:r>
      <w:r w:rsidRPr="00BA3FA8">
        <w:rPr>
          <w:sz w:val="24"/>
          <w:szCs w:val="24"/>
        </w:rPr>
        <w:t>Свидетельство о постановке на учет в налоговом органе Российской Федерации (оригинал</w:t>
      </w:r>
      <w:r w:rsidRPr="00BA3FA8">
        <w:rPr>
          <w:sz w:val="24"/>
          <w:szCs w:val="24"/>
          <w:vertAlign w:val="superscript"/>
        </w:rPr>
        <w:footnoteReference w:id="17"/>
      </w:r>
      <w:r w:rsidRPr="00BA3FA8">
        <w:rPr>
          <w:sz w:val="24"/>
          <w:szCs w:val="24"/>
        </w:rPr>
        <w:t xml:space="preserve"> (не требуется для иностранных некоммерческих неправительственных организаций и иностранных организаций, осуществляющих деятельность на территории РФ через отделения, аккредитованные филиалы, представительства); при выплате доходов в адрес филиалов/представительств </w:t>
      </w:r>
      <w:r w:rsidR="00A354FE">
        <w:rPr>
          <w:sz w:val="24"/>
          <w:szCs w:val="24"/>
        </w:rPr>
        <w:t xml:space="preserve">Клиента </w:t>
      </w:r>
      <w:r w:rsidR="00A96B26">
        <w:rPr>
          <w:sz w:val="24"/>
          <w:szCs w:val="24"/>
        </w:rPr>
        <w:t>–</w:t>
      </w:r>
      <w:r w:rsidR="00A354FE">
        <w:rPr>
          <w:sz w:val="24"/>
          <w:szCs w:val="24"/>
        </w:rPr>
        <w:t xml:space="preserve"> </w:t>
      </w:r>
      <w:r w:rsidR="00A354FE" w:rsidRPr="00BA3FA8">
        <w:rPr>
          <w:sz w:val="24"/>
          <w:szCs w:val="24"/>
        </w:rPr>
        <w:t>иностранн</w:t>
      </w:r>
      <w:r w:rsidR="00A354FE">
        <w:rPr>
          <w:sz w:val="24"/>
          <w:szCs w:val="24"/>
        </w:rPr>
        <w:t>ой</w:t>
      </w:r>
      <w:r w:rsidR="00A354FE" w:rsidRPr="00BA3FA8">
        <w:rPr>
          <w:sz w:val="24"/>
          <w:szCs w:val="24"/>
        </w:rPr>
        <w:t xml:space="preserve"> </w:t>
      </w:r>
      <w:r w:rsidR="00A354FE">
        <w:rPr>
          <w:sz w:val="24"/>
          <w:szCs w:val="24"/>
        </w:rPr>
        <w:t>организации</w:t>
      </w:r>
      <w:r w:rsidRPr="00BA3FA8">
        <w:rPr>
          <w:sz w:val="24"/>
          <w:szCs w:val="24"/>
        </w:rPr>
        <w:t>, созданных на территории Российской Федерации</w:t>
      </w:r>
      <w:r w:rsidR="00A96B26">
        <w:rPr>
          <w:sz w:val="24"/>
          <w:szCs w:val="24"/>
        </w:rPr>
        <w:t>,</w:t>
      </w:r>
      <w:r w:rsidR="001108EF">
        <w:rPr>
          <w:sz w:val="24"/>
          <w:szCs w:val="24"/>
        </w:rPr>
        <w:t xml:space="preserve"> или если доходы Клиента относятся к доходам</w:t>
      </w:r>
      <w:r w:rsidR="001108EF" w:rsidRPr="001108EF">
        <w:rPr>
          <w:sz w:val="22"/>
          <w:szCs w:val="22"/>
        </w:rPr>
        <w:t xml:space="preserve"> </w:t>
      </w:r>
      <w:r w:rsidR="001108EF" w:rsidRPr="00AF7857">
        <w:rPr>
          <w:sz w:val="22"/>
          <w:szCs w:val="22"/>
        </w:rPr>
        <w:t>получателя, признаваемого налоговым резидентом РФ согласно положениям статьи 246.2 Налогового кодекса РФ</w:t>
      </w:r>
      <w:r w:rsidRPr="00BA3FA8">
        <w:rPr>
          <w:sz w:val="24"/>
          <w:szCs w:val="24"/>
        </w:rPr>
        <w:t>, в Банк предоставляется нотариально удостоверенная копия свидетельства</w:t>
      </w:r>
      <w:r w:rsidR="00A354FE">
        <w:rPr>
          <w:sz w:val="24"/>
          <w:szCs w:val="24"/>
        </w:rPr>
        <w:t xml:space="preserve"> (уведомления)</w:t>
      </w:r>
      <w:r w:rsidRPr="00BA3FA8">
        <w:rPr>
          <w:sz w:val="24"/>
          <w:szCs w:val="24"/>
        </w:rPr>
        <w:t xml:space="preserve"> о постановке на учет в налоговом органе Российской Федерации</w:t>
      </w:r>
      <w:r w:rsidR="002A0651" w:rsidRPr="00A354FE">
        <w:rPr>
          <w:sz w:val="24"/>
          <w:szCs w:val="24"/>
        </w:rPr>
        <w:t xml:space="preserve"> (для филиалов/представительств в качестве документального подтверждения постановки постоянного представительства на учет в налоговых органах РФ также могут быть предоставлены: выписка из единого государственного реестра налогоплательщиков (ЕГРН) (в оригинале/ в виде нотариально удостоверенной копии) или выписка из государственного реестра аккредитованных филиалов, представительств иностранных юридических лиц (РАФП) (применимо для аккредитованных филиалов и представительств), подписанная усиленной квалифицированной электронной подписью)</w:t>
      </w:r>
      <w:r w:rsidR="001108EF">
        <w:rPr>
          <w:sz w:val="24"/>
          <w:szCs w:val="24"/>
        </w:rPr>
        <w:t>.</w:t>
      </w:r>
    </w:p>
    <w:p w:rsidR="00DF7043" w:rsidRPr="00433681" w:rsidRDefault="00DF7043" w:rsidP="00DF7043">
      <w:pPr>
        <w:ind w:firstLine="567"/>
        <w:jc w:val="both"/>
        <w:rPr>
          <w:sz w:val="24"/>
          <w:szCs w:val="24"/>
        </w:rPr>
      </w:pPr>
      <w:r w:rsidRPr="00433681">
        <w:rPr>
          <w:sz w:val="24"/>
          <w:szCs w:val="24"/>
        </w:rPr>
        <w:t xml:space="preserve">5.4. Документ, удостоверяющий личность физического лица (единоличного исполнительного органа / представителя, заключающего Договор/Соглашение/Дополнительное соглашение от имени Клиента/представителей Клиента, уполномоченных на заключение Сделок в рамках Соглашения) </w:t>
      </w:r>
      <w:r w:rsidR="00815BB6">
        <w:rPr>
          <w:sz w:val="24"/>
          <w:szCs w:val="24"/>
        </w:rPr>
        <w:t>–</w:t>
      </w:r>
      <w:r w:rsidRPr="00433681">
        <w:rPr>
          <w:sz w:val="24"/>
          <w:szCs w:val="24"/>
        </w:rPr>
        <w:t xml:space="preserve"> оригинал</w:t>
      </w:r>
      <w:r w:rsidR="00815BB6">
        <w:rPr>
          <w:sz w:val="24"/>
          <w:szCs w:val="24"/>
        </w:rPr>
        <w:t xml:space="preserve"> с нотариально удостоверенным переводом</w:t>
      </w:r>
      <w:r w:rsidR="00BA3F55" w:rsidRPr="00BA3F55">
        <w:rPr>
          <w:sz w:val="24"/>
          <w:szCs w:val="24"/>
        </w:rPr>
        <w:t xml:space="preserve"> </w:t>
      </w:r>
      <w:r w:rsidR="00BA3F55">
        <w:rPr>
          <w:sz w:val="24"/>
          <w:szCs w:val="24"/>
        </w:rPr>
        <w:t>на русский язык</w:t>
      </w:r>
      <w:r w:rsidRPr="00433681">
        <w:rPr>
          <w:sz w:val="24"/>
          <w:szCs w:val="24"/>
        </w:rPr>
        <w:t xml:space="preserve">. </w:t>
      </w:r>
    </w:p>
    <w:p w:rsidR="00DF7043" w:rsidRPr="00433681" w:rsidRDefault="00DF7043" w:rsidP="00DF7043">
      <w:pPr>
        <w:ind w:firstLine="567"/>
        <w:jc w:val="both"/>
        <w:rPr>
          <w:sz w:val="24"/>
          <w:szCs w:val="24"/>
        </w:rPr>
      </w:pPr>
      <w:r w:rsidRPr="00433681">
        <w:rPr>
          <w:sz w:val="24"/>
          <w:szCs w:val="24"/>
        </w:rPr>
        <w:t xml:space="preserve">5.5. Документ(ы), подтверждающий(е) полномочия единоличного исполнительного органа </w:t>
      </w:r>
      <w:r w:rsidRPr="00433681">
        <w:rPr>
          <w:b/>
          <w:i/>
          <w:sz w:val="24"/>
          <w:szCs w:val="24"/>
        </w:rPr>
        <w:t>Клиента</w:t>
      </w:r>
      <w:r w:rsidRPr="00433681">
        <w:rPr>
          <w:sz w:val="24"/>
          <w:szCs w:val="24"/>
        </w:rPr>
        <w:t xml:space="preserve"> (приказ, протокол) – оригиналы или копии, заверенные нотариально либо Банком</w:t>
      </w:r>
      <w:r w:rsidRPr="00433681">
        <w:rPr>
          <w:i/>
          <w:iCs/>
          <w:sz w:val="24"/>
          <w:szCs w:val="24"/>
        </w:rPr>
        <w:t>, выписки из документов, заверенные Клиентом,</w:t>
      </w:r>
      <w:r w:rsidRPr="00433681">
        <w:rPr>
          <w:sz w:val="24"/>
          <w:szCs w:val="24"/>
        </w:rPr>
        <w:t xml:space="preserve"> полномочия представителя(й) </w:t>
      </w:r>
      <w:r w:rsidRPr="00433681">
        <w:rPr>
          <w:b/>
          <w:i/>
          <w:iCs/>
          <w:sz w:val="24"/>
          <w:szCs w:val="24"/>
        </w:rPr>
        <w:t>Клиента</w:t>
      </w:r>
      <w:r w:rsidRPr="00433681">
        <w:rPr>
          <w:sz w:val="24"/>
          <w:szCs w:val="24"/>
        </w:rPr>
        <w:t xml:space="preserve"> на заключение Договора/Соглашения/Дополнительного соглашения/</w:t>
      </w:r>
      <w:r w:rsidRPr="00433681" w:rsidDel="008C4A98">
        <w:rPr>
          <w:sz w:val="24"/>
          <w:szCs w:val="24"/>
        </w:rPr>
        <w:t xml:space="preserve"> </w:t>
      </w:r>
      <w:r w:rsidRPr="00433681">
        <w:rPr>
          <w:sz w:val="24"/>
          <w:szCs w:val="24"/>
        </w:rPr>
        <w:t xml:space="preserve">/Сделок в рамках Соглашения, оформленные </w:t>
      </w:r>
      <w:r w:rsidR="00CE5768">
        <w:rPr>
          <w:sz w:val="24"/>
          <w:szCs w:val="24"/>
        </w:rPr>
        <w:t xml:space="preserve">(легализованные) </w:t>
      </w:r>
      <w:r w:rsidRPr="00433681">
        <w:rPr>
          <w:sz w:val="24"/>
          <w:szCs w:val="24"/>
        </w:rPr>
        <w:t>в соответствии с действующими законодательными и нормативными актами</w:t>
      </w:r>
      <w:r w:rsidR="00CE5768">
        <w:rPr>
          <w:sz w:val="24"/>
          <w:szCs w:val="24"/>
        </w:rPr>
        <w:t>, с нотариальной удостоверенным переводом</w:t>
      </w:r>
      <w:r w:rsidR="00BA3F55">
        <w:rPr>
          <w:sz w:val="24"/>
          <w:szCs w:val="24"/>
        </w:rPr>
        <w:t xml:space="preserve"> на русский язык</w:t>
      </w:r>
      <w:r w:rsidRPr="00433681">
        <w:rPr>
          <w:sz w:val="24"/>
          <w:szCs w:val="24"/>
        </w:rPr>
        <w:t>.</w:t>
      </w:r>
    </w:p>
    <w:p w:rsidR="00DF7043" w:rsidRPr="00433681" w:rsidRDefault="00DF7043" w:rsidP="00DF7043">
      <w:pPr>
        <w:ind w:firstLine="567"/>
        <w:jc w:val="both"/>
        <w:rPr>
          <w:sz w:val="24"/>
          <w:szCs w:val="24"/>
        </w:rPr>
      </w:pPr>
      <w:r w:rsidRPr="00433681">
        <w:rPr>
          <w:sz w:val="24"/>
          <w:szCs w:val="24"/>
        </w:rPr>
        <w:lastRenderedPageBreak/>
        <w:t xml:space="preserve">5.6. Информационные сведения Клиента в соответствии с требованиями Федерального закона от 07.08.2001 № 115-ФЗ «О противодействии легализации (отмыванию) доходов, полученных преступным путем, и финансированию терроризма» (по форме, предоставляемой </w:t>
      </w:r>
      <w:r w:rsidRPr="00433681">
        <w:rPr>
          <w:iCs/>
          <w:sz w:val="24"/>
          <w:szCs w:val="24"/>
        </w:rPr>
        <w:t>Банком</w:t>
      </w:r>
      <w:r w:rsidRPr="00433681">
        <w:rPr>
          <w:sz w:val="24"/>
          <w:szCs w:val="24"/>
        </w:rPr>
        <w:t>).</w:t>
      </w:r>
    </w:p>
    <w:p w:rsidR="00C81B3B" w:rsidRPr="00824194" w:rsidRDefault="00DF7043" w:rsidP="00824194">
      <w:pPr>
        <w:ind w:firstLine="567"/>
        <w:jc w:val="both"/>
        <w:rPr>
          <w:sz w:val="24"/>
          <w:szCs w:val="24"/>
        </w:rPr>
      </w:pPr>
      <w:r w:rsidRPr="00824194">
        <w:rPr>
          <w:sz w:val="24"/>
          <w:szCs w:val="24"/>
        </w:rPr>
        <w:t>5.</w:t>
      </w:r>
      <w:r w:rsidR="007636BF" w:rsidRPr="00824194">
        <w:rPr>
          <w:sz w:val="24"/>
          <w:szCs w:val="24"/>
        </w:rPr>
        <w:t>7</w:t>
      </w:r>
      <w:r w:rsidRPr="00824194">
        <w:rPr>
          <w:sz w:val="24"/>
          <w:szCs w:val="24"/>
        </w:rPr>
        <w:t xml:space="preserve">. </w:t>
      </w:r>
      <w:r w:rsidR="00A96B26">
        <w:rPr>
          <w:rStyle w:val="a8"/>
          <w:sz w:val="24"/>
          <w:szCs w:val="24"/>
        </w:rPr>
        <w:footnoteReference w:id="18"/>
      </w:r>
      <w:r w:rsidR="007636BF" w:rsidRPr="00824194">
        <w:rPr>
          <w:sz w:val="24"/>
          <w:szCs w:val="24"/>
        </w:rPr>
        <w:t xml:space="preserve">Письмо-подтверждение </w:t>
      </w:r>
      <w:r w:rsidR="00462B37">
        <w:rPr>
          <w:sz w:val="24"/>
          <w:szCs w:val="24"/>
        </w:rPr>
        <w:t xml:space="preserve">(в </w:t>
      </w:r>
      <w:r w:rsidR="007636BF" w:rsidRPr="00824194">
        <w:rPr>
          <w:sz w:val="24"/>
          <w:szCs w:val="24"/>
        </w:rPr>
        <w:t>рамках такого письма Клиент – иностранная организация, не являющийся налоговым резидентом РФ и не осуществляющий деятельность на территории РФ через постоянное представительство, подтверждает, что имеет фактическое право на получение дохода от Банка в рамках Договора/ Соглашения/ Дополнительного соглашения,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w:t>
      </w:r>
      <w:r w:rsidR="00C81B3B" w:rsidRPr="00824194">
        <w:rPr>
          <w:sz w:val="24"/>
          <w:szCs w:val="24"/>
        </w:rPr>
        <w:t xml:space="preserve">, </w:t>
      </w:r>
      <w:r w:rsidR="00C81B3B" w:rsidRPr="00462B37">
        <w:rPr>
          <w:sz w:val="24"/>
          <w:szCs w:val="24"/>
        </w:rPr>
        <w:t>оформленное на фирменном бланке Клиента и подписанное единоличным исполнительным органом или уполномоченным представителем Клиента</w:t>
      </w:r>
      <w:r w:rsidR="00C81B3B" w:rsidRPr="00824194">
        <w:rPr>
          <w:sz w:val="24"/>
          <w:szCs w:val="24"/>
        </w:rPr>
        <w:t xml:space="preserve"> </w:t>
      </w:r>
      <w:r w:rsidR="00462B37" w:rsidRPr="00824194">
        <w:rPr>
          <w:sz w:val="24"/>
          <w:szCs w:val="24"/>
        </w:rPr>
        <w:t>по форме Банка, опубликованной на официальном сайте Банка в сети Интернет по адресу</w:t>
      </w:r>
      <w:r w:rsidR="00462B37">
        <w:rPr>
          <w:sz w:val="24"/>
          <w:szCs w:val="24"/>
        </w:rPr>
        <w:t xml:space="preserve"> </w:t>
      </w:r>
      <w:r w:rsidR="00462B37" w:rsidRPr="00462B37">
        <w:rPr>
          <w:sz w:val="24"/>
          <w:szCs w:val="24"/>
          <w:lang w:val="en-US"/>
        </w:rPr>
        <w:t>www</w:t>
      </w:r>
      <w:r w:rsidR="00462B37" w:rsidRPr="00462B37">
        <w:rPr>
          <w:sz w:val="24"/>
          <w:szCs w:val="24"/>
        </w:rPr>
        <w:t>.</w:t>
      </w:r>
      <w:proofErr w:type="spellStart"/>
      <w:r w:rsidR="00462B37" w:rsidRPr="00462B37">
        <w:rPr>
          <w:sz w:val="24"/>
          <w:szCs w:val="24"/>
          <w:lang w:val="en-US"/>
        </w:rPr>
        <w:t>sberbank</w:t>
      </w:r>
      <w:proofErr w:type="spellEnd"/>
      <w:r w:rsidR="00462B37" w:rsidRPr="00462B37">
        <w:rPr>
          <w:sz w:val="24"/>
          <w:szCs w:val="24"/>
        </w:rPr>
        <w:t>.</w:t>
      </w:r>
      <w:proofErr w:type="spellStart"/>
      <w:r w:rsidR="00462B37" w:rsidRPr="00462B37">
        <w:rPr>
          <w:sz w:val="24"/>
          <w:szCs w:val="24"/>
          <w:lang w:val="en-US"/>
        </w:rPr>
        <w:t>ru</w:t>
      </w:r>
      <w:proofErr w:type="spellEnd"/>
      <w:r w:rsidR="00462B37">
        <w:rPr>
          <w:rStyle w:val="a8"/>
          <w:sz w:val="24"/>
          <w:szCs w:val="24"/>
          <w:lang w:val="en-US"/>
        </w:rPr>
        <w:footnoteReference w:id="19"/>
      </w:r>
      <w:r w:rsidR="00462B37">
        <w:rPr>
          <w:sz w:val="24"/>
          <w:szCs w:val="24"/>
        </w:rPr>
        <w:t xml:space="preserve"> </w:t>
      </w:r>
      <w:r w:rsidR="00C81B3B" w:rsidRPr="00824194">
        <w:rPr>
          <w:sz w:val="24"/>
          <w:szCs w:val="24"/>
        </w:rPr>
        <w:t xml:space="preserve">(оригинал). </w:t>
      </w:r>
    </w:p>
    <w:p w:rsidR="00824194" w:rsidRPr="00824194" w:rsidRDefault="00C81B3B" w:rsidP="00824194">
      <w:pPr>
        <w:ind w:firstLine="567"/>
        <w:jc w:val="both"/>
        <w:rPr>
          <w:sz w:val="24"/>
          <w:szCs w:val="24"/>
        </w:rPr>
      </w:pPr>
      <w:r w:rsidRPr="00824194">
        <w:rPr>
          <w:sz w:val="24"/>
          <w:szCs w:val="24"/>
        </w:rPr>
        <w:t xml:space="preserve">5.8. </w:t>
      </w:r>
      <w:r w:rsidR="00A96B26">
        <w:rPr>
          <w:rStyle w:val="a8"/>
          <w:sz w:val="24"/>
          <w:szCs w:val="24"/>
        </w:rPr>
        <w:footnoteReference w:id="20"/>
      </w:r>
      <w:r w:rsidRPr="00824194">
        <w:rPr>
          <w:sz w:val="24"/>
          <w:szCs w:val="24"/>
        </w:rPr>
        <w:t xml:space="preserve">Письмо-уведомление </w:t>
      </w:r>
      <w:r w:rsidR="00462B37">
        <w:rPr>
          <w:sz w:val="24"/>
          <w:szCs w:val="24"/>
        </w:rPr>
        <w:t>(в</w:t>
      </w:r>
      <w:r w:rsidRPr="00824194">
        <w:rPr>
          <w:sz w:val="24"/>
          <w:szCs w:val="24"/>
        </w:rPr>
        <w:t xml:space="preserve"> случае, если доходы Клиента – иностранной организации, полученные от Банка в рамках Договора/ Соглашения/ Дополнительного соглашения, относятся к доходам филиала/ представительства Клиента, созданного на территории Российской Федерации, или к доходам получателя, признаваемого налоговым резидентом РФ согласно положениям статьи 246.2 Налогового кодекса РФ</w:t>
      </w:r>
      <w:r w:rsidR="00824194">
        <w:rPr>
          <w:sz w:val="24"/>
          <w:szCs w:val="24"/>
        </w:rPr>
        <w:t>),</w:t>
      </w:r>
      <w:r w:rsidR="00824194" w:rsidRPr="00824194">
        <w:rPr>
          <w:sz w:val="24"/>
          <w:szCs w:val="24"/>
        </w:rPr>
        <w:t xml:space="preserve"> оформленное на фирменном бланке Клиента и подписанное единоличным исполнительным органом или уполномоченным представителем Клиента </w:t>
      </w:r>
      <w:r w:rsidR="00462B37" w:rsidRPr="00824194">
        <w:rPr>
          <w:sz w:val="24"/>
          <w:szCs w:val="24"/>
        </w:rPr>
        <w:t xml:space="preserve">по форме Банка, опубликованной на официальном сайте Банка в сети Интернет по адресу </w:t>
      </w:r>
      <w:r w:rsidR="00462B37" w:rsidRPr="00462B37">
        <w:rPr>
          <w:sz w:val="24"/>
          <w:szCs w:val="24"/>
          <w:lang w:val="en-US"/>
        </w:rPr>
        <w:t>www</w:t>
      </w:r>
      <w:r w:rsidR="00462B37" w:rsidRPr="00462B37">
        <w:rPr>
          <w:sz w:val="24"/>
          <w:szCs w:val="24"/>
        </w:rPr>
        <w:t>.</w:t>
      </w:r>
      <w:proofErr w:type="spellStart"/>
      <w:r w:rsidR="00462B37" w:rsidRPr="00462B37">
        <w:rPr>
          <w:sz w:val="24"/>
          <w:szCs w:val="24"/>
          <w:lang w:val="en-US"/>
        </w:rPr>
        <w:t>sberbank</w:t>
      </w:r>
      <w:proofErr w:type="spellEnd"/>
      <w:r w:rsidR="00462B37" w:rsidRPr="00462B37">
        <w:rPr>
          <w:sz w:val="24"/>
          <w:szCs w:val="24"/>
        </w:rPr>
        <w:t>.</w:t>
      </w:r>
      <w:proofErr w:type="spellStart"/>
      <w:r w:rsidR="00462B37" w:rsidRPr="00462B37">
        <w:rPr>
          <w:sz w:val="24"/>
          <w:szCs w:val="24"/>
          <w:lang w:val="en-US"/>
        </w:rPr>
        <w:t>ru</w:t>
      </w:r>
      <w:proofErr w:type="spellEnd"/>
      <w:r w:rsidR="00462B37">
        <w:rPr>
          <w:rStyle w:val="a8"/>
          <w:sz w:val="24"/>
          <w:szCs w:val="24"/>
          <w:lang w:val="en-US"/>
        </w:rPr>
        <w:footnoteReference w:id="21"/>
      </w:r>
      <w:r w:rsidR="00462B37">
        <w:rPr>
          <w:sz w:val="24"/>
          <w:szCs w:val="24"/>
        </w:rPr>
        <w:t xml:space="preserve"> </w:t>
      </w:r>
      <w:r w:rsidR="00462B37" w:rsidRPr="00824194">
        <w:rPr>
          <w:sz w:val="24"/>
          <w:szCs w:val="24"/>
        </w:rPr>
        <w:t xml:space="preserve"> </w:t>
      </w:r>
      <w:r w:rsidR="00824194" w:rsidRPr="00824194">
        <w:rPr>
          <w:sz w:val="24"/>
          <w:szCs w:val="24"/>
        </w:rPr>
        <w:t xml:space="preserve">(оригинал). </w:t>
      </w:r>
    </w:p>
    <w:p w:rsidR="007636BF" w:rsidRPr="00AF5E28" w:rsidRDefault="007636BF" w:rsidP="00824194">
      <w:pPr>
        <w:pStyle w:val="aa"/>
        <w:shd w:val="clear" w:color="auto" w:fill="FFFFFF"/>
        <w:tabs>
          <w:tab w:val="left" w:pos="1276"/>
        </w:tabs>
        <w:ind w:left="567" w:firstLine="0"/>
        <w:rPr>
          <w:sz w:val="22"/>
          <w:szCs w:val="22"/>
        </w:rPr>
      </w:pPr>
    </w:p>
    <w:p w:rsidR="00DF7043" w:rsidRPr="00433681" w:rsidRDefault="00DF7043" w:rsidP="00DF7043">
      <w:pPr>
        <w:pStyle w:val="aa"/>
        <w:autoSpaceDE w:val="0"/>
        <w:autoSpaceDN w:val="0"/>
        <w:spacing w:before="120"/>
        <w:ind w:left="0" w:firstLine="567"/>
      </w:pPr>
      <w:r w:rsidRPr="00433681">
        <w:t xml:space="preserve">При наличии в Банке (по месту заключения Договора / Соглашения / Дополнительного соглашения) документов, указанных в </w:t>
      </w:r>
      <w:proofErr w:type="spellStart"/>
      <w:r w:rsidRPr="00433681">
        <w:t>п.п</w:t>
      </w:r>
      <w:proofErr w:type="spellEnd"/>
      <w:r w:rsidRPr="00433681">
        <w:t>. 5.1 – 5.</w:t>
      </w:r>
      <w:r>
        <w:t>3, 5.5 – 5.8</w:t>
      </w:r>
      <w:r w:rsidR="00CE5768">
        <w:t xml:space="preserve"> (в актуальной редакции)</w:t>
      </w:r>
      <w:r w:rsidRPr="00433681">
        <w:t>, их повторное представление не требуется.</w:t>
      </w:r>
    </w:p>
    <w:p w:rsidR="00DF7043" w:rsidRDefault="00DF7043" w:rsidP="00DF7043">
      <w:pPr>
        <w:pStyle w:val="a5"/>
        <w:rPr>
          <w:sz w:val="23"/>
          <w:szCs w:val="23"/>
        </w:rPr>
      </w:pPr>
    </w:p>
    <w:p w:rsidR="003A46FF" w:rsidRDefault="003A46FF"/>
    <w:sectPr w:rsidR="003A46FF" w:rsidSect="00DF704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7E3" w:rsidRDefault="00DF27E3" w:rsidP="00DF7043">
      <w:r>
        <w:separator/>
      </w:r>
    </w:p>
  </w:endnote>
  <w:endnote w:type="continuationSeparator" w:id="0">
    <w:p w:rsidR="00DF27E3" w:rsidRDefault="00DF27E3" w:rsidP="00DF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SABELLE">
    <w:altName w:val="Courier New"/>
    <w:panose1 w:val="00000000000000000000"/>
    <w:charset w:val="02"/>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7E3" w:rsidRDefault="00DF27E3" w:rsidP="00DF7043">
      <w:r>
        <w:separator/>
      </w:r>
    </w:p>
  </w:footnote>
  <w:footnote w:type="continuationSeparator" w:id="0">
    <w:p w:rsidR="00DF27E3" w:rsidRDefault="00DF27E3" w:rsidP="00DF7043">
      <w:r>
        <w:continuationSeparator/>
      </w:r>
    </w:p>
  </w:footnote>
  <w:footnote w:id="1">
    <w:p w:rsidR="007E1ADF" w:rsidRPr="007E1ADF" w:rsidRDefault="007E1ADF" w:rsidP="00A02CEA">
      <w:pPr>
        <w:pStyle w:val="a6"/>
      </w:pPr>
      <w:r>
        <w:rPr>
          <w:rStyle w:val="a8"/>
        </w:rPr>
        <w:footnoteRef/>
      </w:r>
      <w:r>
        <w:t xml:space="preserve"> </w:t>
      </w:r>
      <w:r w:rsidRPr="007E1ADF">
        <w:t>Перечень документов, представляемых в соответствии с требованиями действующего законодательства Российской Федерации, может изменяться и дополняться.</w:t>
      </w:r>
    </w:p>
  </w:footnote>
  <w:footnote w:id="2">
    <w:p w:rsidR="004205D6" w:rsidRPr="004205D6" w:rsidRDefault="00DF7043" w:rsidP="00A02CEA">
      <w:pPr>
        <w:pStyle w:val="aa"/>
        <w:ind w:left="0" w:firstLine="0"/>
        <w:rPr>
          <w:sz w:val="20"/>
          <w:szCs w:val="20"/>
        </w:rPr>
      </w:pPr>
      <w:r w:rsidRPr="00A96B26">
        <w:rPr>
          <w:rStyle w:val="a8"/>
          <w:sz w:val="20"/>
          <w:szCs w:val="20"/>
        </w:rPr>
        <w:footnoteRef/>
      </w:r>
      <w:r w:rsidRPr="00A96B26">
        <w:rPr>
          <w:sz w:val="20"/>
          <w:szCs w:val="20"/>
        </w:rPr>
        <w:t xml:space="preserve"> </w:t>
      </w:r>
      <w:r w:rsidR="004205D6" w:rsidRPr="004205D6">
        <w:rPr>
          <w:sz w:val="20"/>
          <w:szCs w:val="20"/>
        </w:rPr>
        <w:t>Решение общего собрания участников общества с ограниченной ответственностью, решение единственного участника об избрании (назначении) единоличного исполнительного органа общества, принятое до 01.09.2024, подтверждается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 (согласно положениям п.п.2</w:t>
      </w:r>
      <w:r w:rsidR="003247E3">
        <w:rPr>
          <w:sz w:val="20"/>
          <w:szCs w:val="20"/>
        </w:rPr>
        <w:t>,</w:t>
      </w:r>
      <w:r w:rsidR="004205D6" w:rsidRPr="004205D6">
        <w:rPr>
          <w:sz w:val="20"/>
          <w:szCs w:val="20"/>
        </w:rPr>
        <w:t xml:space="preserve">3 «Обзора судебной практики по некоторым вопросам применения законодательства о хозяйственных обществах», утвержденного Президиумом Верховного Суда РФ 25.12.2019 (далее – Обзор судебной практики), пп.3 п.3 ст.67.1 Гражданского кодекса РФ). При этом решение общего собрания, которым устанавливается альтернативный способ подтверждения, должно быть нотариально удостоверено (п.2 Обзора судебной практики). </w:t>
      </w:r>
      <w:r w:rsidR="003E15A9">
        <w:rPr>
          <w:sz w:val="20"/>
          <w:szCs w:val="20"/>
        </w:rPr>
        <w:t>Т</w:t>
      </w:r>
      <w:r w:rsidR="003E15A9" w:rsidRPr="00081100">
        <w:rPr>
          <w:sz w:val="20"/>
          <w:szCs w:val="20"/>
        </w:rPr>
        <w:t>ребование о нотариальном удостоверении</w:t>
      </w:r>
      <w:r w:rsidR="003E15A9">
        <w:rPr>
          <w:sz w:val="20"/>
          <w:szCs w:val="20"/>
        </w:rPr>
        <w:t xml:space="preserve"> </w:t>
      </w:r>
      <w:r w:rsidR="003E15A9" w:rsidRPr="00081100">
        <w:rPr>
          <w:sz w:val="20"/>
          <w:szCs w:val="20"/>
        </w:rPr>
        <w:t>распространяется и на решение единственного участника</w:t>
      </w:r>
      <w:r w:rsidR="003E15A9">
        <w:rPr>
          <w:sz w:val="20"/>
          <w:szCs w:val="20"/>
        </w:rPr>
        <w:t xml:space="preserve"> (п. 3 Обзора судебной практики)</w:t>
      </w:r>
      <w:r w:rsidR="003E15A9" w:rsidRPr="00081100">
        <w:rPr>
          <w:sz w:val="20"/>
          <w:szCs w:val="20"/>
        </w:rPr>
        <w:t>.</w:t>
      </w:r>
      <w:r w:rsidR="003247E3">
        <w:rPr>
          <w:sz w:val="20"/>
          <w:szCs w:val="20"/>
        </w:rPr>
        <w:t xml:space="preserve"> </w:t>
      </w:r>
    </w:p>
    <w:p w:rsidR="00DF7043" w:rsidRPr="00A96B26" w:rsidRDefault="004205D6" w:rsidP="00A02CEA">
      <w:pPr>
        <w:pStyle w:val="aa"/>
        <w:ind w:left="0" w:firstLine="709"/>
        <w:rPr>
          <w:sz w:val="20"/>
          <w:szCs w:val="20"/>
        </w:rPr>
      </w:pPr>
      <w:r w:rsidRPr="004205D6">
        <w:rPr>
          <w:sz w:val="20"/>
          <w:szCs w:val="20"/>
        </w:rPr>
        <w:t>Решение общего собрания участников общества с ограниченной ответственностью, решение единственного участника об избрании (назначении</w:t>
      </w:r>
      <w:r w:rsidR="003E15A9">
        <w:rPr>
          <w:sz w:val="20"/>
          <w:szCs w:val="20"/>
        </w:rPr>
        <w:t>, продлении полномочий</w:t>
      </w:r>
      <w:r w:rsidRPr="004205D6">
        <w:rPr>
          <w:sz w:val="20"/>
          <w:szCs w:val="20"/>
        </w:rPr>
        <w:t>) единоличного исполнительного органа общества</w:t>
      </w:r>
      <w:r w:rsidR="00C61432">
        <w:rPr>
          <w:sz w:val="20"/>
          <w:szCs w:val="20"/>
        </w:rPr>
        <w:t xml:space="preserve"> (за исключением решения при создании (учреждении) общества)</w:t>
      </w:r>
      <w:r w:rsidRPr="004205D6">
        <w:rPr>
          <w:sz w:val="20"/>
          <w:szCs w:val="20"/>
        </w:rPr>
        <w:t xml:space="preserve">, принятое, начиная с 01.09.2024, подтверждается путем нотариального удостоверения (за исключением обществ, являющихся кредитной организацией, </w:t>
      </w:r>
      <w:proofErr w:type="spellStart"/>
      <w:r w:rsidRPr="004205D6">
        <w:rPr>
          <w:sz w:val="20"/>
          <w:szCs w:val="20"/>
        </w:rPr>
        <w:t>некредитной</w:t>
      </w:r>
      <w:proofErr w:type="spellEnd"/>
      <w:r w:rsidRPr="004205D6">
        <w:rPr>
          <w:sz w:val="20"/>
          <w:szCs w:val="20"/>
        </w:rPr>
        <w:t xml:space="preserve"> финансовой организацией, специализированным обществом, созданным в соответствии с законодательством Российской Федерации о ценных бумагах (далее – общества, к которым положения п.1 ст.40 Федерального закона от 08.02.1998 № 14-ФЗ «Об обществах с ограниченной ответственностью» не применяются)</w:t>
      </w:r>
      <w:r w:rsidR="00C61432">
        <w:rPr>
          <w:sz w:val="20"/>
          <w:szCs w:val="20"/>
        </w:rPr>
        <w:t>)</w:t>
      </w:r>
      <w:r w:rsidRPr="004205D6">
        <w:rPr>
          <w:sz w:val="20"/>
          <w:szCs w:val="20"/>
        </w:rPr>
        <w:t>, применительно к обществам, к которым положения п.1 ст.40 Федерального закона от 08.02.1998 № 14-ФЗ «Об обществах с ограниченной ответственностью» не применяются, – решение подтверждается иным способом в соответствии с пп.3 п</w:t>
      </w:r>
      <w:r w:rsidR="003247E3">
        <w:rPr>
          <w:sz w:val="20"/>
          <w:szCs w:val="20"/>
        </w:rPr>
        <w:t>.</w:t>
      </w:r>
      <w:r w:rsidRPr="004205D6">
        <w:rPr>
          <w:sz w:val="20"/>
          <w:szCs w:val="20"/>
        </w:rPr>
        <w:t>3 ст. 67.1 Гражданского кодекса, при этом решение общего собрания</w:t>
      </w:r>
      <w:r w:rsidR="003E15A9">
        <w:rPr>
          <w:sz w:val="20"/>
          <w:szCs w:val="20"/>
        </w:rPr>
        <w:t xml:space="preserve"> (решение единственного участника)</w:t>
      </w:r>
      <w:r w:rsidRPr="004205D6">
        <w:rPr>
          <w:sz w:val="20"/>
          <w:szCs w:val="20"/>
        </w:rPr>
        <w:t>, которым устанавливается альтернативный способ подтверждения, должно быть нотариально удостоверено (</w:t>
      </w:r>
      <w:proofErr w:type="spellStart"/>
      <w:r w:rsidRPr="004205D6">
        <w:rPr>
          <w:sz w:val="20"/>
          <w:szCs w:val="20"/>
        </w:rPr>
        <w:t>п.</w:t>
      </w:r>
      <w:r w:rsidR="003E15A9">
        <w:rPr>
          <w:sz w:val="20"/>
          <w:szCs w:val="20"/>
        </w:rPr>
        <w:t>п</w:t>
      </w:r>
      <w:proofErr w:type="spellEnd"/>
      <w:r w:rsidR="003E15A9">
        <w:rPr>
          <w:sz w:val="20"/>
          <w:szCs w:val="20"/>
        </w:rPr>
        <w:t>. 2</w:t>
      </w:r>
      <w:r w:rsidR="003247E3">
        <w:rPr>
          <w:sz w:val="20"/>
          <w:szCs w:val="20"/>
        </w:rPr>
        <w:t xml:space="preserve">, </w:t>
      </w:r>
      <w:r w:rsidR="003E15A9">
        <w:rPr>
          <w:sz w:val="20"/>
          <w:szCs w:val="20"/>
        </w:rPr>
        <w:t xml:space="preserve">3 </w:t>
      </w:r>
      <w:r w:rsidRPr="004205D6">
        <w:rPr>
          <w:sz w:val="20"/>
          <w:szCs w:val="20"/>
        </w:rPr>
        <w:t>Обзора судебной практики)</w:t>
      </w:r>
      <w:r w:rsidR="00DF7043" w:rsidRPr="00A96B26">
        <w:rPr>
          <w:sz w:val="20"/>
          <w:szCs w:val="20"/>
        </w:rPr>
        <w:t xml:space="preserve">. </w:t>
      </w:r>
    </w:p>
    <w:p w:rsidR="00DF7043" w:rsidRPr="00A96B26" w:rsidRDefault="00DF7043" w:rsidP="00A02CEA">
      <w:pPr>
        <w:pStyle w:val="aa"/>
        <w:ind w:left="0"/>
        <w:rPr>
          <w:sz w:val="20"/>
          <w:szCs w:val="20"/>
        </w:rPr>
      </w:pPr>
      <w:r w:rsidRPr="00A96B26">
        <w:rPr>
          <w:sz w:val="20"/>
          <w:szCs w:val="20"/>
        </w:rPr>
        <w:t xml:space="preserve">В соответствии со статьей 67.1 Гражданского кодекса РФ: </w:t>
      </w:r>
    </w:p>
    <w:p w:rsidR="00DF7043" w:rsidRPr="00A96B26" w:rsidRDefault="00DF7043" w:rsidP="00A02CEA">
      <w:pPr>
        <w:pStyle w:val="aa"/>
        <w:numPr>
          <w:ilvl w:val="0"/>
          <w:numId w:val="2"/>
        </w:numPr>
        <w:ind w:left="0" w:firstLine="0"/>
        <w:rPr>
          <w:rFonts w:ascii="Verdana" w:hAnsi="Verdana" w:cs="Courier New"/>
          <w:sz w:val="20"/>
          <w:szCs w:val="20"/>
        </w:rPr>
      </w:pPr>
      <w:r w:rsidRPr="00A96B26">
        <w:rPr>
          <w:sz w:val="20"/>
          <w:szCs w:val="20"/>
        </w:rPr>
        <w:t xml:space="preserve">решение общего собрания участников </w:t>
      </w:r>
      <w:r w:rsidRPr="00A96B26">
        <w:rPr>
          <w:i/>
          <w:sz w:val="20"/>
          <w:szCs w:val="20"/>
        </w:rPr>
        <w:t>публичного акционерного общества</w:t>
      </w:r>
      <w:r w:rsidRPr="00A96B26">
        <w:rPr>
          <w:sz w:val="20"/>
          <w:szCs w:val="20"/>
        </w:rPr>
        <w:t xml:space="preserve"> подтверждается </w:t>
      </w:r>
      <w:r w:rsidRPr="00A96B26">
        <w:rPr>
          <w:sz w:val="20"/>
          <w:szCs w:val="20"/>
          <w:u w:val="single"/>
        </w:rPr>
        <w:t>лицом, осуществляющим ведение реестра акционеров такого общества и выполняющим функции счетной комиссии</w:t>
      </w:r>
      <w:r w:rsidRPr="00A96B26">
        <w:rPr>
          <w:sz w:val="20"/>
          <w:szCs w:val="20"/>
        </w:rPr>
        <w:t xml:space="preserve"> (пп.1 п.3 ст.67.1 Гражданского кодекса РФ);</w:t>
      </w:r>
    </w:p>
    <w:p w:rsidR="00DF7043" w:rsidRPr="00A96B26" w:rsidRDefault="00DF7043" w:rsidP="00A02CEA">
      <w:pPr>
        <w:pStyle w:val="aa"/>
        <w:numPr>
          <w:ilvl w:val="0"/>
          <w:numId w:val="2"/>
        </w:numPr>
        <w:ind w:left="0" w:firstLine="0"/>
        <w:rPr>
          <w:sz w:val="20"/>
          <w:szCs w:val="20"/>
        </w:rPr>
      </w:pPr>
      <w:r w:rsidRPr="00A96B26">
        <w:rPr>
          <w:sz w:val="20"/>
          <w:szCs w:val="20"/>
        </w:rPr>
        <w:t xml:space="preserve">решение общего собрания участников </w:t>
      </w:r>
      <w:r w:rsidRPr="00A96B26">
        <w:rPr>
          <w:i/>
          <w:sz w:val="20"/>
          <w:szCs w:val="20"/>
        </w:rPr>
        <w:t>непубличного акционерного общества</w:t>
      </w:r>
      <w:r w:rsidRPr="00A96B26">
        <w:rPr>
          <w:sz w:val="20"/>
          <w:szCs w:val="20"/>
        </w:rPr>
        <w:t xml:space="preserve"> подтверждается путем </w:t>
      </w:r>
      <w:r w:rsidRPr="00A96B26">
        <w:rPr>
          <w:sz w:val="20"/>
          <w:szCs w:val="20"/>
          <w:u w:val="single"/>
        </w:rPr>
        <w:t>нотариального удостоверения</w:t>
      </w:r>
      <w:r w:rsidRPr="00A96B26">
        <w:rPr>
          <w:sz w:val="20"/>
          <w:szCs w:val="20"/>
        </w:rPr>
        <w:t xml:space="preserve"> или </w:t>
      </w:r>
      <w:r w:rsidRPr="00A96B26">
        <w:rPr>
          <w:sz w:val="20"/>
          <w:szCs w:val="20"/>
          <w:u w:val="single"/>
        </w:rPr>
        <w:t xml:space="preserve">лицом, осуществляющим ведение реестра акционеров такого общества и выполняющим функции счетной комиссии </w:t>
      </w:r>
      <w:r w:rsidRPr="00A96B26">
        <w:rPr>
          <w:sz w:val="20"/>
          <w:szCs w:val="20"/>
        </w:rPr>
        <w:t>(пп.2 п.3 ст. 67.1 Гражданского кодекса РФ).</w:t>
      </w:r>
    </w:p>
  </w:footnote>
  <w:footnote w:id="3">
    <w:p w:rsidR="002569BD" w:rsidRPr="00A96B26" w:rsidRDefault="002569BD" w:rsidP="002569BD">
      <w:pPr>
        <w:pStyle w:val="a6"/>
        <w:ind w:right="-285"/>
        <w:jc w:val="both"/>
      </w:pPr>
      <w:r w:rsidRPr="00A96B26">
        <w:rPr>
          <w:rStyle w:val="a8"/>
        </w:rPr>
        <w:footnoteRef/>
      </w:r>
      <w:r w:rsidRPr="00A96B26">
        <w:t xml:space="preserve"> </w:t>
      </w:r>
      <w:r>
        <w:t>Формируется по запросу Банка н</w:t>
      </w:r>
      <w:r w:rsidRPr="00A96B26">
        <w:t xml:space="preserve">а сайте ФНС РФ в сети Интернет </w:t>
      </w:r>
      <w:r w:rsidR="00DB00FA" w:rsidRPr="00DB00FA">
        <w:t>https://egrul.nalog.ru/index.html</w:t>
      </w:r>
      <w:r w:rsidRPr="00A96B26">
        <w:t xml:space="preserve"> (сервис «Предоставление сведений из ЕГРЮЛ/ЕГРИП о конкретном юридическом лице/индивидуальном предпринимателе в форме электронного документа») в форме электронного документа, подписанного усиленной квалифицированной электронной подписью ФНС.</w:t>
      </w:r>
      <w:r>
        <w:t xml:space="preserve"> </w:t>
      </w:r>
      <w:r w:rsidRPr="00A96B26">
        <w:t>Срок действия Выписки из ЕГРЮЛ ограничен днем ее формирования</w:t>
      </w:r>
      <w:r>
        <w:t>.</w:t>
      </w:r>
    </w:p>
  </w:footnote>
  <w:footnote w:id="4">
    <w:p w:rsidR="002569BD" w:rsidRDefault="002569BD" w:rsidP="002569BD">
      <w:pPr>
        <w:pStyle w:val="a6"/>
        <w:jc w:val="both"/>
      </w:pPr>
      <w:r w:rsidRPr="008D1791">
        <w:rPr>
          <w:rStyle w:val="a8"/>
        </w:rPr>
        <w:footnoteRef/>
      </w:r>
      <w:r w:rsidRPr="008D1791">
        <w:t xml:space="preserve"> Представляется Клиентом по запросу Банка в случае, если при формировании </w:t>
      </w:r>
      <w:r>
        <w:t>на сайте ФНС России в сети Интернет</w:t>
      </w:r>
      <w:r w:rsidRPr="008D1791">
        <w:t xml:space="preserve"> выписки из ЕГРЮЛ доступ к следующим блокам информации</w:t>
      </w:r>
      <w:r w:rsidRPr="00DC4B06">
        <w:t xml:space="preserve"> </w:t>
      </w:r>
      <w:r w:rsidRPr="008D1791">
        <w:t>ограничен в соответствии с Федеральным законом от 08.08.2001 № 129-ФЗ «О государственной регистрации юридических лиц и индивидуальных предпринимателей»: об учредителях (участниках), о правопреемстве при реорганизации, о выданных лицензиях, о способе прекращения ЮЛ, единоличном исполнительном органе, о филиалах и представительствах (при формировании выписки по филиалу/представительству)</w:t>
      </w:r>
      <w:r>
        <w:t xml:space="preserve">. </w:t>
      </w:r>
      <w:r w:rsidRPr="002569BD">
        <w:t>Срок действия выписки из ЕГРЮЛ при предоставлении ее на бумажном носителе составляет 3 рабочих дня, включая день выдачи.</w:t>
      </w:r>
    </w:p>
  </w:footnote>
  <w:footnote w:id="5">
    <w:p w:rsidR="00DF7043" w:rsidRPr="00A96B26" w:rsidRDefault="00DF7043" w:rsidP="00DF7043">
      <w:pPr>
        <w:pStyle w:val="aa"/>
        <w:ind w:left="0" w:firstLine="0"/>
        <w:rPr>
          <w:sz w:val="20"/>
          <w:szCs w:val="20"/>
        </w:rPr>
      </w:pPr>
      <w:r w:rsidRPr="00A96B26">
        <w:rPr>
          <w:rStyle w:val="a8"/>
          <w:sz w:val="20"/>
          <w:szCs w:val="20"/>
        </w:rPr>
        <w:footnoteRef/>
      </w:r>
      <w:r w:rsidRPr="00A96B26">
        <w:rPr>
          <w:sz w:val="20"/>
          <w:szCs w:val="20"/>
        </w:rPr>
        <w:t xml:space="preserve"> Согласно положениям п.п.2-3 «Обзора судебной практики по некоторым вопросам применения законодательства о хозяйственных обществах», утвержденного Президиумом Верховного Суда РФ 25.12.2019 решение общего собрания участников </w:t>
      </w:r>
      <w:r w:rsidRPr="00A96B26">
        <w:rPr>
          <w:i/>
          <w:sz w:val="20"/>
          <w:szCs w:val="20"/>
        </w:rPr>
        <w:t>общества с ограниченной ответственностью</w:t>
      </w:r>
      <w:r w:rsidRPr="00A96B26">
        <w:rPr>
          <w:sz w:val="20"/>
          <w:szCs w:val="20"/>
        </w:rPr>
        <w:t xml:space="preserve">, решение </w:t>
      </w:r>
      <w:r w:rsidRPr="00A96B26">
        <w:rPr>
          <w:i/>
          <w:sz w:val="20"/>
          <w:szCs w:val="20"/>
        </w:rPr>
        <w:t>единственного участника</w:t>
      </w:r>
      <w:r w:rsidRPr="00A96B26">
        <w:rPr>
          <w:sz w:val="20"/>
          <w:szCs w:val="20"/>
        </w:rPr>
        <w:t xml:space="preserve"> подтверждается путем </w:t>
      </w:r>
      <w:r w:rsidRPr="00A96B26">
        <w:rPr>
          <w:sz w:val="20"/>
          <w:szCs w:val="20"/>
          <w:u w:val="single"/>
        </w:rPr>
        <w:t>нотариального удостоверения</w:t>
      </w:r>
      <w:r w:rsidRPr="00A96B26">
        <w:rPr>
          <w:sz w:val="20"/>
          <w:szCs w:val="20"/>
        </w:rPr>
        <w:t xml:space="preserve">,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 (пп.3 п.3 ст.67.1 Гражданского кодекса РФ). </w:t>
      </w:r>
    </w:p>
    <w:p w:rsidR="00DF7043" w:rsidRPr="00A96B26" w:rsidRDefault="00DF7043" w:rsidP="00DF7043">
      <w:pPr>
        <w:pStyle w:val="aa"/>
        <w:ind w:left="360"/>
        <w:rPr>
          <w:sz w:val="20"/>
          <w:szCs w:val="20"/>
        </w:rPr>
      </w:pPr>
      <w:r w:rsidRPr="00A96B26">
        <w:rPr>
          <w:sz w:val="20"/>
          <w:szCs w:val="20"/>
        </w:rPr>
        <w:t xml:space="preserve">В соответствии со статьей 67.1 Гражданского кодекса РФ: </w:t>
      </w:r>
    </w:p>
    <w:p w:rsidR="00DF7043" w:rsidRPr="00A96B26" w:rsidRDefault="00DF7043" w:rsidP="00DF7043">
      <w:pPr>
        <w:pStyle w:val="aa"/>
        <w:numPr>
          <w:ilvl w:val="0"/>
          <w:numId w:val="2"/>
        </w:numPr>
        <w:ind w:left="0" w:firstLine="0"/>
        <w:rPr>
          <w:rFonts w:ascii="Verdana" w:hAnsi="Verdana" w:cs="Courier New"/>
          <w:sz w:val="20"/>
          <w:szCs w:val="20"/>
        </w:rPr>
      </w:pPr>
      <w:r w:rsidRPr="00A96B26">
        <w:rPr>
          <w:sz w:val="20"/>
          <w:szCs w:val="20"/>
        </w:rPr>
        <w:t xml:space="preserve">решение общего собрания участников </w:t>
      </w:r>
      <w:r w:rsidRPr="00A96B26">
        <w:rPr>
          <w:i/>
          <w:sz w:val="20"/>
          <w:szCs w:val="20"/>
        </w:rPr>
        <w:t>публичного акционерного общества</w:t>
      </w:r>
      <w:r w:rsidRPr="00A96B26">
        <w:rPr>
          <w:sz w:val="20"/>
          <w:szCs w:val="20"/>
        </w:rPr>
        <w:t xml:space="preserve"> подтверждается </w:t>
      </w:r>
      <w:r w:rsidRPr="00A96B26">
        <w:rPr>
          <w:sz w:val="20"/>
          <w:szCs w:val="20"/>
          <w:u w:val="single"/>
        </w:rPr>
        <w:t>лицом, осуществляющим ведение реестра акционеров такого общества и выполняющим функции счетной комиссии</w:t>
      </w:r>
      <w:r w:rsidRPr="00A96B26">
        <w:rPr>
          <w:sz w:val="20"/>
          <w:szCs w:val="20"/>
        </w:rPr>
        <w:t xml:space="preserve"> (пп.1 п.3 ст.67.1 Гражданского кодекса РФ);</w:t>
      </w:r>
    </w:p>
    <w:p w:rsidR="00DF7043" w:rsidRPr="00A96B26" w:rsidRDefault="00DF7043" w:rsidP="00DF7043">
      <w:pPr>
        <w:pStyle w:val="aa"/>
        <w:numPr>
          <w:ilvl w:val="0"/>
          <w:numId w:val="2"/>
        </w:numPr>
        <w:ind w:left="0" w:firstLine="0"/>
        <w:rPr>
          <w:sz w:val="20"/>
          <w:szCs w:val="20"/>
        </w:rPr>
      </w:pPr>
      <w:r w:rsidRPr="00A96B26">
        <w:rPr>
          <w:sz w:val="20"/>
          <w:szCs w:val="20"/>
        </w:rPr>
        <w:t xml:space="preserve">решение общего собрания участников </w:t>
      </w:r>
      <w:r w:rsidRPr="00A96B26">
        <w:rPr>
          <w:i/>
          <w:sz w:val="20"/>
          <w:szCs w:val="20"/>
        </w:rPr>
        <w:t>непубличного акционерного общества</w:t>
      </w:r>
      <w:r w:rsidRPr="00A96B26">
        <w:rPr>
          <w:sz w:val="20"/>
          <w:szCs w:val="20"/>
        </w:rPr>
        <w:t xml:space="preserve"> подтверждается путем </w:t>
      </w:r>
      <w:r w:rsidRPr="00A96B26">
        <w:rPr>
          <w:sz w:val="20"/>
          <w:szCs w:val="20"/>
          <w:u w:val="single"/>
        </w:rPr>
        <w:t>нотариального удостоверения</w:t>
      </w:r>
      <w:r w:rsidRPr="00A96B26">
        <w:rPr>
          <w:sz w:val="20"/>
          <w:szCs w:val="20"/>
        </w:rPr>
        <w:t xml:space="preserve"> или </w:t>
      </w:r>
      <w:r w:rsidRPr="00A96B26">
        <w:rPr>
          <w:sz w:val="20"/>
          <w:szCs w:val="20"/>
          <w:u w:val="single"/>
        </w:rPr>
        <w:t xml:space="preserve">лицом, осуществляющим ведение реестра акционеров такого общества и выполняющим функции счетной комиссии </w:t>
      </w:r>
      <w:r w:rsidRPr="00A96B26">
        <w:rPr>
          <w:sz w:val="20"/>
          <w:szCs w:val="20"/>
        </w:rPr>
        <w:t>(пп.2 п.3 ст. 67.1 Гражданского кодекса РФ).</w:t>
      </w:r>
    </w:p>
  </w:footnote>
  <w:footnote w:id="6">
    <w:p w:rsidR="00DF7043" w:rsidRPr="00A96B26" w:rsidRDefault="00DF7043" w:rsidP="00DF7043">
      <w:pPr>
        <w:pStyle w:val="a6"/>
        <w:jc w:val="both"/>
      </w:pPr>
      <w:r w:rsidRPr="00A96B26">
        <w:rPr>
          <w:rStyle w:val="a8"/>
        </w:rPr>
        <w:footnoteRef/>
      </w:r>
      <w:r w:rsidRPr="00A96B26">
        <w:t xml:space="preserve"> </w:t>
      </w:r>
      <w:r w:rsidRPr="00A96B26">
        <w:rPr>
          <w:bCs/>
        </w:rPr>
        <w:t>Применяется в отношении клиентов, размещающих в специальный депозит денежные средства, учитываемые на специальном счете, открытом в Банке для формирования фонда капитального ремонта в рамках Жилищного кодекса Российской Федерации.</w:t>
      </w:r>
    </w:p>
  </w:footnote>
  <w:footnote w:id="7">
    <w:p w:rsidR="00DF7043" w:rsidRPr="00A96B26" w:rsidRDefault="00DF7043" w:rsidP="00DF7043">
      <w:pPr>
        <w:pStyle w:val="a6"/>
        <w:jc w:val="both"/>
      </w:pPr>
      <w:r w:rsidRPr="00A96B26">
        <w:rPr>
          <w:rStyle w:val="a8"/>
        </w:rPr>
        <w:footnoteRef/>
      </w:r>
      <w:r w:rsidRPr="00A96B26">
        <w:t xml:space="preserve"> </w:t>
      </w:r>
      <w:r w:rsidRPr="00A96B26">
        <w:rPr>
          <w:bCs/>
        </w:rPr>
        <w:t>Применяется в отношении клиентов, размещающих в депозиты Банка средства компенсационного фонда возмещения вреда в соответствии с требованиями Градостроительного кодекса Российской Федерации, Федерального закона «О саморегулируемых организациях» от 01.12.2007 №315-ФЗ, нормативных актов Центрального банка Российской Федерации (Банк России).</w:t>
      </w:r>
    </w:p>
  </w:footnote>
  <w:footnote w:id="8">
    <w:p w:rsidR="00DF7043" w:rsidRPr="00A96B26" w:rsidRDefault="00DF7043" w:rsidP="00DF7043">
      <w:pPr>
        <w:pStyle w:val="a6"/>
        <w:jc w:val="both"/>
      </w:pPr>
      <w:r w:rsidRPr="00A96B26">
        <w:rPr>
          <w:rStyle w:val="a8"/>
        </w:rPr>
        <w:footnoteRef/>
      </w:r>
      <w:r w:rsidRPr="00A96B26">
        <w:t xml:space="preserve"> Применяется в отношении Клиентов, заключающих Договор банковского вклада (депозита) / Соглашение об общих условиях привлечения денежных средств/ Дополнительное соглашение к Договору банковского счета в качестве доверительного управляющего. </w:t>
      </w:r>
    </w:p>
  </w:footnote>
  <w:footnote w:id="9">
    <w:p w:rsidR="00DF7043" w:rsidRPr="00C13AA2" w:rsidRDefault="00DF7043" w:rsidP="00DF7043">
      <w:pPr>
        <w:pStyle w:val="a6"/>
        <w:jc w:val="both"/>
        <w:rPr>
          <w:sz w:val="16"/>
          <w:szCs w:val="16"/>
        </w:rPr>
      </w:pPr>
      <w:r w:rsidRPr="00A96B26">
        <w:rPr>
          <w:rStyle w:val="a8"/>
        </w:rPr>
        <w:footnoteRef/>
      </w:r>
      <w:r w:rsidRPr="00A96B26">
        <w:t xml:space="preserve"> Если Клиент – индивидуальный предприниматель </w:t>
      </w:r>
      <w:r w:rsidRPr="00A96B26">
        <w:rPr>
          <w:rStyle w:val="blk1"/>
          <w:specVanish w:val="0"/>
        </w:rPr>
        <w:t>является иностранным гражданином, в Банк дополнительно к документам, указанным в разделе 2, представляются миграционная карта и (или) документ, подтверждающий право иностранного гражданина или лица без гражданства на пребывание (проживание) в Российской Федерации, в случае если их наличие предусмотрено законодательством Российской Федерации.</w:t>
      </w:r>
    </w:p>
  </w:footnote>
  <w:footnote w:id="10">
    <w:p w:rsidR="00DF7043" w:rsidRPr="00A96B26" w:rsidRDefault="00DF7043" w:rsidP="00DF7043">
      <w:pPr>
        <w:pStyle w:val="a6"/>
        <w:ind w:right="-285"/>
        <w:jc w:val="both"/>
      </w:pPr>
      <w:r w:rsidRPr="00A96B26">
        <w:rPr>
          <w:rStyle w:val="a8"/>
        </w:rPr>
        <w:footnoteRef/>
      </w:r>
      <w:r w:rsidRPr="00A96B26">
        <w:t xml:space="preserve"> </w:t>
      </w:r>
      <w:r w:rsidRPr="00A96B26">
        <w:rPr>
          <w:lang w:eastAsia="en-US"/>
        </w:rPr>
        <w:t>У</w:t>
      </w:r>
      <w:r w:rsidRPr="00A96B26">
        <w:t>полномоченный сотрудник Банка вправе изготовить и заверить копии с оригиналов документов в установленном порядке.  Нотариально удостоверенная копия документов принимается при условии сверки с оригиналом.</w:t>
      </w:r>
    </w:p>
    <w:p w:rsidR="00DF7043" w:rsidRPr="00A96B26" w:rsidRDefault="00DF7043" w:rsidP="00DF7043">
      <w:pPr>
        <w:pStyle w:val="a6"/>
        <w:ind w:right="-285"/>
        <w:jc w:val="both"/>
      </w:pPr>
      <w:r w:rsidRPr="00A96B26">
        <w:t xml:space="preserve">Наравне с оригиналами допускается прием документов, изготовленных нотариусом на бумажном носителе на основании электронного документа, при условии подтверждения нотариусом: тождественности содержания бумажного и электронного документа; соответствия квалифицированной электронной подписи лица, подписавшего электронный документ; равнозначности электронного документа документу на бумажном носителе. </w:t>
      </w:r>
    </w:p>
  </w:footnote>
  <w:footnote w:id="11">
    <w:p w:rsidR="00DF7043" w:rsidRPr="00A96B26" w:rsidRDefault="00DF7043" w:rsidP="00DF7043">
      <w:pPr>
        <w:pStyle w:val="a6"/>
        <w:ind w:right="-285"/>
        <w:jc w:val="both"/>
      </w:pPr>
      <w:r w:rsidRPr="00A96B26">
        <w:rPr>
          <w:rStyle w:val="a8"/>
        </w:rPr>
        <w:footnoteRef/>
      </w:r>
      <w:r w:rsidRPr="00A96B26">
        <w:t xml:space="preserve"> На сайте ФНС РФ в сети Интернет </w:t>
      </w:r>
      <w:r w:rsidR="00DB00FA" w:rsidRPr="00DB00FA">
        <w:t>https://egrul.nalog.ru/index.html</w:t>
      </w:r>
      <w:r w:rsidRPr="00A96B26">
        <w:t xml:space="preserve"> (сервис «Узнать ИНН») в форме скриншота экрана </w:t>
      </w:r>
    </w:p>
  </w:footnote>
  <w:footnote w:id="12">
    <w:p w:rsidR="00DF7043" w:rsidRPr="00A96B26" w:rsidRDefault="00DF7043" w:rsidP="00DF7043">
      <w:pPr>
        <w:tabs>
          <w:tab w:val="left" w:pos="851"/>
        </w:tabs>
        <w:ind w:right="-285"/>
        <w:jc w:val="both"/>
        <w:rPr>
          <w:sz w:val="20"/>
          <w:szCs w:val="20"/>
        </w:rPr>
      </w:pPr>
      <w:r w:rsidRPr="00A96B26">
        <w:rPr>
          <w:rStyle w:val="a8"/>
          <w:sz w:val="20"/>
          <w:szCs w:val="20"/>
        </w:rPr>
        <w:footnoteRef/>
      </w:r>
      <w:r w:rsidRPr="00A96B26">
        <w:rPr>
          <w:sz w:val="20"/>
          <w:szCs w:val="20"/>
        </w:rPr>
        <w:t xml:space="preserve"> Срок действия Выписки из ЕГРИП ограничен днем ее формирования.</w:t>
      </w:r>
    </w:p>
  </w:footnote>
  <w:footnote w:id="13">
    <w:p w:rsidR="00DF7043" w:rsidRPr="00A96B26" w:rsidRDefault="00DF7043" w:rsidP="00DF7043">
      <w:pPr>
        <w:pStyle w:val="a6"/>
        <w:ind w:right="-285"/>
        <w:jc w:val="both"/>
      </w:pPr>
      <w:r w:rsidRPr="00A96B26">
        <w:rPr>
          <w:rStyle w:val="a8"/>
        </w:rPr>
        <w:footnoteRef/>
      </w:r>
      <w:r w:rsidRPr="00A96B26">
        <w:t xml:space="preserve"> На сайте ФНС РФ в сети Интернет </w:t>
      </w:r>
      <w:r w:rsidR="00DB00FA" w:rsidRPr="00DB00FA">
        <w:t>https://egrul.nalog.ru/index.html</w:t>
      </w:r>
      <w:r w:rsidRPr="00A96B26">
        <w:t xml:space="preserve"> (сервис «Предоставление сведений из ЕГРЮЛ/ЕГРИП о конкретном юридическом лице/индивидуальном предпринимателе в форме электронного документа») в форме электронного документа, подписанного усиленной квалифицированной электронной подписью ФНС.</w:t>
      </w:r>
    </w:p>
  </w:footnote>
  <w:footnote w:id="14">
    <w:p w:rsidR="00DF7043" w:rsidRPr="00A96B26" w:rsidRDefault="00DF7043" w:rsidP="00DF7043">
      <w:pPr>
        <w:pStyle w:val="a6"/>
        <w:ind w:right="-285"/>
        <w:jc w:val="both"/>
      </w:pPr>
      <w:r w:rsidRPr="00A96B26">
        <w:rPr>
          <w:rStyle w:val="a8"/>
        </w:rPr>
        <w:footnoteRef/>
      </w:r>
      <w:r w:rsidRPr="00A96B26">
        <w:t xml:space="preserve"> Заверение в данном случае осуществляется у другого нотариуса. Возможно предоставление копии, заверенной территориальными органами Минюста России.</w:t>
      </w:r>
    </w:p>
  </w:footnote>
  <w:footnote w:id="15">
    <w:p w:rsidR="00DF7043" w:rsidRPr="00841898" w:rsidRDefault="00DF7043" w:rsidP="00DF7043">
      <w:pPr>
        <w:pStyle w:val="a6"/>
        <w:ind w:right="-285"/>
        <w:jc w:val="both"/>
        <w:rPr>
          <w:sz w:val="16"/>
          <w:szCs w:val="16"/>
        </w:rPr>
      </w:pPr>
      <w:r w:rsidRPr="00A96B26">
        <w:rPr>
          <w:rStyle w:val="a8"/>
        </w:rPr>
        <w:footnoteRef/>
      </w:r>
      <w:r w:rsidRPr="00A96B26">
        <w:t xml:space="preserve"> Уполномоченный сотрудник Банка вправе изготовить и заверить копии с оригиналов документов в установленном порядке. Нотариально удостоверенная копия документов принимается при условии сверки с оригиналом. Наравне с оригиналами допускается прием документов, изготовленных нотариусом на бумажном носителе на основании электронного документа, при условии подтверждения нотариусом: тождественности содержания бумажного и электронного документа; соответствия квалифицированной электронной подписи лица, подписавшего электронный документ; равнозначности электронного документа документу на бумажном носителе.</w:t>
      </w:r>
    </w:p>
  </w:footnote>
  <w:footnote w:id="16">
    <w:p w:rsidR="00DF7043" w:rsidRPr="00A96B26" w:rsidRDefault="00DF7043" w:rsidP="00DF7043">
      <w:pPr>
        <w:pStyle w:val="a6"/>
        <w:ind w:right="-285"/>
      </w:pPr>
      <w:r w:rsidRPr="00A96B26">
        <w:rPr>
          <w:rStyle w:val="a8"/>
        </w:rPr>
        <w:footnoteRef/>
      </w:r>
      <w:r w:rsidRPr="00A96B26">
        <w:t xml:space="preserve"> Уполномоченный сотрудник Банка вправе изготовить и заверить копии с оригиналов документов в установленном порядке. Нотариально удостоверенная копия документов принимается при условии сверки с оригиналом.</w:t>
      </w:r>
    </w:p>
    <w:p w:rsidR="00DF7043" w:rsidRPr="00A96B26" w:rsidRDefault="00DF7043" w:rsidP="00DF7043">
      <w:pPr>
        <w:pStyle w:val="a6"/>
        <w:ind w:right="-285"/>
      </w:pPr>
      <w:r w:rsidRPr="00A96B26">
        <w:t>Наравне с оригиналами допускается прием документов, изготовленных нотариусом на бумажном носителе на основании электронного документа, при условии подтверждения нотариусом: тождественности содержания бумажного и электронного документа; соответствия квалифицированной электронной подписи лица, подписавшего электронный документ; равнозначности электронного документа документу на бумажном носителе.</w:t>
      </w:r>
    </w:p>
  </w:footnote>
  <w:footnote w:id="17">
    <w:p w:rsidR="00DF7043" w:rsidRPr="00902A1C" w:rsidRDefault="00DF7043" w:rsidP="00A96B26">
      <w:pPr>
        <w:pStyle w:val="a6"/>
        <w:jc w:val="both"/>
        <w:rPr>
          <w:sz w:val="16"/>
          <w:szCs w:val="16"/>
        </w:rPr>
      </w:pPr>
      <w:r w:rsidRPr="00A96B26">
        <w:rPr>
          <w:rStyle w:val="a8"/>
        </w:rPr>
        <w:footnoteRef/>
      </w:r>
      <w:r w:rsidRPr="00A96B26">
        <w:t xml:space="preserve"> Наравне с оригиналами допускается прием документов, изготовленных нотариусом на бумажном носителе на основании электронного документа, при условии подтверждения нотариусом: тождественности содержания бумажного и электронного документа; соответствия квалифицированной электронной подписи лица, подписавшего электронный документ; равнозначности электронного документа документу на бумажном носителе.</w:t>
      </w:r>
    </w:p>
  </w:footnote>
  <w:footnote w:id="18">
    <w:p w:rsidR="00A96B26" w:rsidRDefault="00A96B26" w:rsidP="00A96B26">
      <w:pPr>
        <w:pStyle w:val="a6"/>
        <w:jc w:val="both"/>
      </w:pPr>
      <w:r>
        <w:rPr>
          <w:rStyle w:val="a8"/>
        </w:rPr>
        <w:footnoteRef/>
      </w:r>
      <w:r>
        <w:t xml:space="preserve"> Представляется до выплаты дохода в рамках Договора/ Соглашения/ Дополнительного соглашения в соответствии с договорным документом.</w:t>
      </w:r>
    </w:p>
  </w:footnote>
  <w:footnote w:id="19">
    <w:p w:rsidR="00462B37" w:rsidRDefault="00462B37" w:rsidP="00462B37">
      <w:pPr>
        <w:pStyle w:val="a6"/>
        <w:jc w:val="both"/>
      </w:pPr>
      <w:r>
        <w:rPr>
          <w:rStyle w:val="a8"/>
        </w:rPr>
        <w:footnoteRef/>
      </w:r>
      <w:r>
        <w:t xml:space="preserve"> </w:t>
      </w:r>
      <w:r w:rsidRPr="001F3A53">
        <w:t xml:space="preserve">Приведена в составе «Памятки по налогообложению доходов клиентов-иностранных организаций (депозиты, НСО, проценты на остатки)», размещенной на официальном сайте Банка в сети Интернет </w:t>
      </w:r>
      <w:r w:rsidRPr="00462B37">
        <w:rPr>
          <w:lang w:val="en-US"/>
        </w:rPr>
        <w:t>www</w:t>
      </w:r>
      <w:r w:rsidRPr="00462B37">
        <w:t>.</w:t>
      </w:r>
      <w:proofErr w:type="spellStart"/>
      <w:r w:rsidRPr="00462B37">
        <w:rPr>
          <w:lang w:val="en-US"/>
        </w:rPr>
        <w:t>sberbank</w:t>
      </w:r>
      <w:proofErr w:type="spellEnd"/>
      <w:r w:rsidRPr="00462B37">
        <w:t>.</w:t>
      </w:r>
      <w:proofErr w:type="spellStart"/>
      <w:r w:rsidRPr="00462B37">
        <w:rPr>
          <w:lang w:val="en-US"/>
        </w:rPr>
        <w:t>ru</w:t>
      </w:r>
      <w:proofErr w:type="spellEnd"/>
      <w:r w:rsidRPr="001F3A53">
        <w:t xml:space="preserve"> в разделе «Корпоративным клиентам» – Размещение средств – Депозиты (Депозит «Классический Онлайн»/ Депозит «Классический»/ Депозит «Пополняемый Онлайн»/ Депозит «Пополняемый»/ Депозит «Отзываемый Онлайн»/ Депозит «Отзываемый»/ Депозиты на иных условиях/ Неснижаемый остаток на расчетных счетах Онлайн/ Неснижаемый остаток на расчетных счетах) – закладка «Документы» – Памятка по налогообложению доходов клиентов-иностранных организаций (депозиты, НСО, проценты на остатки).</w:t>
      </w:r>
    </w:p>
  </w:footnote>
  <w:footnote w:id="20">
    <w:p w:rsidR="00A96B26" w:rsidRDefault="00A96B26" w:rsidP="00A96B26">
      <w:pPr>
        <w:pStyle w:val="a6"/>
      </w:pPr>
      <w:r>
        <w:rPr>
          <w:rStyle w:val="a8"/>
        </w:rPr>
        <w:footnoteRef/>
      </w:r>
      <w:r>
        <w:t xml:space="preserve"> Представляется до выплаты дохода в рамках Договора/ Соглашения/ Дополнительного соглашения в соответствии с договорным документом.</w:t>
      </w:r>
    </w:p>
  </w:footnote>
  <w:footnote w:id="21">
    <w:p w:rsidR="00462B37" w:rsidRDefault="00462B37" w:rsidP="00462B37">
      <w:pPr>
        <w:pStyle w:val="a6"/>
        <w:jc w:val="both"/>
      </w:pPr>
      <w:r>
        <w:rPr>
          <w:rStyle w:val="a8"/>
        </w:rPr>
        <w:footnoteRef/>
      </w:r>
      <w:r>
        <w:t xml:space="preserve"> </w:t>
      </w:r>
      <w:r w:rsidRPr="001F3A53">
        <w:t xml:space="preserve">Приведена в составе «Памятки по налогообложению доходов клиентов-иностранных организаций (депозиты, НСО, проценты на остатки)», размещенной на официальном сайте Банка в сети Интернет </w:t>
      </w:r>
      <w:r w:rsidRPr="00462B37">
        <w:rPr>
          <w:lang w:val="en-US"/>
        </w:rPr>
        <w:t>www</w:t>
      </w:r>
      <w:r w:rsidRPr="00462B37">
        <w:t>.</w:t>
      </w:r>
      <w:proofErr w:type="spellStart"/>
      <w:r w:rsidRPr="00462B37">
        <w:rPr>
          <w:lang w:val="en-US"/>
        </w:rPr>
        <w:t>sberbank</w:t>
      </w:r>
      <w:proofErr w:type="spellEnd"/>
      <w:r w:rsidRPr="00462B37">
        <w:t>.</w:t>
      </w:r>
      <w:proofErr w:type="spellStart"/>
      <w:r w:rsidRPr="00462B37">
        <w:rPr>
          <w:lang w:val="en-US"/>
        </w:rPr>
        <w:t>ru</w:t>
      </w:r>
      <w:proofErr w:type="spellEnd"/>
      <w:r w:rsidRPr="001F3A53">
        <w:t xml:space="preserve"> в разделе «Корпоративным клиентам» – Размещение средств – Депозиты (Депозит «Классический Онлайн»/ Депозит «Классический»/ Депозит «Пополняемый Онлайн»/ Депозит «Пополняемый»/ Депозит «Отзываемый Онлайн»/ Депозит «Отзываемый»/ Депозиты на иных условиях/ Неснижаемый остаток на расчетных счетах Онлайн/ Неснижаемый остаток на расчетных счетах) – закладка «Документы» – Памятка по налогообложению доходов клиентов-иностранных организаций (депозиты, НСО, проценты на остатки).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C7ECE"/>
    <w:multiLevelType w:val="hybridMultilevel"/>
    <w:tmpl w:val="B9523694"/>
    <w:lvl w:ilvl="0" w:tplc="9EC8EF84">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AF17E2A"/>
    <w:multiLevelType w:val="multilevel"/>
    <w:tmpl w:val="025617FA"/>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3925E1"/>
    <w:multiLevelType w:val="hybridMultilevel"/>
    <w:tmpl w:val="BC2C6E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DBE3FF2"/>
    <w:multiLevelType w:val="hybridMultilevel"/>
    <w:tmpl w:val="B90462F0"/>
    <w:lvl w:ilvl="0" w:tplc="5FDCDCE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43"/>
    <w:rsid w:val="000607D4"/>
    <w:rsid w:val="001108EF"/>
    <w:rsid w:val="00134A71"/>
    <w:rsid w:val="001A155A"/>
    <w:rsid w:val="0022696A"/>
    <w:rsid w:val="002569BD"/>
    <w:rsid w:val="002A0651"/>
    <w:rsid w:val="003030E8"/>
    <w:rsid w:val="00305109"/>
    <w:rsid w:val="003247E3"/>
    <w:rsid w:val="003835DC"/>
    <w:rsid w:val="00394F96"/>
    <w:rsid w:val="003A46FF"/>
    <w:rsid w:val="003E15A9"/>
    <w:rsid w:val="004205D6"/>
    <w:rsid w:val="00462B37"/>
    <w:rsid w:val="00483CF6"/>
    <w:rsid w:val="004957E1"/>
    <w:rsid w:val="004C7AB4"/>
    <w:rsid w:val="00664039"/>
    <w:rsid w:val="00684046"/>
    <w:rsid w:val="007516FF"/>
    <w:rsid w:val="007636BF"/>
    <w:rsid w:val="007C51F8"/>
    <w:rsid w:val="007E1ADF"/>
    <w:rsid w:val="00815BB6"/>
    <w:rsid w:val="00824194"/>
    <w:rsid w:val="00836D88"/>
    <w:rsid w:val="008433E3"/>
    <w:rsid w:val="0093115B"/>
    <w:rsid w:val="00942678"/>
    <w:rsid w:val="00954954"/>
    <w:rsid w:val="00A02CEA"/>
    <w:rsid w:val="00A14A21"/>
    <w:rsid w:val="00A354FE"/>
    <w:rsid w:val="00A51402"/>
    <w:rsid w:val="00A70826"/>
    <w:rsid w:val="00A83AAA"/>
    <w:rsid w:val="00A96B26"/>
    <w:rsid w:val="00AC24A2"/>
    <w:rsid w:val="00BA2236"/>
    <w:rsid w:val="00BA3F55"/>
    <w:rsid w:val="00C61432"/>
    <w:rsid w:val="00C81B3B"/>
    <w:rsid w:val="00CD53C1"/>
    <w:rsid w:val="00CE5768"/>
    <w:rsid w:val="00CF2C45"/>
    <w:rsid w:val="00DB00FA"/>
    <w:rsid w:val="00DF27E3"/>
    <w:rsid w:val="00DF7043"/>
    <w:rsid w:val="00E8213E"/>
    <w:rsid w:val="00E85499"/>
    <w:rsid w:val="00EA2F96"/>
    <w:rsid w:val="00EE0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2CC"/>
  <w15:chartTrackingRefBased/>
  <w15:docId w15:val="{EA1F7254-BA21-46DD-BF61-99A65C07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043"/>
    <w:pPr>
      <w:autoSpaceDE w:val="0"/>
      <w:autoSpaceDN w:val="0"/>
      <w:spacing w:after="0" w:line="240" w:lineRule="auto"/>
    </w:pPr>
    <w:rPr>
      <w:rFonts w:ascii="Times New Roman" w:eastAsia="Times New Roman" w:hAnsi="Times New Roman" w:cs="Times New Roman"/>
      <w:sz w:val="28"/>
      <w:szCs w:val="28"/>
      <w:lang w:eastAsia="ru-RU"/>
    </w:rPr>
  </w:style>
  <w:style w:type="paragraph" w:styleId="20">
    <w:name w:val="heading 2"/>
    <w:basedOn w:val="a"/>
    <w:next w:val="a"/>
    <w:link w:val="21"/>
    <w:uiPriority w:val="99"/>
    <w:qFormat/>
    <w:rsid w:val="00DF7043"/>
    <w:pPr>
      <w:keepNext/>
      <w:tabs>
        <w:tab w:val="left" w:pos="7371"/>
      </w:tabs>
      <w:jc w:val="center"/>
      <w:outlineLvl w:val="1"/>
    </w:pPr>
    <w:rPr>
      <w:b/>
      <w:bCs/>
    </w:rPr>
  </w:style>
  <w:style w:type="paragraph" w:styleId="4">
    <w:name w:val="heading 4"/>
    <w:basedOn w:val="a"/>
    <w:next w:val="a"/>
    <w:link w:val="40"/>
    <w:qFormat/>
    <w:rsid w:val="00DF7043"/>
    <w:pPr>
      <w:keepNext/>
      <w:ind w:firstLine="709"/>
      <w:jc w:val="both"/>
      <w:outlineLvl w:val="3"/>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rsid w:val="00DF704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DF7043"/>
    <w:rPr>
      <w:rFonts w:ascii="Times New Roman" w:eastAsia="Times New Roman" w:hAnsi="Times New Roman" w:cs="Times New Roman"/>
      <w:b/>
      <w:bCs/>
      <w:sz w:val="24"/>
      <w:szCs w:val="24"/>
      <w:u w:val="single"/>
      <w:lang w:eastAsia="ru-RU"/>
    </w:rPr>
  </w:style>
  <w:style w:type="paragraph" w:styleId="a3">
    <w:name w:val="Body Text"/>
    <w:basedOn w:val="a"/>
    <w:link w:val="a4"/>
    <w:uiPriority w:val="99"/>
    <w:rsid w:val="00DF7043"/>
    <w:pPr>
      <w:widowControl w:val="0"/>
      <w:spacing w:line="260" w:lineRule="auto"/>
      <w:jc w:val="both"/>
    </w:pPr>
    <w:rPr>
      <w:rFonts w:ascii="ISABELLE" w:hAnsi="ISABELLE" w:cs="ISABELLE"/>
      <w:sz w:val="24"/>
      <w:szCs w:val="24"/>
    </w:rPr>
  </w:style>
  <w:style w:type="character" w:customStyle="1" w:styleId="a4">
    <w:name w:val="Основной текст Знак"/>
    <w:basedOn w:val="a0"/>
    <w:link w:val="a3"/>
    <w:uiPriority w:val="99"/>
    <w:rsid w:val="00DF7043"/>
    <w:rPr>
      <w:rFonts w:ascii="ISABELLE" w:eastAsia="Times New Roman" w:hAnsi="ISABELLE" w:cs="ISABELLE"/>
      <w:sz w:val="24"/>
      <w:szCs w:val="24"/>
      <w:lang w:eastAsia="ru-RU"/>
    </w:rPr>
  </w:style>
  <w:style w:type="paragraph" w:customStyle="1" w:styleId="a5">
    <w:name w:val="Нормальный"/>
    <w:rsid w:val="00DF7043"/>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 Зн"/>
    <w:basedOn w:val="a"/>
    <w:link w:val="a7"/>
    <w:uiPriority w:val="99"/>
    <w:qFormat/>
    <w:rsid w:val="00DF7043"/>
    <w:rPr>
      <w:sz w:val="20"/>
      <w:szCs w:val="20"/>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 Знак"/>
    <w:basedOn w:val="a0"/>
    <w:link w:val="a6"/>
    <w:uiPriority w:val="99"/>
    <w:rsid w:val="00DF7043"/>
    <w:rPr>
      <w:rFonts w:ascii="Times New Roman" w:eastAsia="Times New Roman" w:hAnsi="Times New Roman" w:cs="Times New Roman"/>
      <w:sz w:val="20"/>
      <w:szCs w:val="20"/>
      <w:lang w:eastAsia="ru-RU"/>
    </w:rPr>
  </w:style>
  <w:style w:type="character" w:styleId="a8">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DF7043"/>
    <w:rPr>
      <w:vertAlign w:val="superscript"/>
    </w:rPr>
  </w:style>
  <w:style w:type="character" w:styleId="a9">
    <w:name w:val="Hyperlink"/>
    <w:uiPriority w:val="99"/>
    <w:rsid w:val="00DF7043"/>
    <w:rPr>
      <w:color w:val="0000FF"/>
      <w:u w:val="single"/>
    </w:rPr>
  </w:style>
  <w:style w:type="paragraph" w:styleId="aa">
    <w:name w:val="List Paragraph"/>
    <w:aliases w:val="Абзац маркированнный,Bullet Number,Bullet List,FooterText,numbered,Светлая сетка - Акцент 31,Num Bullet 1,Индексы,Шаг процесса,1,UL,a_List_2,Предусловия,Table-Normal,RSHB_Table-Normal,1. Абзац списка,Нумерованный список_ФТ,Булет 1,lp1,lp11"/>
    <w:basedOn w:val="a"/>
    <w:link w:val="ab"/>
    <w:uiPriority w:val="34"/>
    <w:qFormat/>
    <w:rsid w:val="00DF7043"/>
    <w:pPr>
      <w:autoSpaceDE/>
      <w:autoSpaceDN/>
      <w:ind w:left="708" w:firstLine="284"/>
      <w:jc w:val="both"/>
    </w:pPr>
    <w:rPr>
      <w:sz w:val="24"/>
      <w:szCs w:val="24"/>
    </w:rPr>
  </w:style>
  <w:style w:type="character" w:customStyle="1" w:styleId="ab">
    <w:name w:val="Абзац списка Знак"/>
    <w:aliases w:val="Абзац маркированнный Знак,Bullet Number Знак,Bullet List Знак,FooterText Знак,numbered Знак,Светлая сетка - Акцент 31 Знак,Num Bullet 1 Знак,Индексы Знак,Шаг процесса Знак,1 Знак,UL Знак,a_List_2 Знак,Предусловия Знак,Table-Normal Знак"/>
    <w:link w:val="aa"/>
    <w:uiPriority w:val="34"/>
    <w:rsid w:val="00DF7043"/>
    <w:rPr>
      <w:rFonts w:ascii="Times New Roman" w:eastAsia="Times New Roman" w:hAnsi="Times New Roman" w:cs="Times New Roman"/>
      <w:sz w:val="24"/>
      <w:szCs w:val="24"/>
      <w:lang w:eastAsia="ru-RU"/>
    </w:rPr>
  </w:style>
  <w:style w:type="character" w:customStyle="1" w:styleId="blk1">
    <w:name w:val="blk1"/>
    <w:rsid w:val="00DF7043"/>
    <w:rPr>
      <w:vanish w:val="0"/>
      <w:webHidden w:val="0"/>
      <w:specVanish w:val="0"/>
    </w:rPr>
  </w:style>
  <w:style w:type="paragraph" w:styleId="ac">
    <w:name w:val="Balloon Text"/>
    <w:basedOn w:val="a"/>
    <w:link w:val="ad"/>
    <w:uiPriority w:val="99"/>
    <w:semiHidden/>
    <w:unhideWhenUsed/>
    <w:rsid w:val="00A354FE"/>
    <w:rPr>
      <w:rFonts w:ascii="Segoe UI" w:hAnsi="Segoe UI" w:cs="Segoe UI"/>
      <w:sz w:val="18"/>
      <w:szCs w:val="18"/>
    </w:rPr>
  </w:style>
  <w:style w:type="character" w:customStyle="1" w:styleId="ad">
    <w:name w:val="Текст выноски Знак"/>
    <w:basedOn w:val="a0"/>
    <w:link w:val="ac"/>
    <w:uiPriority w:val="99"/>
    <w:semiHidden/>
    <w:rsid w:val="00A354FE"/>
    <w:rPr>
      <w:rFonts w:ascii="Segoe UI" w:eastAsia="Times New Roman" w:hAnsi="Segoe UI" w:cs="Segoe UI"/>
      <w:sz w:val="18"/>
      <w:szCs w:val="18"/>
      <w:lang w:eastAsia="ru-RU"/>
    </w:rPr>
  </w:style>
  <w:style w:type="paragraph" w:customStyle="1" w:styleId="1">
    <w:name w:val="ТС1"/>
    <w:basedOn w:val="aa"/>
    <w:qFormat/>
    <w:rsid w:val="004205D6"/>
    <w:pPr>
      <w:keepNext/>
      <w:keepLines/>
      <w:pageBreakBefore/>
      <w:numPr>
        <w:numId w:val="4"/>
      </w:numPr>
      <w:spacing w:after="240"/>
      <w:ind w:left="0" w:firstLine="0"/>
      <w:jc w:val="left"/>
      <w:outlineLvl w:val="0"/>
    </w:pPr>
    <w:rPr>
      <w:rFonts w:asciiTheme="minorHAnsi" w:eastAsiaTheme="minorEastAsia" w:hAnsiTheme="minorHAnsi"/>
      <w:b/>
      <w:lang w:val="en-US" w:eastAsia="en-US"/>
    </w:rPr>
  </w:style>
  <w:style w:type="paragraph" w:customStyle="1" w:styleId="2">
    <w:name w:val="ТС2"/>
    <w:basedOn w:val="aa"/>
    <w:qFormat/>
    <w:rsid w:val="004205D6"/>
    <w:pPr>
      <w:keepNext/>
      <w:keepLines/>
      <w:numPr>
        <w:ilvl w:val="1"/>
        <w:numId w:val="4"/>
      </w:numPr>
      <w:spacing w:after="120"/>
      <w:ind w:left="0" w:firstLine="0"/>
      <w:jc w:val="left"/>
      <w:outlineLvl w:val="1"/>
    </w:pPr>
    <w:rPr>
      <w:rFonts w:asciiTheme="minorHAnsi" w:eastAsiaTheme="minorEastAsia" w:hAnsiTheme="minorHAns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EDAB2-33EF-4B80-AAC0-F8805834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2210</Words>
  <Characters>12599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Мартынова Юлия Тагировна</dc:creator>
  <cp:keywords/>
  <dc:description/>
  <cp:lastModifiedBy>Мартынова Юлия Тагировна</cp:lastModifiedBy>
  <cp:revision>6</cp:revision>
  <cp:lastPrinted>2023-10-17T14:10:00Z</cp:lastPrinted>
  <dcterms:created xsi:type="dcterms:W3CDTF">2025-01-31T13:06:00Z</dcterms:created>
  <dcterms:modified xsi:type="dcterms:W3CDTF">2025-04-04T07:59:00Z</dcterms:modified>
</cp:coreProperties>
</file>