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A9" w:rsidRPr="00CA2CA1" w:rsidRDefault="006340A9" w:rsidP="00F03AB8">
      <w:pPr>
        <w:spacing w:after="0" w:line="240" w:lineRule="auto"/>
        <w:ind w:left="4678"/>
        <w:rPr>
          <w:rFonts w:ascii="Times New Roman" w:hAnsi="Times New Roman"/>
          <w:b/>
          <w:i/>
          <w:noProof/>
          <w:sz w:val="28"/>
          <w:szCs w:val="28"/>
        </w:rPr>
      </w:pPr>
      <w:bookmarkStart w:id="0" w:name="_GoBack"/>
      <w:bookmarkEnd w:id="0"/>
      <w:r w:rsidRPr="00CA2CA1">
        <w:rPr>
          <w:rFonts w:ascii="Times New Roman" w:hAnsi="Times New Roman"/>
          <w:b/>
          <w:i/>
          <w:noProof/>
          <w:sz w:val="28"/>
          <w:szCs w:val="28"/>
        </w:rPr>
        <w:t>Приложение №</w:t>
      </w:r>
      <w:r>
        <w:rPr>
          <w:rFonts w:ascii="Times New Roman" w:hAnsi="Times New Roman"/>
          <w:b/>
          <w:i/>
          <w:noProof/>
          <w:sz w:val="28"/>
          <w:szCs w:val="28"/>
        </w:rPr>
        <w:t>2</w:t>
      </w:r>
      <w:r w:rsidRPr="00CA2CA1">
        <w:rPr>
          <w:rFonts w:ascii="Times New Roman" w:hAnsi="Times New Roman"/>
          <w:b/>
          <w:i/>
          <w:noProof/>
          <w:sz w:val="28"/>
          <w:szCs w:val="28"/>
        </w:rPr>
        <w:t xml:space="preserve">: </w:t>
      </w:r>
    </w:p>
    <w:p w:rsidR="006340A9" w:rsidRPr="00CA2CA1" w:rsidRDefault="006340A9" w:rsidP="00F03AB8">
      <w:pPr>
        <w:spacing w:after="0" w:line="240" w:lineRule="auto"/>
        <w:ind w:left="4678"/>
        <w:rPr>
          <w:rFonts w:ascii="Times New Roman" w:hAnsi="Times New Roman"/>
          <w:b/>
          <w:i/>
          <w:noProof/>
          <w:sz w:val="28"/>
          <w:szCs w:val="28"/>
        </w:rPr>
      </w:pPr>
      <w:r>
        <w:rPr>
          <w:rFonts w:ascii="Times New Roman" w:hAnsi="Times New Roman"/>
          <w:b/>
          <w:i/>
          <w:noProof/>
          <w:sz w:val="28"/>
          <w:szCs w:val="28"/>
        </w:rPr>
        <w:t>Основные положения учетной</w:t>
      </w:r>
      <w:r w:rsidRPr="00F03AB8">
        <w:rPr>
          <w:rFonts w:ascii="Times New Roman" w:hAnsi="Times New Roman"/>
          <w:b/>
          <w:i/>
          <w:noProof/>
          <w:sz w:val="28"/>
          <w:szCs w:val="28"/>
        </w:rPr>
        <w:t xml:space="preserve"> полит</w:t>
      </w:r>
      <w:r>
        <w:rPr>
          <w:rFonts w:ascii="Times New Roman" w:hAnsi="Times New Roman"/>
          <w:b/>
          <w:i/>
          <w:noProof/>
          <w:sz w:val="28"/>
          <w:szCs w:val="28"/>
        </w:rPr>
        <w:t>ики</w:t>
      </w:r>
      <w:r w:rsidRPr="00F03AB8">
        <w:rPr>
          <w:rFonts w:ascii="Times New Roman" w:hAnsi="Times New Roman"/>
          <w:b/>
          <w:i/>
          <w:noProof/>
          <w:sz w:val="28"/>
          <w:szCs w:val="28"/>
        </w:rPr>
        <w:t xml:space="preserve"> на </w:t>
      </w:r>
      <w:r>
        <w:rPr>
          <w:rFonts w:ascii="Times New Roman" w:hAnsi="Times New Roman"/>
          <w:b/>
          <w:i/>
          <w:noProof/>
          <w:sz w:val="28"/>
          <w:szCs w:val="28"/>
        </w:rPr>
        <w:t xml:space="preserve"> 2012, 2013, </w:t>
      </w:r>
      <w:r w:rsidRPr="00F03AB8">
        <w:rPr>
          <w:rFonts w:ascii="Times New Roman" w:hAnsi="Times New Roman"/>
          <w:b/>
          <w:i/>
          <w:noProof/>
          <w:sz w:val="28"/>
          <w:szCs w:val="28"/>
        </w:rPr>
        <w:t xml:space="preserve">2014 </w:t>
      </w:r>
      <w:r>
        <w:rPr>
          <w:rFonts w:ascii="Times New Roman" w:hAnsi="Times New Roman"/>
          <w:b/>
          <w:i/>
          <w:noProof/>
          <w:sz w:val="28"/>
          <w:szCs w:val="28"/>
        </w:rPr>
        <w:t xml:space="preserve">и 2015 </w:t>
      </w:r>
      <w:r w:rsidRPr="00F03AB8">
        <w:rPr>
          <w:rFonts w:ascii="Times New Roman" w:hAnsi="Times New Roman"/>
          <w:b/>
          <w:i/>
          <w:noProof/>
          <w:sz w:val="28"/>
          <w:szCs w:val="28"/>
        </w:rPr>
        <w:t>годы</w:t>
      </w:r>
    </w:p>
    <w:p w:rsidR="006340A9" w:rsidRDefault="006340A9" w:rsidP="00F03AB8">
      <w:pPr>
        <w:spacing w:after="0" w:line="240" w:lineRule="auto"/>
        <w:ind w:left="5529"/>
        <w:rPr>
          <w:noProof/>
        </w:rPr>
      </w:pPr>
    </w:p>
    <w:p w:rsidR="006340A9" w:rsidRDefault="006340A9">
      <w:r>
        <w:br w:type="page"/>
      </w:r>
    </w:p>
    <w:p w:rsidR="006340A9" w:rsidRDefault="006340A9">
      <w:pPr>
        <w:rPr>
          <w:rFonts w:ascii="Times New Roman" w:hAnsi="Times New Roman"/>
          <w:b/>
          <w:sz w:val="24"/>
          <w:szCs w:val="20"/>
          <w:lang w:eastAsia="ru-RU"/>
        </w:rPr>
      </w:pP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p>
    <w:p w:rsidR="006340A9" w:rsidRPr="003D12B6" w:rsidRDefault="006340A9" w:rsidP="003D12B6">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ОТКРЫТОЕ АКЦИОНЕРНОЕ ОБЩЕСТВО</w:t>
      </w:r>
    </w:p>
    <w:p w:rsidR="006340A9" w:rsidRPr="003D12B6" w:rsidRDefault="006340A9" w:rsidP="003D12B6">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«СБЕРБАНК РОССИИ»</w:t>
      </w: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УЧЕТНАЯ ПОЛИТИКА</w:t>
      </w: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bCs/>
          <w:sz w:val="28"/>
          <w:szCs w:val="28"/>
          <w:lang w:eastAsia="ru-RU"/>
        </w:rPr>
      </w:pP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ОАО «СБЕРБАНК РОССИИ»</w:t>
      </w: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Утверждена Приказом Сбербанка России</w:t>
      </w: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от 14.12.2009 № 363-О</w:t>
      </w: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 изменениями внесенными </w:t>
      </w:r>
      <w:r w:rsidRPr="003D12B6">
        <w:rPr>
          <w:rFonts w:ascii="Times New Roman" w:hAnsi="Times New Roman"/>
          <w:sz w:val="24"/>
          <w:szCs w:val="24"/>
          <w:lang w:val="en-US" w:eastAsia="ru-RU"/>
        </w:rPr>
        <w:t>30</w:t>
      </w:r>
      <w:r w:rsidRPr="003D12B6">
        <w:rPr>
          <w:rFonts w:ascii="Times New Roman" w:hAnsi="Times New Roman"/>
          <w:sz w:val="24"/>
          <w:szCs w:val="24"/>
          <w:lang w:eastAsia="ru-RU"/>
        </w:rPr>
        <w:t>.</w:t>
      </w:r>
      <w:r w:rsidRPr="003D12B6">
        <w:rPr>
          <w:rFonts w:ascii="Times New Roman" w:hAnsi="Times New Roman"/>
          <w:sz w:val="24"/>
          <w:szCs w:val="24"/>
          <w:lang w:val="en-US" w:eastAsia="ru-RU"/>
        </w:rPr>
        <w:t>12</w:t>
      </w:r>
      <w:r w:rsidRPr="003D12B6">
        <w:rPr>
          <w:rFonts w:ascii="Times New Roman" w:hAnsi="Times New Roman"/>
          <w:sz w:val="24"/>
          <w:szCs w:val="24"/>
          <w:lang w:eastAsia="ru-RU"/>
        </w:rPr>
        <w:t>.2011)</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3D12B6" w:rsidRDefault="006340A9" w:rsidP="003D12B6">
      <w:pPr>
        <w:keepNext/>
        <w:numPr>
          <w:ilvl w:val="0"/>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Общие положения</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Учетная политика </w:t>
      </w:r>
      <w:r w:rsidRPr="003D12B6">
        <w:rPr>
          <w:rFonts w:ascii="Times New Roman CYR" w:hAnsi="Times New Roman CYR" w:cs="Times New Roman CYR"/>
          <w:sz w:val="24"/>
          <w:szCs w:val="24"/>
          <w:lang w:eastAsia="ru-RU"/>
        </w:rPr>
        <w:t xml:space="preserve">ОАО «Сбербанк России» </w:t>
      </w:r>
      <w:r w:rsidRPr="003D12B6">
        <w:rPr>
          <w:rFonts w:ascii="Times New Roman" w:hAnsi="Times New Roman"/>
          <w:sz w:val="24"/>
          <w:szCs w:val="24"/>
          <w:lang w:eastAsia="ru-RU"/>
        </w:rPr>
        <w:t xml:space="preserve">определяет совокупность способов ведения бухгалтерского учета в соответствии с Федеральным  законом  от 21.11.1996 № 129-ФЗ «О бухгалтерском  учете» для обеспечения формирования достоверной информации о результатах  деятельности Банка.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Банк в своей деятельности руководствуется  Федеральным законом  от  02.12.1990 № 395 - 1 «О банках и банковской деятельности» </w:t>
      </w:r>
      <w:r w:rsidRPr="003D12B6">
        <w:rPr>
          <w:rFonts w:ascii="Times New Roman" w:hAnsi="Times New Roman"/>
          <w:sz w:val="24"/>
          <w:szCs w:val="24"/>
          <w:lang w:val="en-US" w:eastAsia="ru-RU"/>
        </w:rPr>
        <w:t>c</w:t>
      </w:r>
      <w:r w:rsidRPr="003D12B6">
        <w:rPr>
          <w:rFonts w:ascii="Times New Roman" w:hAnsi="Times New Roman"/>
          <w:sz w:val="24"/>
          <w:szCs w:val="24"/>
          <w:lang w:eastAsia="ru-RU"/>
        </w:rPr>
        <w:t xml:space="preserve"> последующими изменениями и дополнениями, Федеральным Законом  от 21.11.1996 № 129-ФЗ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Учетная политика Банка основывается на Положении Банка России от 26.03.2007 № 302-П «О правилах ведения бухгалтерского учета в кредитных организациях, расположенных на территории Российской Федерации» (далее – Положение Банка России № 302-П), других документах Центрального банка Российской Федерации,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Учетная политика Банка обязательна для применения центральным аппаратом, филиалами, внутренними структурными подразделениями Банка.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 xml:space="preserve">Учетная политика Банка применяется последовательно из года в год. Изменения в Учетную политику Банка могут вноситься в случаях изменения законодательства </w:t>
      </w:r>
      <w:r w:rsidRPr="003D12B6">
        <w:rPr>
          <w:rFonts w:ascii="Times New Roman" w:hAnsi="Times New Roman"/>
          <w:sz w:val="24"/>
          <w:szCs w:val="24"/>
          <w:lang w:eastAsia="ru-RU"/>
        </w:rPr>
        <w:lastRenderedPageBreak/>
        <w:t>Российской Федерации, нормативных актов Банка России, разработки Банком новых способов ведения учета.</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целях обеспечения сопоставимости данных бухгалтерского учета изменения в Учетную политику вносятся с начала финансового года.</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  ведении бухгалтерского  учета должны  быть обеспечены следующие  требования:  </w:t>
      </w:r>
      <w:r w:rsidRPr="003D12B6">
        <w:rPr>
          <w:rFonts w:ascii="Times New Roman" w:hAnsi="Times New Roman"/>
          <w:sz w:val="24"/>
          <w:szCs w:val="24"/>
          <w:lang w:eastAsia="ru-RU"/>
        </w:rPr>
        <w:tab/>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полнота отражения в учете за отчетный период всех совершенных кассовых, расчетных, кредитных и иных банковских операций; </w:t>
      </w:r>
      <w:r w:rsidRPr="003D12B6">
        <w:rPr>
          <w:rFonts w:ascii="Times New Roman" w:hAnsi="Times New Roman"/>
          <w:sz w:val="24"/>
          <w:szCs w:val="24"/>
          <w:lang w:eastAsia="ru-RU"/>
        </w:rPr>
        <w:tab/>
      </w:r>
      <w:r w:rsidRPr="003D12B6">
        <w:rPr>
          <w:rFonts w:ascii="Times New Roman" w:hAnsi="Times New Roman"/>
          <w:sz w:val="24"/>
          <w:szCs w:val="24"/>
          <w:lang w:eastAsia="ru-RU"/>
        </w:rPr>
        <w:tab/>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r w:rsidRPr="003D12B6">
        <w:rPr>
          <w:rFonts w:ascii="Times New Roman" w:hAnsi="Times New Roman"/>
          <w:sz w:val="24"/>
          <w:szCs w:val="24"/>
          <w:lang w:eastAsia="ru-RU"/>
        </w:rPr>
        <w:tab/>
      </w:r>
      <w:r w:rsidRPr="003D12B6">
        <w:rPr>
          <w:rFonts w:ascii="Times New Roman" w:hAnsi="Times New Roman"/>
          <w:sz w:val="24"/>
          <w:szCs w:val="24"/>
          <w:lang w:eastAsia="ru-RU"/>
        </w:rPr>
        <w:tab/>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данные аналитического учета должны соответствовать оборотам  и остаткам по счетам синтетического учета;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законодательством и требованиями Банка России;</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осуществление расчетов по поручениям клиентов, хозяйственным и другим операциям  Банка в соответствии с требованиями  Банка России; </w:t>
      </w:r>
      <w:r w:rsidRPr="003D12B6">
        <w:rPr>
          <w:rFonts w:ascii="Times New Roman" w:hAnsi="Times New Roman"/>
          <w:sz w:val="24"/>
          <w:szCs w:val="24"/>
          <w:lang w:eastAsia="ru-RU"/>
        </w:rPr>
        <w:tab/>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преобладание содержания над формой (отражение операций в соответствии с их экономической сущностью, а не юридической формой);</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понятность (для квалифицированного пользователя отчетность должна содержать все необходимые пояснения и расшифровки);</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материальность (отчетность должна обеспечивать достоверное отражение информации, существенной для принятия управленческих решений);</w:t>
      </w:r>
    </w:p>
    <w:p w:rsidR="006340A9" w:rsidRPr="003D12B6" w:rsidRDefault="006340A9" w:rsidP="003D12B6">
      <w:pPr>
        <w:overflowPunct w:val="0"/>
        <w:autoSpaceDE w:val="0"/>
        <w:autoSpaceDN w:val="0"/>
        <w:adjustRightInd w:val="0"/>
        <w:spacing w:before="240" w:after="0" w:line="240" w:lineRule="auto"/>
        <w:ind w:left="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сравнимость (сопоставимость данных за различные периоды);</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6340A9" w:rsidRPr="003D12B6" w:rsidRDefault="006340A9" w:rsidP="000E1983">
      <w:pPr>
        <w:numPr>
          <w:ilvl w:val="0"/>
          <w:numId w:val="8"/>
        </w:numPr>
        <w:tabs>
          <w:tab w:val="clear" w:pos="1571"/>
          <w:tab w:val="num" w:pos="-1843"/>
        </w:tabs>
        <w:overflowPunct w:val="0"/>
        <w:autoSpaceDE w:val="0"/>
        <w:autoSpaceDN w:val="0"/>
        <w:adjustRightInd w:val="0"/>
        <w:spacing w:before="120"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достоверно отражать все операции, активы, пассивы и финансовые результаты; </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составляться с преобладанием содержания над формой; </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быть нейтральной (свободной от субъективного, заинтересованного подхода );</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быть консервативной;</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быть полной (опущение какого-либо факта может сделать отчетность недостоверной).</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Default="006340A9" w:rsidP="003D12B6">
      <w:pPr>
        <w:keepNext/>
        <w:numPr>
          <w:ilvl w:val="0"/>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Организационные аспекты Учетной политики</w:t>
      </w:r>
    </w:p>
    <w:p w:rsidR="006340A9" w:rsidRDefault="006340A9" w:rsidP="003D12B6">
      <w:pPr>
        <w:keepNext/>
        <w:overflowPunct w:val="0"/>
        <w:autoSpaceDE w:val="0"/>
        <w:autoSpaceDN w:val="0"/>
        <w:adjustRightInd w:val="0"/>
        <w:spacing w:after="0" w:line="240" w:lineRule="auto"/>
        <w:ind w:left="360"/>
        <w:jc w:val="both"/>
        <w:textAlignment w:val="baseline"/>
        <w:outlineLvl w:val="0"/>
        <w:rPr>
          <w:rFonts w:ascii="Times New Roman" w:hAnsi="Times New Roman"/>
          <w:b/>
          <w:bCs/>
          <w:sz w:val="28"/>
          <w:szCs w:val="28"/>
          <w:lang w:eastAsia="ru-RU"/>
        </w:rPr>
      </w:pPr>
    </w:p>
    <w:p w:rsidR="006340A9" w:rsidRPr="003D12B6" w:rsidRDefault="006340A9" w:rsidP="003D12B6">
      <w:pPr>
        <w:pStyle w:val="ListParagraph"/>
        <w:keepNext/>
        <w:numPr>
          <w:ilvl w:val="1"/>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4"/>
          <w:szCs w:val="24"/>
          <w:lang w:eastAsia="ru-RU"/>
        </w:rPr>
        <w:t>Рабочий план счетов бухгалтерского учета</w:t>
      </w:r>
    </w:p>
    <w:p w:rsidR="006340A9" w:rsidRPr="003D12B6" w:rsidRDefault="006340A9" w:rsidP="003D12B6">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Рабочий план счетов Банка основан на Плане счетов бухгалтерского учета в кредитных организациях, предусмотренном Положением Банка России № 302-П.</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Первичные учетные документы</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Основанием  для  записей  в регистрах  бухгалтерского  учета  являются  первичные учетные  документы, фиксирующие  факт совершения  операции. 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Для оформления операций используются типовые формы первичных учетных документов, предусмотренные Банком России или содержащиеся в альбомах унифицированных форм первичной учетной документации.</w:t>
      </w:r>
    </w:p>
    <w:p w:rsidR="006340A9" w:rsidRPr="003D12B6" w:rsidRDefault="006340A9" w:rsidP="003D12B6">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Банк утверждает формы  первичных  учетных  документов,  применяемых  для  оформления  хозяйственных и финансовых операций, по которым  не  предусмотрены типовые формы первичных учетных  документов,  а  также  формы  документов  для внутренней  бухгалтерской  отчетности.  Перечень таких документов приведен в Альбоме форм документов первичного учета, утвержденном  Президентом Банка 30.05.2000.  </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Порядок расчетов с филиалами </w:t>
      </w:r>
    </w:p>
    <w:p w:rsidR="006340A9" w:rsidRPr="003D12B6" w:rsidRDefault="006340A9"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3D12B6" w:rsidRDefault="006340A9" w:rsidP="003D12B6">
      <w:pPr>
        <w:tabs>
          <w:tab w:val="left" w:pos="-1985"/>
        </w:tabs>
        <w:autoSpaceDE w:val="0"/>
        <w:autoSpaceDN w:val="0"/>
        <w:spacing w:before="60" w:after="60" w:line="240" w:lineRule="auto"/>
        <w:jc w:val="both"/>
        <w:rPr>
          <w:rFonts w:ascii="Times New Roman" w:hAnsi="Times New Roman"/>
          <w:b/>
          <w:bCs/>
          <w:sz w:val="24"/>
          <w:szCs w:val="24"/>
          <w:lang w:eastAsia="ru-RU"/>
        </w:rPr>
      </w:pPr>
      <w:r w:rsidRPr="003D12B6">
        <w:rPr>
          <w:rFonts w:ascii="Times New Roman" w:hAnsi="Times New Roman"/>
          <w:sz w:val="24"/>
          <w:szCs w:val="24"/>
          <w:lang w:eastAsia="ru-RU"/>
        </w:rPr>
        <w:tab/>
        <w:t xml:space="preserve">В Банке расчеты между центральным аппаратом и филиалами Банка, а также между филиалами Банка осуществляются с использованием счетов межфилиальных расчетов в соответствии с «Положением о проведении межфилиальных расчетов в Сбербанке России» № 355-4-р, разработанным в соответствии с Положением Банка России № 302-П, Положением Банка России от 03.10.2002 № 2-П «О безналичных расчетах в Российской Федерации», правилами проведения международных расчетов. </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 Порядок проведения отдельных учетных операций и документооборот</w:t>
      </w:r>
    </w:p>
    <w:p w:rsidR="006340A9" w:rsidRPr="003D12B6" w:rsidRDefault="006340A9"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Основные требования по организации бухгалтерского учета и документооборота определены нормативными документами Центрального банка Российской Федерации, а также “Правилами документооборота и технологии обработки учетной информации в ОАО «Сбербанк России” от 04.11.2000 г. № 304-2-р.</w:t>
      </w: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xml:space="preserve"> 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Порядок проведения инвентаризации </w:t>
      </w:r>
    </w:p>
    <w:p w:rsidR="006340A9" w:rsidRPr="003D12B6" w:rsidRDefault="006340A9"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3D12B6" w:rsidRDefault="006340A9" w:rsidP="003D12B6">
      <w:pPr>
        <w:autoSpaceDE w:val="0"/>
        <w:autoSpaceDN w:val="0"/>
        <w:adjustRightInd w:val="0"/>
        <w:spacing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по требованиям и обязательствам по срочным сделкам, расчетов с дебиторами и кредиторами.</w:t>
      </w:r>
    </w:p>
    <w:p w:rsidR="006340A9" w:rsidRPr="003D12B6" w:rsidRDefault="006340A9" w:rsidP="003D12B6">
      <w:pPr>
        <w:autoSpaceDE w:val="0"/>
        <w:autoSpaceDN w:val="0"/>
        <w:adjustRightInd w:val="0"/>
        <w:spacing w:before="120"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 xml:space="preserve">Порядок проведения инвентаризации имущества и оформления результатов для центрального аппарата и филиалов Банка определен «Методикой проведения инвентаризации </w:t>
      </w:r>
      <w:r w:rsidRPr="003D12B6">
        <w:rPr>
          <w:rFonts w:ascii="Times New Roman CYR" w:hAnsi="Times New Roman CYR" w:cs="Times New Roman CYR"/>
          <w:sz w:val="24"/>
          <w:szCs w:val="24"/>
          <w:lang w:eastAsia="ru-RU"/>
        </w:rPr>
        <w:t>материальных</w:t>
      </w:r>
      <w:r w:rsidRPr="003D12B6">
        <w:rPr>
          <w:rFonts w:ascii="Times New Roman" w:hAnsi="Times New Roman"/>
          <w:sz w:val="24"/>
          <w:szCs w:val="24"/>
          <w:lang w:eastAsia="ru-RU"/>
        </w:rPr>
        <w:t xml:space="preserve"> ценностей в ОАО «Сбербанк России» и его филиалах» №1962, «Порядком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№1122-3-р.</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Инвентаризацию дебиторской и кредиторской задолженности центральный аппарат и филиалы Банка осуществляют в соответствии с Указанием Банка России от 08.10.2008 № 2089-У «О порядке составления кредитными организациями годового отчета», а также нормативными документами Банка:  «Регламентом взыскания и списания дебиторской задолженности в ОАО «Сбербанк России» и его филиалах» от 02.06.2011 № 283-3, «Порядком инвентаризации и списания невостребованной кредиторской задолженности в Сбербанке России и его филиалах» от 28.07.2005 № 1369-р.</w:t>
      </w:r>
    </w:p>
    <w:p w:rsidR="006340A9" w:rsidRPr="003D12B6" w:rsidRDefault="006340A9" w:rsidP="003D12B6">
      <w:pPr>
        <w:autoSpaceDE w:val="0"/>
        <w:autoSpaceDN w:val="0"/>
        <w:adjustRightInd w:val="0"/>
        <w:spacing w:before="120"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«Регламента совершения кассовых операций в Сбербанке России и его филиалах» от 20.04.2009 № 628-4-р.</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Методы оценки отдельных статей баланса</w:t>
      </w:r>
    </w:p>
    <w:p w:rsidR="006340A9" w:rsidRPr="003D12B6" w:rsidRDefault="006340A9" w:rsidP="003D12B6">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3D12B6" w:rsidRDefault="006340A9" w:rsidP="003D12B6">
      <w:pPr>
        <w:autoSpaceDE w:val="0"/>
        <w:autoSpaceDN w:val="0"/>
        <w:adjustRightInd w:val="0"/>
        <w:spacing w:after="0" w:line="240" w:lineRule="auto"/>
        <w:ind w:firstLine="851"/>
        <w:jc w:val="both"/>
        <w:rPr>
          <w:rFonts w:ascii="Times New Roman" w:hAnsi="Times New Roman"/>
          <w:b/>
          <w:bCs/>
          <w:sz w:val="24"/>
          <w:szCs w:val="24"/>
          <w:lang w:eastAsia="ru-RU"/>
        </w:rPr>
      </w:pPr>
      <w:r w:rsidRPr="003D12B6">
        <w:rPr>
          <w:rFonts w:ascii="Times New Roman" w:hAnsi="Times New Roman"/>
          <w:sz w:val="24"/>
          <w:szCs w:val="24"/>
          <w:lang w:eastAsia="ru-RU"/>
        </w:rPr>
        <w:t>В соответствии с Положением Банка России № 302-П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w:t>
      </w:r>
    </w:p>
    <w:p w:rsidR="006340A9" w:rsidRPr="003D12B6" w:rsidRDefault="006340A9" w:rsidP="003D12B6">
      <w:pPr>
        <w:overflowPunct w:val="0"/>
        <w:autoSpaceDE w:val="0"/>
        <w:autoSpaceDN w:val="0"/>
        <w:adjustRightInd w:val="0"/>
        <w:spacing w:afterLines="60" w:after="144"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этом:</w:t>
      </w:r>
    </w:p>
    <w:p w:rsidR="006340A9" w:rsidRPr="003D12B6" w:rsidRDefault="006340A9" w:rsidP="000E1983">
      <w:pPr>
        <w:numPr>
          <w:ilvl w:val="0"/>
          <w:numId w:val="9"/>
        </w:numPr>
        <w:tabs>
          <w:tab w:val="clear" w:pos="2519"/>
          <w:tab w:val="num" w:pos="-993"/>
          <w:tab w:val="num" w:pos="-567"/>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активы и обязательства в иностранной валюте (</w:t>
      </w:r>
      <w:r w:rsidRPr="003D12B6">
        <w:rPr>
          <w:rFonts w:ascii="Times New Roman CYR" w:hAnsi="Times New Roman CYR" w:cs="Times New Roman CYR"/>
          <w:sz w:val="24"/>
          <w:szCs w:val="24"/>
          <w:lang w:eastAsia="ru-RU"/>
        </w:rPr>
        <w:t xml:space="preserve">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w:t>
      </w:r>
      <w:r w:rsidRPr="003D12B6">
        <w:rPr>
          <w:rFonts w:ascii="Times New Roman" w:hAnsi="Times New Roman"/>
          <w:sz w:val="24"/>
          <w:szCs w:val="24"/>
          <w:lang w:eastAsia="ru-RU"/>
        </w:rPr>
        <w:t>драгоценные металлы переоцениваются по мере изменения валютного курса и цены металла в соответствии с нормативными актами Банка России</w:t>
      </w:r>
      <w:r w:rsidRPr="003D12B6">
        <w:rPr>
          <w:rFonts w:ascii="Times New Roman CYR" w:hAnsi="Times New Roman CYR" w:cs="Times New Roman CYR"/>
          <w:sz w:val="24"/>
          <w:szCs w:val="24"/>
          <w:lang w:eastAsia="ru-RU"/>
        </w:rPr>
        <w:t>;</w:t>
      </w:r>
    </w:p>
    <w:p w:rsidR="006340A9" w:rsidRPr="003D12B6"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color w:val="0000FF"/>
          <w:sz w:val="24"/>
          <w:szCs w:val="24"/>
          <w:lang w:eastAsia="ru-RU"/>
        </w:rPr>
      </w:pPr>
      <w:r w:rsidRPr="003D12B6">
        <w:rPr>
          <w:rFonts w:ascii="Times New Roman" w:hAnsi="Times New Roman"/>
          <w:sz w:val="24"/>
          <w:szCs w:val="24"/>
          <w:lang w:eastAsia="ru-RU"/>
        </w:rPr>
        <w:t xml:space="preserve">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w:t>
      </w:r>
      <w:r w:rsidRPr="003D12B6">
        <w:rPr>
          <w:rFonts w:ascii="Times New Roman" w:hAnsi="Times New Roman"/>
          <w:sz w:val="24"/>
          <w:szCs w:val="24"/>
          <w:lang w:eastAsia="ru-RU"/>
        </w:rPr>
        <w:lastRenderedPageBreak/>
        <w:t>собственности на поставляемый актив (даты приема работ, оказания услуг) до даты фактически произведенной оплаты;</w:t>
      </w:r>
    </w:p>
    <w:p w:rsidR="006340A9" w:rsidRPr="003D12B6"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napToGrid w:val="0"/>
          <w:sz w:val="24"/>
          <w:szCs w:val="24"/>
          <w:lang w:eastAsia="ru-RU"/>
        </w:rPr>
      </w:pPr>
      <w:r w:rsidRPr="003D12B6">
        <w:rPr>
          <w:rFonts w:ascii="Times New Roman" w:hAnsi="Times New Roman"/>
          <w:sz w:val="24"/>
          <w:szCs w:val="24"/>
          <w:lang w:eastAsia="ru-RU"/>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w:t>
      </w:r>
      <w:r w:rsidRPr="003D12B6">
        <w:rPr>
          <w:rFonts w:ascii="Times New Roman" w:hAnsi="Times New Roman"/>
          <w:snapToGrid w:val="0"/>
          <w:sz w:val="24"/>
          <w:szCs w:val="24"/>
          <w:lang w:eastAsia="ru-RU"/>
        </w:rPr>
        <w:t xml:space="preserve"> Банк в</w:t>
      </w:r>
      <w:r w:rsidRPr="003D12B6">
        <w:rPr>
          <w:rFonts w:ascii="Times New Roman" w:hAnsi="Times New Roman"/>
          <w:sz w:val="24"/>
          <w:szCs w:val="24"/>
          <w:lang w:eastAsia="ru-RU"/>
        </w:rPr>
        <w:t xml:space="preserve"> соответствии с Положением Банка России № 302-П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w:t>
      </w:r>
      <w:r w:rsidRPr="003D12B6">
        <w:rPr>
          <w:rFonts w:ascii="Times New Roman" w:hAnsi="Times New Roman"/>
          <w:snapToGrid w:val="0"/>
          <w:sz w:val="24"/>
          <w:szCs w:val="24"/>
          <w:lang w:eastAsia="ru-RU"/>
        </w:rPr>
        <w:t>Прирост стоимости имущества за счет проведенной переоценки является источником собственных средств  (капитала)  второго  уровня. В соответствии с Положением Банка России № 215-П «О</w:t>
      </w:r>
      <w:r w:rsidRPr="003D12B6">
        <w:rPr>
          <w:rFonts w:ascii="Times New Roman" w:hAnsi="Times New Roman"/>
          <w:sz w:val="24"/>
          <w:szCs w:val="24"/>
          <w:lang w:eastAsia="ru-RU"/>
        </w:rPr>
        <w:t xml:space="preserve"> методике определения собственных средств (капитала) кредитных организаций» </w:t>
      </w:r>
      <w:r w:rsidRPr="003D12B6">
        <w:rPr>
          <w:rFonts w:ascii="Times New Roman" w:hAnsi="Times New Roman"/>
          <w:snapToGrid w:val="0"/>
          <w:sz w:val="24"/>
          <w:szCs w:val="24"/>
          <w:lang w:eastAsia="ru-RU"/>
        </w:rPr>
        <w:t>переоценка имущества может включаться в расчет капитала не чаще одного раза в 3 года на основании данных, подтвержденных аудитором;</w:t>
      </w:r>
    </w:p>
    <w:p w:rsidR="006340A9" w:rsidRPr="003D12B6"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недвижимость, временно неиспользуемая в основной деятельности, после ее первоначального признания оценивается по текущей (справедливой) стоимости.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определения текущей (справедливой) стоимости недвижимости, временно неиспользуемой в основной деятельности, приведен в «Методике определения текущей (справедливой) стоимости недвижимости, временно неиспользуемой в основной деятельности».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объектов недвижимости, временно неиспользуемой в основной деятельности, по текущей (справедливой) стоимости осуществляется ежеквартально.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случае, когда выявляется невозможность достоверного определения текущей (справедливой) стоимости объекта, впервые классифицируемого в качестве недвижимости, временно неиспользуемой в основной деятельности, после изменения способа его использования, центральный аппарат и филиалы Банка оценивают этот объект по первоначальной стоимости за вычетом накопленной амортизации и накопленных убытков от обесценения. Проверка таких объектов на обесценение осуществляется один раз в год.</w:t>
      </w:r>
    </w:p>
    <w:p w:rsidR="006340A9" w:rsidRPr="003D12B6" w:rsidRDefault="006340A9" w:rsidP="003D12B6">
      <w:pPr>
        <w:overflowPunct w:val="0"/>
        <w:autoSpaceDE w:val="0"/>
        <w:autoSpaceDN w:val="0"/>
        <w:adjustRightInd w:val="0"/>
        <w:spacing w:afterLines="60" w:after="144" w:line="240" w:lineRule="auto"/>
        <w:ind w:firstLine="720"/>
        <w:jc w:val="both"/>
        <w:textAlignment w:val="baseline"/>
        <w:rPr>
          <w:rFonts w:ascii="Times New Roman" w:hAnsi="Times New Roman"/>
          <w:snapToGrid w:val="0"/>
          <w:sz w:val="24"/>
          <w:szCs w:val="24"/>
          <w:lang w:eastAsia="ru-RU"/>
        </w:rPr>
      </w:pPr>
      <w:r w:rsidRPr="003D12B6">
        <w:rPr>
          <w:rFonts w:ascii="Times New Roman" w:hAnsi="Times New Roman"/>
          <w:sz w:val="24"/>
          <w:szCs w:val="24"/>
          <w:lang w:eastAsia="ru-RU"/>
        </w:rPr>
        <w:t xml:space="preserve">   В последующем такой объект учитывается по первоначальной стоимости за вычетом накопленной амортизации и накопленных убытков от обесценения до момента его выбытия или перевода из состава недвижимости, временно неиспользуемой в основной деятельности;</w:t>
      </w:r>
    </w:p>
    <w:p w:rsidR="006340A9" w:rsidRPr="003D12B6"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6340A9" w:rsidRPr="003D12B6" w:rsidRDefault="006340A9" w:rsidP="003D12B6">
      <w:pPr>
        <w:overflowPunct w:val="0"/>
        <w:autoSpaceDE w:val="0"/>
        <w:autoSpaceDN w:val="0"/>
        <w:adjustRightInd w:val="0"/>
        <w:spacing w:afterLines="60" w:after="144"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sidRPr="003D12B6">
        <w:rPr>
          <w:rFonts w:ascii="Times New Roman" w:hAnsi="Times New Roman"/>
          <w:sz w:val="24"/>
          <w:szCs w:val="24"/>
          <w:vertAlign w:val="superscript"/>
          <w:lang w:eastAsia="ru-RU"/>
        </w:rPr>
        <w:footnoteReference w:id="1"/>
      </w:r>
      <w:r w:rsidRPr="003D12B6">
        <w:rPr>
          <w:rFonts w:ascii="Times New Roman" w:hAnsi="Times New Roman"/>
          <w:sz w:val="24"/>
          <w:szCs w:val="24"/>
          <w:lang w:eastAsia="ru-RU"/>
        </w:rPr>
        <w:t>.</w:t>
      </w:r>
    </w:p>
    <w:p w:rsidR="006340A9" w:rsidRPr="003D12B6" w:rsidRDefault="006340A9" w:rsidP="003D12B6">
      <w:pPr>
        <w:overflowPunct w:val="0"/>
        <w:autoSpaceDE w:val="0"/>
        <w:autoSpaceDN w:val="0"/>
        <w:adjustRightInd w:val="0"/>
        <w:spacing w:after="100" w:afterAutospacing="1" w:line="240" w:lineRule="auto"/>
        <w:ind w:firstLine="720"/>
        <w:jc w:val="both"/>
        <w:textAlignment w:val="baseline"/>
        <w:rPr>
          <w:rFonts w:ascii="Times New Roman" w:hAnsi="Times New Roman"/>
          <w:snapToGrid w:val="0"/>
          <w:sz w:val="24"/>
          <w:szCs w:val="24"/>
          <w:lang w:eastAsia="ru-RU"/>
        </w:rPr>
      </w:pPr>
      <w:r w:rsidRPr="003D12B6">
        <w:rPr>
          <w:rFonts w:ascii="Times New Roman" w:hAnsi="Times New Roman"/>
          <w:sz w:val="24"/>
          <w:szCs w:val="24"/>
          <w:lang w:eastAsia="ru-RU"/>
        </w:rPr>
        <w:t xml:space="preserve">Приобретенная положительная деловая репутация может проверяться на обесценение в соответствии с законодательством Российской Федерации и иным </w:t>
      </w:r>
      <w:r w:rsidRPr="003D12B6">
        <w:rPr>
          <w:rFonts w:ascii="Times New Roman" w:hAnsi="Times New Roman"/>
          <w:sz w:val="24"/>
          <w:szCs w:val="24"/>
          <w:lang w:eastAsia="ru-RU"/>
        </w:rPr>
        <w:lastRenderedPageBreak/>
        <w:t>нормативными правовыми актами. При наличии признаков обесценения определяется сумма убытков от обесценения;</w:t>
      </w:r>
    </w:p>
    <w:p w:rsidR="006340A9" w:rsidRPr="003D12B6"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w:t>
      </w:r>
    </w:p>
    <w:p w:rsidR="006340A9" w:rsidRPr="003D12B6" w:rsidRDefault="006340A9" w:rsidP="003D12B6">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6340A9" w:rsidRPr="003D12B6" w:rsidRDefault="006340A9" w:rsidP="003D12B6">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w:t>
      </w:r>
    </w:p>
    <w:p w:rsidR="006340A9" w:rsidRPr="003D12B6"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первоначальное признание производного финансового инструмента в бухгалтерском учете осуществляется при заключении договора, являющегося производным финансовым инструментом (далее также - договор).</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 xml:space="preserve">С даты первоначального признания производные финансовые инструменты оцениваются по справедливой стоимости. </w:t>
      </w:r>
    </w:p>
    <w:p w:rsidR="006340A9" w:rsidRPr="003D12B6" w:rsidRDefault="006340A9" w:rsidP="003D12B6">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производных финансовых инструментов по справедливой стоимости осуществляется ежедневно</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Порядок и периодичность вывода на печать документов аналитического и синтетического учета</w:t>
      </w:r>
    </w:p>
    <w:p w:rsidR="006340A9" w:rsidRPr="003D12B6" w:rsidRDefault="006340A9"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Центральный аппарат и филиалы Банка ежедневно формируют и выводят на печать баланс кредитной организации (приложение  9 к Положению Банка России № 302-П), оборотную ведомость по счетам кредитной организации (приложение 8 к Положению Банка России № 302-П). </w:t>
      </w:r>
    </w:p>
    <w:p w:rsidR="006340A9" w:rsidRPr="003D12B6" w:rsidRDefault="006340A9"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Отчет о прибылях и убытках по форме приложения 4 к Положению Банка России №302-П при формировании и хранении в электронном виде распечатывается на бумажном носителе на первое число месяца, следующего за отчетным.</w:t>
      </w:r>
      <w:r w:rsidRPr="003D12B6">
        <w:rPr>
          <w:rFonts w:ascii="Times New Roman" w:hAnsi="Times New Roman"/>
          <w:sz w:val="24"/>
          <w:szCs w:val="24"/>
          <w:lang w:eastAsia="ru-RU"/>
        </w:rPr>
        <w:t xml:space="preserve"> </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каждое первое число года, следующего за отчетным (по состоянию на 1 января), Книга регистрации открытых счетов распечатывается на бумажном носителе в части действующих по состоянию на 1 января счетов.</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color w:val="0000FF"/>
          <w:sz w:val="24"/>
          <w:szCs w:val="24"/>
          <w:lang w:eastAsia="ru-RU"/>
        </w:rPr>
      </w:pPr>
    </w:p>
    <w:p w:rsidR="006340A9" w:rsidRPr="003D12B6" w:rsidRDefault="006340A9" w:rsidP="003D12B6">
      <w:pPr>
        <w:numPr>
          <w:ilvl w:val="1"/>
          <w:numId w:val="13"/>
        </w:numPr>
        <w:overflowPunct w:val="0"/>
        <w:autoSpaceDE w:val="0"/>
        <w:autoSpaceDN w:val="0"/>
        <w:adjustRightInd w:val="0"/>
        <w:spacing w:after="0" w:line="240" w:lineRule="auto"/>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Взаимодействие с аудитором</w:t>
      </w: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xml:space="preserve">В целях эффективного проведения внешнего аудита,  в  соответствии со ст.42  Федерального Закона “О банках и банковской  деятельности” Банка организует проведение аудиторской проверки деятельности Банка за год с получением подтверждения правильности составления годового бухгалтерского отчета  аудиторской  фирмой.  </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keepNext/>
        <w:numPr>
          <w:ilvl w:val="0"/>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Методологические аспекты Учетной политики</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Состав, учет доходов и расходов Банка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3D12B6" w:rsidRDefault="006340A9" w:rsidP="000E1983">
      <w:pPr>
        <w:numPr>
          <w:ilvl w:val="2"/>
          <w:numId w:val="13"/>
        </w:numPr>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w:t>
      </w:r>
    </w:p>
    <w:p w:rsidR="006340A9" w:rsidRPr="003D12B6" w:rsidRDefault="006340A9" w:rsidP="003D12B6">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отражаются в бухгалтерском учете исходя из принципов, определенных в Приложении 3 к Положению Банка России № 302-П.</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соответствии с Положением Банка России № 302-П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6340A9" w:rsidRPr="003D12B6" w:rsidRDefault="006340A9"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отражаются в бухгалтерском учете в том периоде, к которому они относятся.</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состав доходов центрального аппарата и филиалов Банка, учитываемых на балансовом счете 706 «Финансовый результат текущего года» включаются: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банковских операций и других сделок;</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операционные доходы;</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прочие доходы.</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доходам от банковских операций и других сделок относятся: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процентные доходы (счет 70601);</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доходы от банковских операций и других сделок (счет 70601).</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операционным доходам относятся:</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операций с ценными бумагами кроме процентов, дивидендов и  переоценки (счет 70601);</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участия в капитале других организаций (счет 70601);</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положительная переоценка ценных бумаг (счет 70602), средств в иностранной валюте (счет 70603), драгоценных металлов (счет 70604);</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применения  встроенных производных инструментов, неотделяемых от основного договора (счет № 70605);</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от производных финансовых инструментов (счет 70613);</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операционные доходы (счет 70601).</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прочим доходам относятся: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штрафы, пени, неустойки (счет 70601);</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доходы прошлых лет, выявленные в отчетном году (счет 70601);</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доходы, относимые к прочим (счет 70601).</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состав расходов центрального аппарата и филиалов Банка, учитываемых на балансовом счете 706 «Финансовый результат текущего года» включаются: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по банковским операциям и другим сделкам;</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операционные расходы;</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прочие расходы.</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расходам по банковским операциям и другим сделкам относятся: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процентные расходы (счет 70606);</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расходы по банковским операциям и другим сделкам (счет 70606).</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операционным расходам относятся:</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по операциям с ценными бумагами кроме процентов, дивидендов и  переоценки (счет 70606);</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отрицательная переоценка ценных бумаг (счет 70607), средств в иностранной валюте (счет 70608), драгоценных металлов (счет 70609);</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от применения  встроенных производных инструментов, неотделяемых от основного договора (счет № 70610);</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по производным финансовым инструментам (счет 70614);</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операционные расходы (счет 70606);</w:t>
      </w:r>
    </w:p>
    <w:p w:rsidR="006340A9" w:rsidRPr="003D12B6" w:rsidRDefault="006340A9" w:rsidP="000E1983">
      <w:pPr>
        <w:numPr>
          <w:ilvl w:val="0"/>
          <w:numId w:val="2"/>
        </w:numPr>
        <w:tabs>
          <w:tab w:val="clear" w:pos="1068"/>
          <w:tab w:val="num" w:pos="-126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связанные с обеспечением деятельности кредитной организации (счет 70606).</w:t>
      </w:r>
    </w:p>
    <w:p w:rsidR="006340A9" w:rsidRPr="003D12B6" w:rsidRDefault="006340A9" w:rsidP="003D12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прочим расходам относятся:</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штрафы, пени, неустойки (счет 70606);</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расходы прошлых лет, выявленные в отчетном году (счет 70606);</w:t>
      </w:r>
    </w:p>
    <w:p w:rsidR="006340A9" w:rsidRPr="003D12B6" w:rsidRDefault="006340A9" w:rsidP="003D12B6">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расходы, относимые к прочим (счет 70606).</w:t>
      </w:r>
    </w:p>
    <w:p w:rsidR="006340A9" w:rsidRPr="003D12B6" w:rsidRDefault="006340A9" w:rsidP="003D12B6">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Кроме того, в состав расходов центрального аппарата включаются:</w:t>
      </w:r>
    </w:p>
    <w:p w:rsidR="006340A9" w:rsidRPr="003D12B6" w:rsidRDefault="006340A9" w:rsidP="003D12B6">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налог на прибыль, в том числе в виде авансовых платежей (счет 70611);</w:t>
      </w:r>
    </w:p>
    <w:p w:rsidR="006340A9" w:rsidRPr="003D12B6" w:rsidRDefault="006340A9" w:rsidP="000E1983">
      <w:pPr>
        <w:widowControl w:val="0"/>
        <w:numPr>
          <w:ilvl w:val="0"/>
          <w:numId w:val="2"/>
        </w:numPr>
        <w:tabs>
          <w:tab w:val="num" w:pos="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Принципы признания и определения доходов и расходов определены в Приложении 3 к Положению Банка России № 302-П. </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Доход признается в бухгалтерском учете при наличии следующих условий:</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а) право на получение этого дохода кредитной организацией вытекает из конкретного договора или подтверждено иным соответствующим образом;</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б) сумма дохода может быть определена;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в) отсутствует неопределенность в получении дохода;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 xml:space="preserve">Отсутствие или наличие неопределенности в получении указанных доходов признается на основании оценки качества ссуд, ссудной и приравненной к ней </w:t>
      </w:r>
      <w:r w:rsidRPr="003D12B6">
        <w:rPr>
          <w:rFonts w:ascii="Times New Roman" w:hAnsi="Times New Roman"/>
          <w:sz w:val="24"/>
          <w:szCs w:val="24"/>
          <w:lang w:eastAsia="ru-RU"/>
        </w:rPr>
        <w:lastRenderedPageBreak/>
        <w:t>задолженности (далее - ссуда) или уровня риска возможных потерь по соответствующему активу (требованию).</w:t>
      </w:r>
    </w:p>
    <w:p w:rsidR="006340A9" w:rsidRPr="003D12B6" w:rsidRDefault="006340A9" w:rsidP="003D12B6">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w:t>
      </w:r>
    </w:p>
    <w:p w:rsidR="006340A9" w:rsidRPr="003D12B6" w:rsidRDefault="006340A9" w:rsidP="003D12B6">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w:t>
      </w:r>
    </w:p>
    <w:p w:rsidR="006340A9" w:rsidRPr="003D12B6" w:rsidRDefault="006340A9" w:rsidP="003D12B6">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Расход признается в бухгалтерском учете при наличии следующих условий:</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б) сумма расхода может быть определена;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в) отсутствует неопределенность в отношении расхода.</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и издержки, подлежащие возмещению, расходами не признаются, а подлежат бухгалтерскому учету в качестве дебиторской задолженности.</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Аналитический учет на счетах по учету доходов и расходов ведется только в валюте Российской Федерации.</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w:t>
      </w:r>
    </w:p>
    <w:p w:rsidR="006340A9" w:rsidRPr="003D12B6" w:rsidRDefault="006340A9" w:rsidP="003D12B6">
      <w:pPr>
        <w:autoSpaceDE w:val="0"/>
        <w:autoSpaceDN w:val="0"/>
        <w:adjustRightInd w:val="0"/>
        <w:spacing w:after="0" w:line="240" w:lineRule="auto"/>
        <w:ind w:firstLine="540"/>
        <w:jc w:val="both"/>
        <w:rPr>
          <w:rFonts w:ascii="Times New Roman" w:hAnsi="Times New Roman"/>
          <w:sz w:val="24"/>
          <w:szCs w:val="24"/>
          <w:lang w:eastAsia="ru-RU"/>
        </w:rPr>
      </w:pPr>
      <w:r w:rsidRPr="003D12B6">
        <w:rPr>
          <w:rFonts w:ascii="Times New Roman" w:hAnsi="Times New Roman"/>
          <w:sz w:val="24"/>
          <w:szCs w:val="24"/>
          <w:lang w:eastAsia="ru-RU"/>
        </w:rPr>
        <w:t>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Периодичность списания доходов, расходов будущих периодов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отнесении сумм на счета по учету доходов (расходов) будущих периодов отчетным периодом является календарный год.</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Суммы доходов (расходов) будущих периодов относятся на счета по учету доходов (расходов) пропорционально прошедшему временному интервалу.</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Не позднее последнего рабочего дня месяца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Формирование финансового результата</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первый рабочий день нового года после составления бухгалтерского баланса на 1 января остатки со счетов учета доходов (счета 70601-70605) и расходов (счета 70606-70611), а также выплат из прибыли текущего года (70612) переносятся на соответствующие счета по учету финансового результата прошлого года (счета 70701-70712).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 составлении годового отчета остатки со счетов 70701-70712 переносятся на счет по учету прибыли (убытка) прошлого года (708). Порядок переноса определяется отдельными нормативными документами. </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Формирование резервов предстоящих расходов</w:t>
      </w:r>
    </w:p>
    <w:p w:rsidR="006340A9" w:rsidRPr="003D12B6" w:rsidRDefault="006340A9" w:rsidP="003D12B6">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ежегодного вознаграждения за выслугу лет, выплату вознаграждений по итогам работы за год и пенсионное обеспечение работников Банка  в рамках Корпоративной пенсионной программы.</w:t>
      </w:r>
      <w:r w:rsidRPr="003D12B6">
        <w:rPr>
          <w:rFonts w:ascii="Times New Roman" w:hAnsi="Times New Roman"/>
          <w:sz w:val="24"/>
          <w:szCs w:val="24"/>
          <w:lang w:eastAsia="ru-RU"/>
        </w:rPr>
        <w:t xml:space="preserve">  Порядок формирования и использования резервов предстоящих расходов регулируется отдельными внутренними нормативными документами Банка.</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расчетов с бюджетом по налогам и сборам и государственными внебюджетными фондами по страховым взносам на обязательное страхование</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w:t>
      </w:r>
    </w:p>
    <w:p w:rsidR="006340A9" w:rsidRPr="003D12B6" w:rsidRDefault="006340A9" w:rsidP="003D12B6">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Суммы причитающегося к уплате за отчетный период налога на прибыль начисляются и отражаются в </w:t>
      </w:r>
      <w:r w:rsidRPr="003D12B6">
        <w:rPr>
          <w:rFonts w:ascii="Times New Roman CYR" w:hAnsi="Times New Roman CYR" w:cs="Times New Roman CYR"/>
          <w:sz w:val="24"/>
          <w:szCs w:val="24"/>
          <w:lang w:eastAsia="ru-RU"/>
        </w:rPr>
        <w:t>бухгалтерском</w:t>
      </w:r>
      <w:r w:rsidRPr="003D12B6">
        <w:rPr>
          <w:rFonts w:ascii="Times New Roman" w:hAnsi="Times New Roman"/>
          <w:sz w:val="24"/>
          <w:szCs w:val="24"/>
          <w:lang w:eastAsia="ru-RU"/>
        </w:rPr>
        <w:t xml:space="preserve"> учете в периоде, следующем за отчетным, но не позднее сроков, установленных для уплаты налоговым законодательством.</w:t>
      </w:r>
    </w:p>
    <w:p w:rsidR="006340A9" w:rsidRPr="003D12B6" w:rsidRDefault="006340A9" w:rsidP="003D12B6">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безналичных, в том числе межфилиальных расчетов</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67"/>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безналичных расчетов основан на нормативных документах Банка России:</w:t>
      </w:r>
      <w:r w:rsidRPr="003D12B6">
        <w:rPr>
          <w:rFonts w:ascii="Times New Roman" w:hAnsi="Times New Roman"/>
          <w:sz w:val="24"/>
          <w:szCs w:val="24"/>
          <w:lang w:eastAsia="ru-RU"/>
        </w:rPr>
        <w:t xml:space="preserve"> Положении Банка России от 03.10.2002 № 2-П «О безналичных расчетах в Российской Федерации», Положении Банка России от 01.04.2003 № 222-П «О порядке </w:t>
      </w:r>
      <w:r w:rsidRPr="003D12B6">
        <w:rPr>
          <w:rFonts w:ascii="Times New Roman" w:hAnsi="Times New Roman"/>
          <w:sz w:val="24"/>
          <w:szCs w:val="24"/>
          <w:lang w:eastAsia="ru-RU"/>
        </w:rPr>
        <w:lastRenderedPageBreak/>
        <w:t>осуществления безналичных расчетов физическими лицами в Российской Федерации» и определяется отдельными внутренними нормативными документами Банка.</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67"/>
        <w:jc w:val="both"/>
        <w:textAlignment w:val="baseline"/>
        <w:rPr>
          <w:rFonts w:ascii="Times New Roman CYR" w:hAnsi="Times New Roman CYR" w:cs="Times New Roman CYR"/>
          <w:sz w:val="24"/>
          <w:szCs w:val="24"/>
          <w:lang w:eastAsia="ru-RU"/>
        </w:rPr>
      </w:pPr>
      <w:r w:rsidRPr="003D12B6">
        <w:rPr>
          <w:rFonts w:ascii="Times New Roman" w:hAnsi="Times New Roman"/>
          <w:sz w:val="24"/>
          <w:szCs w:val="24"/>
          <w:lang w:eastAsia="ru-RU"/>
        </w:rPr>
        <w:t xml:space="preserve">Учет </w:t>
      </w:r>
      <w:r w:rsidRPr="003D12B6">
        <w:rPr>
          <w:rFonts w:ascii="Times New Roman CYR" w:hAnsi="Times New Roman CYR" w:cs="Times New Roman CYR"/>
          <w:sz w:val="24"/>
          <w:szCs w:val="24"/>
          <w:lang w:eastAsia="ru-RU"/>
        </w:rPr>
        <w:t>межфилиальных</w:t>
      </w:r>
      <w:r w:rsidRPr="003D12B6">
        <w:rPr>
          <w:rFonts w:ascii="Times New Roman" w:hAnsi="Times New Roman"/>
          <w:sz w:val="24"/>
          <w:szCs w:val="24"/>
          <w:lang w:eastAsia="ru-RU"/>
        </w:rPr>
        <w:t xml:space="preserve"> расчетов в Банке основан на Положении Банка России от 03.10.2002 № 2-П «О безналичных расчетах в Российской Федерации»,</w:t>
      </w:r>
      <w:r w:rsidRPr="003D12B6">
        <w:rPr>
          <w:rFonts w:ascii="Times New Roman CYR" w:hAnsi="Times New Roman CYR" w:cs="Times New Roman CYR"/>
          <w:sz w:val="24"/>
          <w:szCs w:val="24"/>
          <w:lang w:eastAsia="ru-RU"/>
        </w:rPr>
        <w:t xml:space="preserve"> «</w:t>
      </w:r>
      <w:r w:rsidRPr="003D12B6">
        <w:rPr>
          <w:rFonts w:ascii="Times New Roman" w:hAnsi="Times New Roman"/>
          <w:sz w:val="24"/>
          <w:szCs w:val="24"/>
          <w:lang w:eastAsia="ru-RU"/>
        </w:rPr>
        <w:t>Положении</w:t>
      </w:r>
      <w:r w:rsidRPr="003D12B6">
        <w:rPr>
          <w:rFonts w:ascii="Times New Roman CYR" w:hAnsi="Times New Roman CYR" w:cs="Times New Roman CYR"/>
          <w:sz w:val="24"/>
          <w:szCs w:val="24"/>
          <w:lang w:eastAsia="ru-RU"/>
        </w:rPr>
        <w:t xml:space="preserve"> о проведении межфилиальных расчетов в Сбербанке России» от 27.03.2002   № 355-4-р.</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67"/>
        <w:jc w:val="both"/>
        <w:textAlignment w:val="baseline"/>
        <w:rPr>
          <w:rFonts w:ascii="Times New Roman CYR" w:hAnsi="Times New Roman CYR" w:cs="Times New Roman CYR"/>
          <w:sz w:val="24"/>
          <w:szCs w:val="24"/>
          <w:lang w:eastAsia="ru-RU"/>
        </w:rPr>
      </w:pPr>
      <w:r w:rsidRPr="003D12B6">
        <w:rPr>
          <w:rFonts w:ascii="Times New Roman" w:hAnsi="Times New Roman"/>
          <w:sz w:val="24"/>
          <w:szCs w:val="24"/>
          <w:lang w:eastAsia="ru-RU"/>
        </w:rPr>
        <w:t>Аналитический</w:t>
      </w:r>
      <w:r w:rsidRPr="003D12B6">
        <w:rPr>
          <w:rFonts w:ascii="Times New Roman CYR" w:hAnsi="Times New Roman CYR" w:cs="Times New Roman CYR"/>
          <w:sz w:val="24"/>
          <w:szCs w:val="24"/>
          <w:lang w:eastAsia="ru-RU"/>
        </w:rPr>
        <w:t xml:space="preserve"> учет по счетам 30301, 30302 “Расчеты с филиалами, расположенными в Российской Федерации” ведется следующим порядком. </w:t>
      </w: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балансах центрального аппарата и филиалов Банка ведутся два вида счетов межфилиальных расчетов.</w:t>
      </w:r>
    </w:p>
    <w:p w:rsidR="006340A9" w:rsidRPr="003D12B6" w:rsidRDefault="006340A9" w:rsidP="000E1983">
      <w:pPr>
        <w:numPr>
          <w:ilvl w:val="3"/>
          <w:numId w:val="13"/>
        </w:numPr>
        <w:overflowPunct w:val="0"/>
        <w:autoSpaceDE w:val="0"/>
        <w:autoSpaceDN w:val="0"/>
        <w:adjustRightInd w:val="0"/>
        <w:spacing w:before="240" w:after="0" w:line="240" w:lineRule="auto"/>
        <w:ind w:left="0" w:firstLine="811"/>
        <w:jc w:val="both"/>
        <w:textAlignment w:val="baseline"/>
        <w:rPr>
          <w:rFonts w:ascii="Times New Roman" w:hAnsi="Times New Roman"/>
          <w:sz w:val="24"/>
          <w:szCs w:val="24"/>
          <w:lang w:eastAsia="ru-RU"/>
        </w:rPr>
      </w:pPr>
      <w:r w:rsidRPr="003D12B6">
        <w:rPr>
          <w:rFonts w:ascii="Times New Roman" w:hAnsi="Times New Roman"/>
          <w:b/>
          <w:bCs/>
          <w:sz w:val="24"/>
          <w:szCs w:val="24"/>
          <w:u w:val="single"/>
          <w:lang w:eastAsia="ru-RU"/>
        </w:rPr>
        <w:t xml:space="preserve">Вид </w:t>
      </w:r>
      <w:r w:rsidRPr="003D12B6">
        <w:rPr>
          <w:rFonts w:ascii="Times New Roman" w:hAnsi="Times New Roman"/>
          <w:b/>
          <w:bCs/>
          <w:sz w:val="24"/>
          <w:szCs w:val="24"/>
          <w:u w:val="single"/>
          <w:lang w:val="en-US" w:eastAsia="ru-RU"/>
        </w:rPr>
        <w:t>I</w:t>
      </w:r>
      <w:r w:rsidRPr="003D12B6">
        <w:rPr>
          <w:rFonts w:ascii="Times New Roman" w:hAnsi="Times New Roman"/>
          <w:sz w:val="24"/>
          <w:szCs w:val="24"/>
          <w:lang w:eastAsia="ru-RU"/>
        </w:rPr>
        <w:t xml:space="preserve"> - счета межфилиальных расчетов (счета МФР), открытые в Расчетном центре Банка территориальным банкам, и в расчетных подразделениях территориальных банков подчиненным отделениям. </w:t>
      </w:r>
    </w:p>
    <w:p w:rsidR="006340A9" w:rsidRPr="003D12B6" w:rsidRDefault="006340A9" w:rsidP="003D12B6">
      <w:pPr>
        <w:overflowPunct w:val="0"/>
        <w:autoSpaceDE w:val="0"/>
        <w:autoSpaceDN w:val="0"/>
        <w:adjustRightInd w:val="0"/>
        <w:spacing w:after="12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 счетам 1-ого вида в соответствии с Рабочим планом счетов Банка относятся следующие счета третьего порядка: </w:t>
      </w:r>
    </w:p>
    <w:p w:rsidR="006340A9" w:rsidRPr="003D12B6" w:rsidRDefault="006340A9" w:rsidP="000E1983">
      <w:pPr>
        <w:numPr>
          <w:ilvl w:val="0"/>
          <w:numId w:val="3"/>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30301.6/30302.6 «Счета межфилиальных расчетов учреждений Сбербанка в расчетных центрах Сбербанка»</w:t>
      </w:r>
    </w:p>
    <w:p w:rsidR="006340A9" w:rsidRPr="003D12B6" w:rsidRDefault="006340A9" w:rsidP="000E1983">
      <w:pPr>
        <w:numPr>
          <w:ilvl w:val="0"/>
          <w:numId w:val="3"/>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30301.7/30302.7 «Счета межфилиальных расчетов учреждений Сбербанка в драгоценных металлах (кроме золота)»</w:t>
      </w:r>
    </w:p>
    <w:p w:rsidR="006340A9" w:rsidRPr="003D12B6" w:rsidRDefault="006340A9" w:rsidP="000E1983">
      <w:pPr>
        <w:numPr>
          <w:ilvl w:val="0"/>
          <w:numId w:val="3"/>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30301.8/30302.8 «Счета межфилиальных расчетов учреждений Сбербанка в золоте»;</w:t>
      </w:r>
    </w:p>
    <w:p w:rsidR="006340A9" w:rsidRPr="003D12B6" w:rsidRDefault="006340A9" w:rsidP="000E1983">
      <w:pPr>
        <w:numPr>
          <w:ilvl w:val="0"/>
          <w:numId w:val="3"/>
        </w:numPr>
        <w:tabs>
          <w:tab w:val="clear" w:pos="1080"/>
          <w:tab w:val="num" w:pos="-426"/>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 xml:space="preserve">30303.6/30304.6 </w:t>
      </w:r>
      <w:r w:rsidRPr="003D12B6">
        <w:rPr>
          <w:rFonts w:ascii="Times New Roman" w:hAnsi="Times New Roman"/>
          <w:sz w:val="24"/>
          <w:szCs w:val="24"/>
          <w:lang w:eastAsia="ru-RU"/>
        </w:rPr>
        <w:t>«Счета межфилиальных расчетов филиалов Сбербанка, расположенных за границей, открытые в расчетных центрах Сбербанка».</w:t>
      </w: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указанных счетах третьего порядка каждому подразделению, являющемуся  участником расчетов,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По каждой паре открытых лицевых счетов в течение дня отражается группа операций  – расчетные операции соответственно в валюте Российской Федерации, в иностранных валютах, в драгоценных металлах (кроме золота), в золоте.</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группе расчетных операций, отраженных в течение дня на соответствующей паре лицевых счетов, ежедневно выводится  единый результат. Ежедневно в конце дня меньшее сальдо списывается на счет с большим сальдо.</w:t>
      </w:r>
    </w:p>
    <w:p w:rsidR="006340A9" w:rsidRPr="003D12B6" w:rsidRDefault="006340A9" w:rsidP="003D12B6">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открытия, закрытия, ведения счетов МФР, а также выведения единого результата по каждому участнику расчетов регламентированы «Положением о проведении межфилиальных расчетов в Сбербанке России» от 27.03.2003 № 355-4-р.</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numPr>
          <w:ilvl w:val="3"/>
          <w:numId w:val="13"/>
        </w:numPr>
        <w:overflowPunct w:val="0"/>
        <w:autoSpaceDE w:val="0"/>
        <w:autoSpaceDN w:val="0"/>
        <w:adjustRightInd w:val="0"/>
        <w:spacing w:after="0" w:line="240" w:lineRule="auto"/>
        <w:ind w:left="0" w:firstLine="810"/>
        <w:jc w:val="both"/>
        <w:textAlignment w:val="baseline"/>
        <w:rPr>
          <w:rFonts w:ascii="Times New Roman" w:hAnsi="Times New Roman"/>
          <w:sz w:val="24"/>
          <w:szCs w:val="24"/>
          <w:lang w:eastAsia="ru-RU"/>
        </w:rPr>
      </w:pPr>
      <w:r w:rsidRPr="003D12B6">
        <w:rPr>
          <w:rFonts w:ascii="Times New Roman" w:hAnsi="Times New Roman"/>
          <w:b/>
          <w:bCs/>
          <w:sz w:val="24"/>
          <w:szCs w:val="24"/>
          <w:u w:val="single"/>
          <w:lang w:eastAsia="ru-RU"/>
        </w:rPr>
        <w:t xml:space="preserve">Вид </w:t>
      </w:r>
      <w:r w:rsidRPr="003D12B6">
        <w:rPr>
          <w:rFonts w:ascii="Times New Roman" w:hAnsi="Times New Roman"/>
          <w:b/>
          <w:bCs/>
          <w:sz w:val="24"/>
          <w:szCs w:val="24"/>
          <w:u w:val="single"/>
          <w:lang w:val="en-US" w:eastAsia="ru-RU"/>
        </w:rPr>
        <w:t>II</w:t>
      </w:r>
      <w:r w:rsidRPr="003D12B6">
        <w:rPr>
          <w:rFonts w:ascii="Times New Roman" w:hAnsi="Times New Roman"/>
          <w:sz w:val="24"/>
          <w:szCs w:val="24"/>
          <w:lang w:eastAsia="ru-RU"/>
        </w:rPr>
        <w:t xml:space="preserve"> – счета по учету расчетов и взаимной задолженности между участниками расчетов различного уровня (между филиалами, а также между филиалами и центральным аппаратом) по совершенным операциям. </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 счетам 2-ого вида в соответствии с Рабочим планом счетов Банка относятся следующие счета третьего порядка: </w:t>
      </w: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- 30301.2/30302.2 “Внутрирегиональные расчеты” – счета по учету расчетов и взаимной задолженности между территориальным банком и подчиненными отделениями; между отделениями, подчиненными одному территориальному банку;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- 30301.3/30302.3 “Межрегиональные расчеты” – счета по учету расчетов и взаимной задолженности между территориальными банками; между отделениями, подчиненными разным территориальным банкам;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- 30301.4/30302.4 “Расчеты филиалов со Сбербанком России” – счета по учету расчетов и взаимной задолженности между территориальными банками и центральным аппаратом Банка (на балансе территориальных банков);</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- 30301.5/30302.5 “Расчеты Сбербанка России с филиалами” – счета по учету расчетов и взаимной задолженности между территориальными банками и центральным аппаратом Банка (на балансе центрального аппарата);</w:t>
      </w:r>
    </w:p>
    <w:p w:rsidR="006340A9" w:rsidRPr="003D12B6" w:rsidRDefault="006340A9"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 Банка (на балансе филиалов, расположенных за границей);</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Банка (на балансе центрального аппарата).</w:t>
      </w:r>
    </w:p>
    <w:p w:rsidR="006340A9" w:rsidRPr="003D12B6" w:rsidRDefault="006340A9" w:rsidP="003D12B6">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указанных счетах третьего порядка на каждого участника СМФР, с которым может образовываться взаимная задолженность, открывается пара лицевых счетов (активный и пассивный) на группу операций одного направления финансово-хозяйственной деятельности в разрезе видов валют и драгоценных металлов, а также пара лицевых счетов (активный и пассивный) для сальдирования по состоянию на 1-е  января  остатков лицевых счетов, открытых одному участнику СМФР в одном виде валют/драгметаллов по всем направлениям финансово-хозяйственной деятельности.</w:t>
      </w:r>
    </w:p>
    <w:p w:rsidR="006340A9" w:rsidRPr="003D12B6" w:rsidRDefault="006340A9"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группе операций одного направления финансово-хозяйственной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Порядок образования взаимной задолженности по группе операций одного направления финансово-хозяйственной деятельности, а также порядок и сроки проведения расчетов между участниками СМФР, в балансе которых такая задолженность образуется (порядок урегулирования задолженности), регламентируется отдельными внутренними нормативными документами Банка. После завершения расчетов взаимная задолженность между двумя участниками СМФР по совершаемым операциям закрывается.  </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numPr>
          <w:ilvl w:val="3"/>
          <w:numId w:val="13"/>
        </w:numPr>
        <w:overflowPunct w:val="0"/>
        <w:autoSpaceDE w:val="0"/>
        <w:autoSpaceDN w:val="0"/>
        <w:adjustRightInd w:val="0"/>
        <w:spacing w:after="0" w:line="240" w:lineRule="auto"/>
        <w:ind w:left="0" w:firstLine="81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 состоянию на 1 января (ежегодно) по 2-ому виду групп операций сальдируются остатки лицевых счетов, открытых одному участнику СМФР в одном виде валют/драгметаллов по всем направлениям финансово-хозяйственной деятельности. С этой целью бухгалтерскими проводками остатки соответствующих лицевых счетов (после определения  на ежедневной основе единого результата по группе операций одного направления финансово-хозяйственной деятельности) перечисляются на один, специально открываемый счет (пару лицевых счетов – активный и пассивный). В дату, установленную Банком, осуществляются расчеты между участниками по сложившимся остаткам указанных лицевых счетов.</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numPr>
          <w:ilvl w:val="3"/>
          <w:numId w:val="13"/>
        </w:numPr>
        <w:overflowPunct w:val="0"/>
        <w:autoSpaceDE w:val="0"/>
        <w:autoSpaceDN w:val="0"/>
        <w:adjustRightInd w:val="0"/>
        <w:spacing w:after="0" w:line="240" w:lineRule="auto"/>
        <w:ind w:left="0" w:firstLine="810"/>
        <w:jc w:val="both"/>
        <w:textAlignment w:val="baseline"/>
        <w:rPr>
          <w:rFonts w:ascii="Times New Roman CYR" w:hAnsi="Times New Roman CYR" w:cs="Times New Roman CYR"/>
          <w:sz w:val="24"/>
          <w:szCs w:val="24"/>
          <w:lang w:eastAsia="ru-RU"/>
        </w:rPr>
      </w:pPr>
      <w:r w:rsidRPr="003D12B6">
        <w:rPr>
          <w:rFonts w:ascii="Times New Roman" w:hAnsi="Times New Roman"/>
          <w:sz w:val="24"/>
          <w:szCs w:val="24"/>
          <w:lang w:eastAsia="ru-RU"/>
        </w:rPr>
        <w:t xml:space="preserve"> К</w:t>
      </w:r>
      <w:r w:rsidRPr="003D12B6">
        <w:rPr>
          <w:rFonts w:ascii="Times New Roman CYR" w:hAnsi="Times New Roman CYR" w:cs="Times New Roman CYR"/>
          <w:sz w:val="24"/>
          <w:szCs w:val="24"/>
          <w:lang w:eastAsia="ru-RU"/>
        </w:rPr>
        <w:t xml:space="preserve"> группам операций одного направления финансово-хозяйственной деятельности в частности относятся:</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CYR" w:hAnsi="Times New Roman CYR" w:cs="Times New Roman CYR"/>
          <w:sz w:val="24"/>
          <w:szCs w:val="24"/>
          <w:lang w:eastAsia="ru-RU"/>
        </w:rPr>
        <w:t xml:space="preserve">- </w:t>
      </w:r>
      <w:r w:rsidRPr="003D12B6">
        <w:rPr>
          <w:rFonts w:ascii="Times New Roman" w:hAnsi="Times New Roman"/>
          <w:sz w:val="24"/>
          <w:szCs w:val="24"/>
          <w:lang w:eastAsia="ru-RU"/>
        </w:rPr>
        <w:t>расчеты  по  внутрисиcтемной  передаче финансового результата;</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централизованной  уплате  налога  на  прибыль;</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операции  оплаты/размена  векселей  Банка,  выданных  другими  подразделениями;</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операции  оплаты  сберегательных  сертификатов, выданных  другими  подразделениями;</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lastRenderedPageBreak/>
        <w:t>- расчеты  по  срочным  денежным  переводам  «Блиц»;</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памятным  монетам;</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между подразделениями Банка, связанные с денежной наличностью (по  подкреплению, сдаче  излишков, неплатежной валюте);</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за  материальные  ценности  в  части  централизованных  поставок;</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покупки-продажи  валюты;</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драгметаллам;</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расчеты по  расчетным чекам, выданным  другими  подразделениями;  </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дорожным  чекам;</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депозитным  сертификатам,  выданным  другими  подразделениями;</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внутрирегиональной  передаче  материальных  ценностей;</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прочим  операциям;</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комиссионному вознаграждению за брокерское обслуживание;</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оплате  услуг  сторонних  депозитариев  и  регистраторов;</w:t>
      </w:r>
    </w:p>
    <w:p w:rsidR="006340A9" w:rsidRPr="003D12B6" w:rsidRDefault="006340A9" w:rsidP="003D12B6">
      <w:pPr>
        <w:tabs>
          <w:tab w:val="num" w:pos="-2127"/>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покупки/продажи ценных бумаг ЦА по поручению территориальных банков;</w:t>
      </w:r>
    </w:p>
    <w:p w:rsidR="006340A9" w:rsidRPr="003D12B6" w:rsidRDefault="006340A9" w:rsidP="003D12B6">
      <w:pPr>
        <w:tabs>
          <w:tab w:val="num" w:pos="1440"/>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овердрафтного кредитования счетов клиентов - юридических лиц (при централизации операций);</w:t>
      </w:r>
    </w:p>
    <w:p w:rsidR="006340A9" w:rsidRPr="003D12B6" w:rsidRDefault="006340A9" w:rsidP="003D12B6">
      <w:pPr>
        <w:tabs>
          <w:tab w:val="num" w:pos="1440"/>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выдачи и погашения централизованных кредитов физическим лицам;</w:t>
      </w:r>
    </w:p>
    <w:p w:rsidR="006340A9" w:rsidRPr="003D12B6" w:rsidRDefault="006340A9" w:rsidP="003D12B6">
      <w:pPr>
        <w:tabs>
          <w:tab w:val="num" w:pos="1440"/>
        </w:tabs>
        <w:overflowPunct w:val="0"/>
        <w:autoSpaceDE w:val="0"/>
        <w:autoSpaceDN w:val="0"/>
        <w:adjustRightInd w:val="0"/>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кредитования клиентов - юридических лиц и предоставленным банковским гарантиям (при централизации операций);</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расчеты по операциям выплаты компенсации по вкладам (при централизации операций.</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Под операциями одного направления финансово-хозяйственной деятельности подразумевается вид операций, по которым может образовываться взаимная задолженность с одним участником расчетов.</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внутрисистемных операций</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Расчеты между центральным аппаратом и филиалами Банка, а также между филиалами Банка по внутрисистемным операциям, предусмотренным отдельными внутренними нормативными документами Банка, осуществляются посредством перераспределения ресурсов, которые отражаются на балансовых счетах № 30305 «Расчеты между подразделениями одной кредитной организации по полученным ресурсам» и № 30306 «Расчеты между подразделениями одной кредитной организации по переданным ресурсам»:</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30305.07 – «Ресурсы в  виде платы по внутрисистемным операциям, полученные территориальным банком от Сбербанка России»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30305.08 – «Ресурсы в  виде платы по внутрисистемным операциям, полученные Сбербанком России от территориальных банков»</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30305.09 – «Ресурсы в  виде платы по внутрисистемным операциям, полученные территориальным банком от другого территориального банка»</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30305.10 – «Ресурсы в  виде процентов по внутрисистемной передаче свободных кредитных ресурсов, полученные территориальным банком от Сбербанка России»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30305.11 – «Ресурсы в  виде процентов по внутрисистемной передаче свободных кредитных ресурсов, полученные Сбербанком России от территориальных банков»</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30305.12 – «Ресурсы в  виде процентов по внутрисистемной передаче свободных кредитных ресурсов, полученные территориальным банком от другого территориального банка»</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30305.13 - «Ресурсы в виде платы по внутрисистемным внешнеторговым документарным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30305.14 - «Ресурсы в виде платы по внутрисистемным кассовым операциям» </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30305.15 – «Ресурсы в виде платы по внутрисистемным операциям инкассации»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30305.16 – «Ресурсы в виде платы по внутрисистемным валютно-обменным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30305.17 – «Ресурсы в виде платы по банкнотным внутрисистемным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30305.18– «Ресурсы в виде платы по внутрисистемным операциям с драгоценными металлами»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30305.19 - «Ресурсы в виде расчетов по платежам в бюджет»</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30306.07 - «Ресурсы в  виде платы по внутрисистемным операциям, переданные территориальным банком Сбербанку России»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30306.08 - «Ресурсы в  виде платы по внутрисистемным операциям, переданные Сбербанком России территориальным банкам»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30306.09 - «Ресурсы в  виде платы по внутрисистемным операциям, переданные территориальным банком другому территориальному банку»</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30306.10 – «Ресурсы в  виде процентов по внутрисистемной передаче свободных кредитных ресурсов, переданные территориальным банком Сбербанку России»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30306.11 – «Ресурсы в  виде процентов по внутрисистемной передаче свободных кредитных ресурсов, переданные Сбербанком России территориальным банкам»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30306.12 – «Ресурсы в  виде процентов по внутрисистемной передаче свободных кредитных ресурсов, переданные территориальным банком другому территориальному банку»</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30306.13 -  «Ресурсы в виде платы по внутрисистемным внешнеторговым документарным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30306.14 -  «Ресурсы в виде платы по внутрисистемным кассовым операциям» </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30306.15 – «Ресурсы в виде платы по внутрисистемным операциям инкассации»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30306.16 – «Ресурсы в виде платы по внутрисистемным валютно-обменным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30306.17 – «Ресурсы в виде платы по банкнотным внутрисистемным операциям»</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30306.18 – «Ресурсы в виде платы по внутрисистемным операциям с драгоценными металлами»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30306.19 -  «Ресурсы в виде расчетов по платежам в бюджет». </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30305.07-30305.08 и 30306.07-30306.08 отражается плата, получаемая/передаваемая территориальными банками/Банком по внутрисистемным операциям, по которым порядок проведения взаиморасчетов определен «Регламентом проведения взаиморасчетов с территориальными банками ОАО «Сбербанк России» по внутрисистемным операциям» от 30.12.2010 № 745-2-р.</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30305.09 и 30306.09 отражается плата, получаемая/передаваемая одним территориальным банком другому территориальному  банку по внутрисистемным операциям, в том числе плата за транзитные платежи, осуществляемые между территориальными банками через систему Банка России.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30305.10-30305.12 и 30306.10-30306.12 отражаются процентные доходы/расходы, получаемые/передаваемые территориальными банками/Банком по операциям внутрисистемной передачи свободных кредитных ресурсов.</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На счетах 30305.13-30305.18 и 30306.13-30306.18 отражаются доходы/расходы, получаемые/передаваемые территориальными банками/Банком по внутрисистемным внешнеторговым документарным операциям, кассовым операциям, операциям инкассации, валютно-обменным операциям, банкнотным операциям, операциям с драгоценными металлами.</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счетах 30305.19 и 30306.19 отражаются внутрисистемные доходы/расходы, получаемые Банком и передаваемые территориальными банками Банка при осуществлении расчетов с бюджетом по налоговым платежам.</w:t>
      </w:r>
    </w:p>
    <w:p w:rsidR="006340A9" w:rsidRPr="003D12B6" w:rsidRDefault="006340A9" w:rsidP="000E1983">
      <w:pPr>
        <w:numPr>
          <w:ilvl w:val="2"/>
          <w:numId w:val="13"/>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 «Расчеты между подразделениями одной кредитной организации по полученным ресурсам» и 30306 «Расчеты между подразделениями одной кредитной организации по переданным ресурсам».</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операций по кредитованию клиентов</w:t>
      </w:r>
    </w:p>
    <w:p w:rsidR="006340A9" w:rsidRPr="003D12B6" w:rsidRDefault="006340A9"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Учет операций кредитования определяется нормативными документами Банка России: Положением </w:t>
      </w:r>
      <w:r w:rsidRPr="003D12B6">
        <w:rPr>
          <w:rFonts w:ascii="Times New Roman CYR" w:hAnsi="Times New Roman CYR" w:cs="Times New Roman CYR"/>
          <w:sz w:val="24"/>
          <w:szCs w:val="24"/>
          <w:lang w:eastAsia="ru-RU"/>
        </w:rPr>
        <w:t xml:space="preserve">Банка России </w:t>
      </w:r>
      <w:r w:rsidRPr="003D12B6">
        <w:rPr>
          <w:rFonts w:ascii="Times New Roman" w:hAnsi="Times New Roman"/>
          <w:sz w:val="24"/>
          <w:szCs w:val="24"/>
          <w:lang w:eastAsia="ru-RU"/>
        </w:rPr>
        <w:t>№ 302-П, Положением от 31.08.1998 № 54-П «О порядке предоставления (размещения) кредитными организациями денежных средств и их возврата (погашения)» и определяется отдельными внутренними нормативными документами Банка.</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Принципы признания процентных доходов по предоставленным кредитам определены в Приложении 3 к Положению Банка России № 302-П и пункте 3.1.5 Учетной политике Банка. </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В случае понижения качества ссуд и их переклассификации в </w:t>
      </w:r>
      <w:r w:rsidRPr="003D12B6">
        <w:rPr>
          <w:rFonts w:ascii="Times New Roman CYR" w:hAnsi="Times New Roman CYR" w:cs="Times New Roman CYR"/>
          <w:sz w:val="24"/>
          <w:szCs w:val="24"/>
          <w:lang w:val="en-US" w:eastAsia="ru-RU"/>
        </w:rPr>
        <w:t>IV</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V</w:t>
      </w:r>
      <w:r w:rsidRPr="003D12B6">
        <w:rPr>
          <w:rFonts w:ascii="Times New Roman CYR" w:hAnsi="Times New Roman CYR" w:cs="Times New Roman CYR"/>
          <w:sz w:val="24"/>
          <w:szCs w:val="24"/>
          <w:lang w:eastAsia="ru-RU"/>
        </w:rPr>
        <w:t xml:space="preserve">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Требования на получение указанных доходов (срочные и (или) просроченные) продолжают учитываться на соответствующих балансовых счетах.</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В случае повышения качества ссуд и их переклассификации в </w:t>
      </w:r>
      <w:r w:rsidRPr="003D12B6">
        <w:rPr>
          <w:rFonts w:ascii="Times New Roman CYR" w:hAnsi="Times New Roman CYR" w:cs="Times New Roman CYR"/>
          <w:sz w:val="24"/>
          <w:szCs w:val="24"/>
          <w:lang w:val="en-US" w:eastAsia="ru-RU"/>
        </w:rPr>
        <w:t>I</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III</w:t>
      </w:r>
      <w:r w:rsidRPr="003D12B6">
        <w:rPr>
          <w:rFonts w:ascii="Times New Roman CYR" w:hAnsi="Times New Roman CYR" w:cs="Times New Roman CYR"/>
          <w:sz w:val="24"/>
          <w:szCs w:val="24"/>
          <w:lang w:eastAsia="ru-RU"/>
        </w:rPr>
        <w:t xml:space="preserve">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Начисленные проценты по ссудам </w:t>
      </w:r>
      <w:r w:rsidRPr="003D12B6">
        <w:rPr>
          <w:rFonts w:ascii="Times New Roman CYR" w:hAnsi="Times New Roman CYR" w:cs="Times New Roman CYR"/>
          <w:sz w:val="24"/>
          <w:szCs w:val="24"/>
          <w:lang w:val="en-US" w:eastAsia="ru-RU"/>
        </w:rPr>
        <w:t>I</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III</w:t>
      </w:r>
      <w:r w:rsidRPr="003D12B6">
        <w:rPr>
          <w:rFonts w:ascii="Times New Roman CYR" w:hAnsi="Times New Roman CYR" w:cs="Times New Roman CYR"/>
          <w:sz w:val="24"/>
          <w:szCs w:val="24"/>
          <w:lang w:eastAsia="ru-RU"/>
        </w:rPr>
        <w:t xml:space="preserve">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Проценты по ссудам </w:t>
      </w:r>
      <w:r w:rsidRPr="003D12B6">
        <w:rPr>
          <w:rFonts w:ascii="Times New Roman CYR" w:hAnsi="Times New Roman CYR" w:cs="Times New Roman CYR"/>
          <w:sz w:val="24"/>
          <w:szCs w:val="24"/>
          <w:lang w:val="en-US" w:eastAsia="ru-RU"/>
        </w:rPr>
        <w:t>IV</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V</w:t>
      </w:r>
      <w:r w:rsidRPr="003D12B6">
        <w:rPr>
          <w:rFonts w:ascii="Times New Roman CYR" w:hAnsi="Times New Roman CYR" w:cs="Times New Roman CYR"/>
          <w:sz w:val="24"/>
          <w:szCs w:val="24"/>
          <w:lang w:eastAsia="ru-RU"/>
        </w:rPr>
        <w:t xml:space="preserve"> категории качества (признанные проблемными), отражаются на счетах по учету доходов по факту их получения.</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Бухгалтерский учет признанных проблемными процентов по ссудам </w:t>
      </w:r>
      <w:r w:rsidRPr="003D12B6">
        <w:rPr>
          <w:rFonts w:ascii="Times New Roman CYR" w:hAnsi="Times New Roman CYR" w:cs="Times New Roman CYR"/>
          <w:sz w:val="24"/>
          <w:szCs w:val="24"/>
          <w:lang w:val="en-US" w:eastAsia="ru-RU"/>
        </w:rPr>
        <w:t>IV</w:t>
      </w:r>
      <w:r w:rsidRPr="003D12B6">
        <w:rPr>
          <w:rFonts w:ascii="Times New Roman CYR" w:hAnsi="Times New Roman CYR" w:cs="Times New Roman CYR"/>
          <w:sz w:val="24"/>
          <w:szCs w:val="24"/>
          <w:lang w:eastAsia="ru-RU"/>
        </w:rPr>
        <w:t xml:space="preserve"> – </w:t>
      </w:r>
      <w:r w:rsidRPr="003D12B6">
        <w:rPr>
          <w:rFonts w:ascii="Times New Roman CYR" w:hAnsi="Times New Roman CYR" w:cs="Times New Roman CYR"/>
          <w:sz w:val="24"/>
          <w:szCs w:val="24"/>
          <w:lang w:val="en-US" w:eastAsia="ru-RU"/>
        </w:rPr>
        <w:t>V</w:t>
      </w:r>
      <w:r w:rsidRPr="003D12B6">
        <w:rPr>
          <w:rFonts w:ascii="Times New Roman CYR" w:hAnsi="Times New Roman CYR" w:cs="Times New Roman CYR"/>
          <w:sz w:val="24"/>
          <w:szCs w:val="24"/>
          <w:lang w:eastAsia="ru-RU"/>
        </w:rPr>
        <w:t xml:space="preserve"> категории качества, до их фактического получения осуществляется на внебалансовых счетах по учету неполученных процентов.</w:t>
      </w:r>
    </w:p>
    <w:p w:rsidR="006340A9" w:rsidRPr="003D12B6" w:rsidRDefault="006340A9"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операций с ценными бумагами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Основы учета вложений в ценные бумаги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 302-П.</w:t>
      </w: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3.9.1.1. Первоначальное признание и прекращение признания ценных бумаг</w:t>
      </w: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b/>
          <w:bCs/>
          <w:sz w:val="28"/>
          <w:szCs w:val="28"/>
          <w:lang w:eastAsia="ru-RU"/>
        </w:rPr>
      </w:pPr>
    </w:p>
    <w:p w:rsidR="006340A9" w:rsidRPr="003D12B6" w:rsidRDefault="006340A9" w:rsidP="003D12B6">
      <w:pPr>
        <w:keepNext/>
        <w:widowControl w:val="0"/>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w:t>
      </w:r>
    </w:p>
    <w:p w:rsidR="006340A9" w:rsidRPr="003D12B6" w:rsidRDefault="006340A9"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w:t>
      </w:r>
    </w:p>
    <w:p w:rsidR="006340A9" w:rsidRPr="003D12B6" w:rsidRDefault="006340A9" w:rsidP="000E1983">
      <w:pPr>
        <w:numPr>
          <w:ilvl w:val="0"/>
          <w:numId w:val="4"/>
        </w:numPr>
        <w:tabs>
          <w:tab w:val="clear" w:pos="1080"/>
          <w:tab w:val="num" w:pos="-720"/>
        </w:tabs>
        <w:overflowPunct w:val="0"/>
        <w:autoSpaceDE w:val="0"/>
        <w:autoSpaceDN w:val="0"/>
        <w:adjustRightInd w:val="0"/>
        <w:spacing w:before="120" w:after="0" w:line="240" w:lineRule="auto"/>
        <w:ind w:left="0"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w:t>
      </w:r>
    </w:p>
    <w:p w:rsidR="006340A9" w:rsidRPr="003D12B6" w:rsidRDefault="006340A9" w:rsidP="000E1983">
      <w:pPr>
        <w:numPr>
          <w:ilvl w:val="0"/>
          <w:numId w:val="4"/>
        </w:numPr>
        <w:tabs>
          <w:tab w:val="clear" w:pos="1080"/>
          <w:tab w:val="num" w:pos="-720"/>
        </w:tabs>
        <w:overflowPunct w:val="0"/>
        <w:autoSpaceDE w:val="0"/>
        <w:autoSpaceDN w:val="0"/>
        <w:adjustRightInd w:val="0"/>
        <w:spacing w:before="120" w:after="0" w:line="240" w:lineRule="auto"/>
        <w:ind w:left="0"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долговые обязательства "удерживаемые до погашения" переклассифицируются в категорию "имеющиеся в наличии для продажи" при соблюдении одного из условий, определенных отдельным нормативным документом Банка.</w:t>
      </w:r>
    </w:p>
    <w:p w:rsidR="006340A9" w:rsidRPr="003D12B6" w:rsidRDefault="006340A9" w:rsidP="003D12B6">
      <w:p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w:t>
      </w:r>
    </w:p>
    <w:p w:rsidR="006340A9" w:rsidRPr="003D12B6" w:rsidRDefault="006340A9" w:rsidP="003D12B6">
      <w:pPr>
        <w:overflowPunct w:val="0"/>
        <w:autoSpaceDE w:val="0"/>
        <w:autoSpaceDN w:val="0"/>
        <w:adjustRightInd w:val="0"/>
        <w:spacing w:before="120" w:after="0" w:line="240" w:lineRule="auto"/>
        <w:ind w:right="-6" w:firstLine="720"/>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Ценные бумаги, приобретенные в рамках контрольного участия, подлежат обязательному переносу по счетам учета вложений в ценные бумаги при превышении (снижении) суммарного количества принадлежащих Банку голосующих акций эмитента по сравнению с количеством акций, удовлетворяющим критериям существенного влияния, установленным Положением Банка России от 30.07.2002 №191-П (с учетом изменений и дополнений). </w:t>
      </w:r>
    </w:p>
    <w:p w:rsidR="006340A9" w:rsidRPr="003D12B6" w:rsidRDefault="006340A9" w:rsidP="003D12B6">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Все переносы задолженности по денежным средствам осуществляются на основании распоряжений служб, уполномоченных коллегиальным органом Банка.</w:t>
      </w:r>
    </w:p>
    <w:p w:rsidR="006340A9" w:rsidRPr="003D12B6" w:rsidRDefault="006340A9" w:rsidP="003D12B6">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Ценные бумаги принимаются к учету на баланс филиалов и центрального аппарата Банка по цене приобретения, определенной условиями договора (сделки). Если ценные </w:t>
      </w:r>
      <w:r w:rsidRPr="003D12B6">
        <w:rPr>
          <w:rFonts w:ascii="Times New Roman" w:hAnsi="Times New Roman"/>
          <w:sz w:val="24"/>
          <w:szCs w:val="24"/>
          <w:lang w:eastAsia="ru-RU"/>
        </w:rPr>
        <w:lastRenderedPageBreak/>
        <w:t>бумаги приобретаются по договорам, являющимся ПФИ, стоимость ценных бумаг определяется с учетом стоимости ПФИ.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6340A9" w:rsidRPr="003D12B6" w:rsidRDefault="006340A9" w:rsidP="003D12B6">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Предварительные затраты на приобретение и выбытие (реализацию) ценных бумаг учитываются на балансовом счете № 50905.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отдельным нормативным документом</w:t>
      </w:r>
      <w:r w:rsidRPr="003D12B6">
        <w:rPr>
          <w:rFonts w:ascii="Times New Roman CYR" w:hAnsi="Times New Roman CYR" w:cs="Times New Roman CYR"/>
          <w:sz w:val="24"/>
          <w:szCs w:val="24"/>
          <w:lang w:eastAsia="ru-RU"/>
        </w:rPr>
        <w:t xml:space="preserve"> Банка</w:t>
      </w:r>
      <w:r w:rsidRPr="003D12B6">
        <w:rPr>
          <w:rFonts w:ascii="Times New Roman" w:hAnsi="Times New Roman"/>
          <w:sz w:val="24"/>
          <w:szCs w:val="24"/>
          <w:lang w:eastAsia="ru-RU"/>
        </w:rPr>
        <w:t>. Аналитический учет начисленного процентного дохода ведется на одном лицевом счете.</w:t>
      </w:r>
    </w:p>
    <w:p w:rsidR="006340A9" w:rsidRPr="003D12B6" w:rsidRDefault="006340A9" w:rsidP="003D12B6">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определяющими порядок совершения операций с ценными бумагами и учет вложений в ценные бумаги. При этом, аналитический учет по эмиссионным ценным бумагам и ценным бумагам, имеющим международный идентификационный код ценной бумаги (</w:t>
      </w:r>
      <w:r w:rsidRPr="003D12B6">
        <w:rPr>
          <w:rFonts w:ascii="Times New Roman" w:hAnsi="Times New Roman"/>
          <w:sz w:val="24"/>
          <w:szCs w:val="24"/>
          <w:lang w:val="en-US" w:eastAsia="ru-RU"/>
        </w:rPr>
        <w:t>ISIN</w:t>
      </w:r>
      <w:r w:rsidRPr="003D12B6">
        <w:rPr>
          <w:rFonts w:ascii="Times New Roman" w:hAnsi="Times New Roman"/>
          <w:sz w:val="24"/>
          <w:szCs w:val="24"/>
          <w:lang w:eastAsia="ru-RU"/>
        </w:rPr>
        <w:t xml:space="preserve">), должен обеспечивать получение информации о стоимости выбывающих (реализованных) ценных бумаг в разрезе выпусков. </w:t>
      </w:r>
    </w:p>
    <w:p w:rsidR="006340A9" w:rsidRPr="003D12B6" w:rsidRDefault="006340A9" w:rsidP="003D12B6">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3.9.1.2. Порядок и периодичность переоценки ценных бумаг</w:t>
      </w: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Департаментом финансов. Методы определения текущей (справедливой) стоимости ценных бумаг приведены в «Методике определения текущей справедливой стоимости финансовых инструментов».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Долговые обязательства "удерживаемые до погашения" и долговые обязательства, не погашенные в срок, не переоцениваются. Положительная переоценка определяется как превышение текущей (справедливой) стоимости ценных бумаг данного выпуска (эмитента) над их балансовой </w:t>
      </w:r>
      <w:r w:rsidRPr="003D12B6">
        <w:rPr>
          <w:rFonts w:ascii="Times New Roman" w:hAnsi="Times New Roman"/>
          <w:sz w:val="24"/>
          <w:szCs w:val="24"/>
          <w:lang w:eastAsia="ru-RU"/>
        </w:rPr>
        <w:lastRenderedPageBreak/>
        <w:t>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По ценным бумагам, учитываемым в иностранной валюте, балансовой стоимостью является рублевый эквивалент стоимости по официальному курсу Центрального банка Российской Федерации на дату проведения переоценки. 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Если по ценным бумагам «имеющимся в наличии для продажи», оцениваемым после первоначального признания по текущей (справедливой) стоимости, ее дальнейшее надежное определение не представляется возможным либо при наличии признаков их обесценения суммы переоценки таких бумаг со счетов №№ 10603 и 10605 относятся на счета по учету операционных доходов или расходов. При этом разница от переоценки ценных бумаг, учтенная на контрсчетах №№ 50220, 50221, 50720, 50721, списанию с этих счетов не подлежит и продолжает учитываться до списания ценных бумаг со счетов №№ 502, 507. В дальнейшем под вложения в такие ценные бумаги создаются резервы на возможные потери.</w:t>
      </w:r>
    </w:p>
    <w:p w:rsidR="006340A9" w:rsidRPr="003D12B6" w:rsidRDefault="006340A9" w:rsidP="003D12B6">
      <w:pPr>
        <w:overflowPunct w:val="0"/>
        <w:autoSpaceDE w:val="0"/>
        <w:autoSpaceDN w:val="0"/>
        <w:adjustRightInd w:val="0"/>
        <w:spacing w:after="120" w:line="240" w:lineRule="auto"/>
        <w:ind w:left="284" w:firstLine="72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3.9.1.3. Порядок выбытия ценных бумаг</w:t>
      </w:r>
    </w:p>
    <w:p w:rsidR="006340A9" w:rsidRPr="003D12B6" w:rsidRDefault="006340A9" w:rsidP="003D12B6">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выбытии (реализации) ценных бумаг одного выпуска либо ценных бумаг, имеющих один международный идентификационный код ценной бумаги (</w:t>
      </w:r>
      <w:r w:rsidRPr="003D12B6">
        <w:rPr>
          <w:rFonts w:ascii="Times New Roman" w:hAnsi="Times New Roman"/>
          <w:sz w:val="24"/>
          <w:szCs w:val="24"/>
          <w:lang w:val="en-US" w:eastAsia="ru-RU"/>
        </w:rPr>
        <w:t>ISIN</w:t>
      </w:r>
      <w:r w:rsidRPr="003D12B6">
        <w:rPr>
          <w:rFonts w:ascii="Times New Roman" w:hAnsi="Times New Roman"/>
          <w:sz w:val="24"/>
          <w:szCs w:val="24"/>
          <w:lang w:eastAsia="ru-RU"/>
        </w:rPr>
        <w:t xml:space="preserve">),  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w:t>
      </w:r>
      <w:r w:rsidRPr="003D12B6">
        <w:rPr>
          <w:rFonts w:ascii="Times New Roman CYR" w:hAnsi="Times New Roman CYR" w:cs="Times New Roman CYR"/>
          <w:sz w:val="24"/>
          <w:szCs w:val="24"/>
          <w:lang w:eastAsia="ru-RU"/>
        </w:rPr>
        <w:t xml:space="preserve">Метод «ФИФО» применяется внутри каждого портфеля ценных бумаг. </w:t>
      </w:r>
      <w:r w:rsidRPr="003D12B6">
        <w:rPr>
          <w:rFonts w:ascii="Times New Roman" w:hAnsi="Times New Roman"/>
          <w:sz w:val="24"/>
          <w:szCs w:val="24"/>
          <w:lang w:eastAsia="ru-RU"/>
        </w:rPr>
        <w:t>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 рынке ценных бумаг», либо дата прекращения обязательств по поставке ценных бумаг зачетом встречных однородных требований, если такой способ прекращения обязательств согласован сторонами договора (сделки).</w:t>
      </w:r>
    </w:p>
    <w:p w:rsidR="006340A9" w:rsidRPr="003D12B6" w:rsidRDefault="006340A9" w:rsidP="003D12B6">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p>
    <w:p w:rsidR="006340A9" w:rsidRPr="003D12B6" w:rsidRDefault="006340A9" w:rsidP="003D12B6">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в лице Департамент операций на финансовых рынках Банка или соответствующего подразделения филиалов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r w:rsidRPr="003D12B6">
        <w:rPr>
          <w:rFonts w:ascii="Times New Roman" w:hAnsi="Times New Roman"/>
          <w:sz w:val="24"/>
          <w:szCs w:val="24"/>
          <w:lang w:eastAsia="ru-RU"/>
        </w:rPr>
        <w:tab/>
      </w:r>
    </w:p>
    <w:p w:rsidR="006340A9" w:rsidRPr="003D12B6" w:rsidRDefault="006340A9" w:rsidP="003D12B6">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Таким же порядком осуществляется бухгалтерский учет при переводе ценных бумаг «оцениваемых по справедливой стоимости через прибыль или убыток» и «имеющихся в наличии для продажи» на счет № 601 в целях осуществления контроля над управлением акционерным обществом/существенного влияния на деятельность акционерного общества.</w:t>
      </w:r>
    </w:p>
    <w:p w:rsidR="006340A9" w:rsidRPr="003D12B6" w:rsidRDefault="006340A9" w:rsidP="003D12B6">
      <w:pPr>
        <w:overflowPunct w:val="0"/>
        <w:autoSpaceDE w:val="0"/>
        <w:autoSpaceDN w:val="0"/>
        <w:adjustRightInd w:val="0"/>
        <w:spacing w:before="120" w:after="0" w:line="240" w:lineRule="auto"/>
        <w:ind w:right="-6" w:firstLine="709"/>
        <w:jc w:val="both"/>
        <w:textAlignment w:val="baseline"/>
        <w:rPr>
          <w:rFonts w:ascii="Times New Roman" w:hAnsi="Times New Roman"/>
          <w:sz w:val="28"/>
          <w:szCs w:val="28"/>
          <w:lang w:eastAsia="ru-RU"/>
        </w:rPr>
      </w:pPr>
    </w:p>
    <w:p w:rsidR="006340A9" w:rsidRPr="003D12B6" w:rsidRDefault="006340A9"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3.9.1.4. Признание доходов по ценным бумагам</w:t>
      </w:r>
    </w:p>
    <w:p w:rsidR="006340A9" w:rsidRPr="003D12B6" w:rsidRDefault="006340A9" w:rsidP="003D12B6">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Признание доходов по ценным бумагам осуществляется в следующем порядке:</w:t>
      </w:r>
    </w:p>
    <w:p w:rsidR="006340A9" w:rsidRPr="003D12B6" w:rsidRDefault="006340A9" w:rsidP="003D12B6">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Получение дохода признается неопределенным:</w:t>
      </w:r>
    </w:p>
    <w:p w:rsidR="006340A9" w:rsidRPr="003D12B6"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 xml:space="preserve">по долговым ценным бумагам, по которым создается резерв на возможные потери и которые отнесены к </w:t>
      </w:r>
      <w:r w:rsidRPr="003D12B6">
        <w:rPr>
          <w:rFonts w:ascii="Times New Roman" w:hAnsi="Times New Roman"/>
          <w:sz w:val="24"/>
          <w:szCs w:val="24"/>
          <w:lang w:val="en-US" w:eastAsia="ru-RU"/>
        </w:rPr>
        <w:t>IV</w:t>
      </w:r>
      <w:r w:rsidRPr="003D12B6">
        <w:rPr>
          <w:rFonts w:ascii="Times New Roman" w:hAnsi="Times New Roman"/>
          <w:sz w:val="24"/>
          <w:szCs w:val="24"/>
          <w:lang w:eastAsia="ru-RU"/>
        </w:rPr>
        <w:t xml:space="preserve"> и </w:t>
      </w:r>
      <w:r w:rsidRPr="003D12B6">
        <w:rPr>
          <w:rFonts w:ascii="Times New Roman" w:hAnsi="Times New Roman"/>
          <w:sz w:val="24"/>
          <w:szCs w:val="24"/>
          <w:lang w:val="en-US" w:eastAsia="ru-RU"/>
        </w:rPr>
        <w:t>V</w:t>
      </w:r>
      <w:r w:rsidRPr="003D12B6">
        <w:rPr>
          <w:rFonts w:ascii="Times New Roman" w:hAnsi="Times New Roman"/>
          <w:sz w:val="24"/>
          <w:szCs w:val="24"/>
          <w:lang w:eastAsia="ru-RU"/>
        </w:rPr>
        <w:t xml:space="preserve"> категориям качества</w:t>
      </w:r>
      <w:r w:rsidRPr="003D12B6">
        <w:rPr>
          <w:rFonts w:ascii="Times New Roman" w:hAnsi="Times New Roman"/>
          <w:b/>
          <w:bCs/>
          <w:sz w:val="24"/>
          <w:szCs w:val="24"/>
          <w:lang w:eastAsia="ru-RU"/>
        </w:rPr>
        <w:t>;</w:t>
      </w:r>
    </w:p>
    <w:p w:rsidR="006340A9" w:rsidRPr="003D12B6"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p>
    <w:p w:rsidR="006340A9" w:rsidRPr="003D12B6" w:rsidRDefault="006340A9" w:rsidP="003D12B6">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 xml:space="preserve"> По всем остальным ценным бумагам получение дохода признается определенным.</w:t>
      </w:r>
    </w:p>
    <w:p w:rsidR="006340A9" w:rsidRPr="003D12B6" w:rsidRDefault="006340A9"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p>
    <w:p w:rsidR="006340A9" w:rsidRPr="003D12B6" w:rsidRDefault="006340A9"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3.9.1.5. Внутрисистемные операции с ценными бумагами</w:t>
      </w:r>
    </w:p>
    <w:p w:rsidR="006340A9" w:rsidRPr="003D12B6" w:rsidRDefault="006340A9"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Внутрисистемные операции с ценными бумагами проводятся между филиалами и центральным аппаратом Банка.</w:t>
      </w:r>
    </w:p>
    <w:p w:rsidR="006340A9" w:rsidRPr="003D12B6" w:rsidRDefault="006340A9" w:rsidP="003D12B6">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принимающем подразделении должна сохраняться информация о первоначальной стоимости вложений и дате их приобретения.</w:t>
      </w:r>
    </w:p>
    <w:p w:rsidR="006340A9" w:rsidRPr="003D12B6" w:rsidRDefault="006340A9" w:rsidP="003D12B6">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w:t>
      </w:r>
    </w:p>
    <w:p w:rsidR="006340A9" w:rsidRPr="003D12B6" w:rsidRDefault="006340A9" w:rsidP="003D12B6">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6340A9" w:rsidRPr="003D12B6" w:rsidRDefault="006340A9" w:rsidP="003D12B6">
      <w:pPr>
        <w:overflowPunct w:val="0"/>
        <w:autoSpaceDE w:val="0"/>
        <w:autoSpaceDN w:val="0"/>
        <w:adjustRightInd w:val="0"/>
        <w:spacing w:before="240" w:after="0" w:line="240" w:lineRule="auto"/>
        <w:ind w:firstLine="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3.9.2. Учет операций купли-продажи ценных бумаг с обязательством их последующей продажи-выкупа (сделки РЕПО)</w:t>
      </w:r>
    </w:p>
    <w:p w:rsidR="006340A9" w:rsidRPr="003D12B6" w:rsidRDefault="006340A9" w:rsidP="003D12B6">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Положением Банка России «О правилах ведения бухгалтерского учета в кредитных организациях, расположенных на территории Российской Федерации» от 26.03.2007 № 302-П;</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Письмом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Положением Банка России «О порядке заключения и исполнения сделок РЕПО с государственными ценными бумагами Российской Федерации» от 25.03.2003 № 220-П.</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ab/>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3.9.2.1.Классификация сделок РЕПО</w:t>
      </w:r>
    </w:p>
    <w:p w:rsidR="006340A9" w:rsidRPr="003D12B6" w:rsidRDefault="006340A9" w:rsidP="003D12B6">
      <w:pPr>
        <w:spacing w:before="120"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В соответствии с Федеральным законом от 22.04.1996 №39-ФЗ «О рынке ценных бумаг» под договором РЕПО признается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6340A9" w:rsidRPr="003D12B6" w:rsidRDefault="006340A9" w:rsidP="003D12B6">
      <w:pPr>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Сделки РЕПО должны отвечать следующим требованиям:</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 срок сделки РЕПО от даты заключения до даты исполнения 2-й части (в том числе с учетом пролонгации) не должен превышать количество дней до 31 декабря года, следующего за годом заключения сделки РЕПО;</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 денежные средства, полученные/переданные по первой части сделки РЕПО, отражаются на балансовых счетах по учету прочих привлеченных (размещенных) средств.</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По операциям, совершаемым на возвратной основе (сделки РЕПО) Банк определяет следующий порядок признания / прекращения признания вложений в ценные бумаги.</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В случае неисполнения или ненадлежащего исполнения контрагентом своих обязательств по возврату ценных бумаг (исполнению второй части сделки РЕПО) Банк  прекращает признание данных ценных бумаг  по  решению</w:t>
      </w:r>
      <w:r w:rsidRPr="003D12B6">
        <w:rPr>
          <w:rFonts w:ascii="Times New Roman" w:hAnsi="Times New Roman"/>
          <w:bCs/>
          <w:sz w:val="24"/>
          <w:szCs w:val="24"/>
          <w:lang w:eastAsia="ru-RU"/>
        </w:rPr>
        <w:t xml:space="preserve"> Куратора функционального блока, подразделение которого заключило сделку РЕПО</w:t>
      </w:r>
      <w:r w:rsidRPr="003D12B6">
        <w:rPr>
          <w:rFonts w:ascii="Times New Roman" w:hAnsi="Times New Roman"/>
          <w:sz w:val="24"/>
          <w:szCs w:val="24"/>
          <w:lang w:eastAsia="ru-RU"/>
        </w:rPr>
        <w:t>.</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w:t>
      </w:r>
      <w:r w:rsidRPr="003D12B6">
        <w:rPr>
          <w:rFonts w:ascii="Times New Roman" w:hAnsi="Times New Roman"/>
          <w:sz w:val="24"/>
          <w:szCs w:val="24"/>
          <w:lang w:eastAsia="ru-RU"/>
        </w:rPr>
        <w:lastRenderedPageBreak/>
        <w:t>покупатель) при определенных обстоятельствах должен перевести (поставить) контрагенту по сделке РЕПО и которые изменяют объем обязательств по второй части сделки РЕПО.</w:t>
      </w:r>
    </w:p>
    <w:p w:rsidR="006340A9" w:rsidRPr="003D12B6" w:rsidRDefault="006340A9" w:rsidP="003D12B6">
      <w:pPr>
        <w:spacing w:after="12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Получение дохода по сделкам РЕПО признается определенным.</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3D12B6">
        <w:rPr>
          <w:rFonts w:ascii="Times New Roman" w:hAnsi="Times New Roman"/>
          <w:sz w:val="24"/>
          <w:szCs w:val="24"/>
          <w:lang w:eastAsia="ru-RU"/>
        </w:rPr>
        <w:t>Маржинальные взносы по сделкам РЕПО представляют собой суммы денежных средств, которые первоначальный продавец (первоначальный покупатель) при определенных обстоятельствах должен перевести контрагенту по сделке РЕПО на срочной и возвратной основе и которые не изменяют объем обязательств  по второй части сделки РЕПО.</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Ценные бумаги, полученные по 1-ой части сделки обратного РЕПО, до момента их передачи по 1-ой части сделки прямого РЕПО, переоцениваются на внебалансовых счетах в последний рабочий день месяца и в последний рабочий день, предшествующий дате передачи этих ценных бумаг по 1-ой части сделки прямого РЕПО.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случае, если даты исполнения 1-х частей соответствующих сделок обратного и прямого РЕПО совпадают, переоценка ценных бумаг не производится.</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по текущей (справедливой) стоимости требований и обязательств по обратной поставке ценных бумаг осуществляется ежедневно.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Квитовка ценных бумаг, передаваемых по 2-ой части сделки обратного РЕПО осуществляется с ценными бумагами: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полученными по 1-й части этой же сделки РЕПО и не переданными по 1-й части сделки прямого РЕПО;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по 1-ой части указанной сделки обратного РЕПО), независимо от наличия в портфеле ранее купленных ценных бумаг.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before="240" w:after="0" w:line="240" w:lineRule="auto"/>
        <w:ind w:left="540"/>
        <w:jc w:val="both"/>
        <w:textAlignment w:val="baseline"/>
        <w:rPr>
          <w:rFonts w:ascii="Times New Roman" w:hAnsi="Times New Roman"/>
          <w:b/>
          <w:bCs/>
          <w:sz w:val="24"/>
          <w:szCs w:val="24"/>
          <w:lang w:eastAsia="ru-RU"/>
        </w:rPr>
      </w:pPr>
      <w:r w:rsidRPr="003D12B6">
        <w:rPr>
          <w:rFonts w:ascii="Times New Roman" w:hAnsi="Times New Roman"/>
          <w:b/>
          <w:bCs/>
          <w:sz w:val="24"/>
          <w:szCs w:val="24"/>
          <w:lang w:eastAsia="ru-RU"/>
        </w:rPr>
        <w:t>3.9.3. Учет операций по выпущенным ценным бумагам</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учета операций по выпуску собственных векселей, депозитных и сберегательных сертификатов регламентируется Положением Банка России № 302-П,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Банке порядок учета операций с выпущенными векселями, депозитными и сберегательными сертификатами определен отдельными внутренними нормативными документами Банка.</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r w:rsidRPr="003D12B6">
        <w:rPr>
          <w:rFonts w:ascii="Times New Roman" w:hAnsi="Times New Roman"/>
          <w:sz w:val="24"/>
          <w:szCs w:val="24"/>
          <w:lang w:eastAsia="ru-RU"/>
        </w:rPr>
        <w:tab/>
        <w:t>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векселю формируются за счет процентов, начисляемых на вексельную сумму (номинал) 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 xml:space="preserve"> Учет операций с имуществом (основными средствами, недвижимостью, временно неиспользуемой в основной деятельности, материальными запасами, нематериальными активами)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Учет операций с основными средствами, нематериальными активами, материальными запасами осуществляется в соответствии с Приложением 10 к Положению Банка России № 302-П,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 302-П).</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01.01.2012 центральный аппарат и филиалы Банка производят   классификацию имущества на основные средства, недвижимость, временно неиспользуемую в основной деятельности, нематериальные активы и материальные запасы согласно нормативным актам Банка России и Учетной политике Банка.</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w:t>
      </w:r>
    </w:p>
    <w:p w:rsidR="006340A9" w:rsidRPr="003D12B6" w:rsidRDefault="006340A9"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3D12B6" w:rsidRDefault="006340A9"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имущества, полученного по договорам, предусматривающим исполнение обязательств (оплату) неденежными средствами,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определении рыночной цены Банк руководствуется требованиями  налогового законодательства Российской Федерации.</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w:t>
      </w:r>
    </w:p>
    <w:p w:rsidR="006340A9" w:rsidRPr="003D12B6" w:rsidRDefault="006340A9" w:rsidP="003D12B6">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балансе центрального аппарата и филиалов Банка капитальные вложения, основные средства, нематериальные активы, материальные запасы учитываются без налога на добавленную стоимость, за исключением имущества, перечисленного в абзаце 11 данного пункта.</w:t>
      </w:r>
    </w:p>
    <w:p w:rsidR="006340A9" w:rsidRPr="003D12B6" w:rsidRDefault="006340A9" w:rsidP="003D12B6">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 Отнесение на расходы уплаченного налога на добавленную стоимость, выделенного на счете 60310, осуществляется в соответствии с «Технологической схемой централизованного расчета и уплаты налога на добавленную стоимость ОАО «Сбербанк России» от 06.04.2006 №724-2-</w:t>
      </w:r>
      <w:r w:rsidRPr="003D12B6">
        <w:rPr>
          <w:rFonts w:ascii="Times New Roman" w:hAnsi="Times New Roman"/>
          <w:sz w:val="24"/>
          <w:szCs w:val="24"/>
          <w:lang w:eastAsia="ru-RU"/>
        </w:rPr>
        <w:lastRenderedPageBreak/>
        <w:t>р и «Порядком ведения журналов учета полученных и выставленных счетов фактур, единых  книги покупок и книги продаж Сбербанка России» от 07.06.2002 №937-р (с учетом изменений и дополнений).</w:t>
      </w:r>
    </w:p>
    <w:p w:rsidR="006340A9" w:rsidRPr="003D12B6" w:rsidRDefault="006340A9" w:rsidP="003D12B6">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01.10.2011 в стоимость имущества,  приобретенного в результате осуществления сделок по договорам отступного, залога,  которое принимается к учету на балансовом счете 61011 «Внеоборотные запасы» и  предполагается к дальнейшей реализации,  а также имущества, приобретенного с целью благотворительности и принимаемого к учету  на балансовом счете 61008 «Материалы» (независимо от стоимости), включается налог на добавленную стоимость, уплаченный при его приобретении.</w:t>
      </w:r>
    </w:p>
    <w:p w:rsidR="006340A9" w:rsidRPr="003D12B6" w:rsidRDefault="006340A9" w:rsidP="003D12B6">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случае принятия решения об использовании имущества, приобретенного в результате осуществления сделок по договорам отступного, залога, в собственной деятельности или его классификации в качестве недвижимости, временно неиспользуемой в основной деятельности, налог на добавленную стоимость выделяется на балансовом счете 60310.</w:t>
      </w:r>
    </w:p>
    <w:p w:rsidR="006340A9" w:rsidRPr="003D12B6" w:rsidRDefault="006340A9" w:rsidP="003D12B6">
      <w:pPr>
        <w:autoSpaceDE w:val="0"/>
        <w:autoSpaceDN w:val="0"/>
        <w:adjustRightInd w:val="0"/>
        <w:spacing w:after="0" w:line="240" w:lineRule="auto"/>
        <w:ind w:firstLine="720"/>
        <w:jc w:val="both"/>
        <w:rPr>
          <w:rFonts w:ascii="Times New Roman" w:hAnsi="Times New Roman"/>
          <w:sz w:val="24"/>
          <w:szCs w:val="24"/>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val="en-US" w:eastAsia="ru-RU"/>
        </w:rPr>
      </w:pPr>
      <w:r w:rsidRPr="003D12B6">
        <w:rPr>
          <w:rFonts w:ascii="Times New Roman" w:hAnsi="Times New Roman"/>
          <w:b/>
          <w:bCs/>
          <w:lang w:eastAsia="ru-RU"/>
        </w:rPr>
        <w:t>Учет основных средств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val="en-US" w:eastAsia="ru-RU"/>
        </w:rPr>
      </w:pPr>
    </w:p>
    <w:p w:rsidR="006340A9" w:rsidRPr="003D12B6" w:rsidRDefault="006340A9" w:rsidP="000E1983">
      <w:pPr>
        <w:keepNext/>
        <w:numPr>
          <w:ilvl w:val="3"/>
          <w:numId w:val="13"/>
        </w:numPr>
        <w:tabs>
          <w:tab w:val="left" w:pos="-142"/>
        </w:tabs>
        <w:overflowPunct w:val="0"/>
        <w:autoSpaceDE w:val="0"/>
        <w:autoSpaceDN w:val="0"/>
        <w:adjustRightInd w:val="0"/>
        <w:spacing w:after="0" w:line="240" w:lineRule="auto"/>
        <w:ind w:left="0" w:firstLine="539"/>
        <w:jc w:val="both"/>
        <w:textAlignment w:val="baseline"/>
        <w:outlineLvl w:val="3"/>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Основные средства принимаются к бухгалтерскому учету при их сооружении (строительстве), создании (изготовлении), приобретении (в том числе по 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w:t>
      </w:r>
    </w:p>
    <w:p w:rsidR="006340A9" w:rsidRPr="003D12B6" w:rsidRDefault="006340A9" w:rsidP="003D12B6">
      <w:pPr>
        <w:overflowPunct w:val="0"/>
        <w:autoSpaceDE w:val="0"/>
        <w:autoSpaceDN w:val="0"/>
        <w:adjustRightInd w:val="0"/>
        <w:spacing w:before="24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w:t>
      </w:r>
    </w:p>
    <w:p w:rsidR="006340A9" w:rsidRPr="003D12B6" w:rsidRDefault="006340A9" w:rsidP="003D12B6">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w:t>
      </w:r>
    </w:p>
    <w:p w:rsidR="006340A9" w:rsidRPr="003D12B6" w:rsidRDefault="006340A9" w:rsidP="003D12B6">
      <w:pPr>
        <w:overflowPunct w:val="0"/>
        <w:autoSpaceDE w:val="0"/>
        <w:autoSpaceDN w:val="0"/>
        <w:adjustRightInd w:val="0"/>
        <w:spacing w:before="120"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3.10.1.4. Лимит </w:t>
      </w:r>
      <w:r w:rsidRPr="003D12B6">
        <w:rPr>
          <w:rFonts w:ascii="Times New Roman CYR" w:hAnsi="Times New Roman CYR" w:cs="Times New Roman CYR"/>
          <w:sz w:val="24"/>
          <w:szCs w:val="24"/>
          <w:lang w:eastAsia="ru-RU"/>
        </w:rPr>
        <w:t xml:space="preserve">стоимости предметов для принятия к бухгалтерскому учету в составе основных средств. </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С 01.01.2003 года лимит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w:t>
      </w:r>
    </w:p>
    <w:p w:rsidR="006340A9" w:rsidRPr="003D12B6" w:rsidRDefault="006340A9" w:rsidP="003D12B6">
      <w:pPr>
        <w:widowControl w:val="0"/>
        <w:overflowPunct w:val="0"/>
        <w:autoSpaceDE w:val="0"/>
        <w:autoSpaceDN w:val="0"/>
        <w:adjustRightInd w:val="0"/>
        <w:spacing w:before="120" w:after="0" w:line="240" w:lineRule="auto"/>
        <w:ind w:firstLine="709"/>
        <w:jc w:val="both"/>
        <w:textAlignment w:val="baseline"/>
        <w:rPr>
          <w:rFonts w:ascii="Times New Roman" w:hAnsi="Times New Roman"/>
          <w:color w:val="000000"/>
          <w:sz w:val="24"/>
          <w:szCs w:val="24"/>
          <w:lang w:eastAsia="ru-RU"/>
        </w:rPr>
      </w:pPr>
      <w:r w:rsidRPr="003D12B6">
        <w:rPr>
          <w:rFonts w:ascii="Times New Roman" w:hAnsi="Times New Roman"/>
          <w:sz w:val="24"/>
          <w:szCs w:val="24"/>
          <w:lang w:eastAsia="ru-RU"/>
        </w:rPr>
        <w:t>С 01.01.2007 года лимит стоимости предметов для принятия к бухгалтерскому учету в составе основных средств устанавливается в размере 20000 рублей</w:t>
      </w:r>
      <w:r w:rsidRPr="003D12B6">
        <w:rPr>
          <w:rFonts w:ascii="Times New Roman" w:hAnsi="Times New Roman"/>
          <w:color w:val="000000"/>
          <w:sz w:val="24"/>
          <w:szCs w:val="24"/>
          <w:vertAlign w:val="superscript"/>
          <w:lang w:eastAsia="ru-RU"/>
        </w:rPr>
        <w:footnoteReference w:id="2"/>
      </w:r>
      <w:r w:rsidRPr="003D12B6">
        <w:rPr>
          <w:rFonts w:ascii="Times New Roman" w:hAnsi="Times New Roman"/>
          <w:color w:val="000000"/>
          <w:sz w:val="24"/>
          <w:szCs w:val="24"/>
          <w:lang w:eastAsia="ru-RU"/>
        </w:rPr>
        <w:t>.</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3D12B6" w:rsidRDefault="006340A9" w:rsidP="003D12B6">
      <w:pPr>
        <w:widowControl w:val="0"/>
        <w:tabs>
          <w:tab w:val="num" w:pos="5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01.01.2011 года лимит стоимости предметов для принятия к бухгалтерскому учету в составе основных средств устанавливается в размере 40000 рублей. С 01.01.2012 предметы стоимостью  более 40000 рублей за единицу принимаются  к бухгалтерскому учету в составе основных средств</w:t>
      </w:r>
      <w:r w:rsidRPr="003D12B6">
        <w:rPr>
          <w:rFonts w:ascii="Times New Roman" w:hAnsi="Times New Roman"/>
          <w:sz w:val="24"/>
          <w:szCs w:val="24"/>
          <w:vertAlign w:val="superscript"/>
          <w:lang w:eastAsia="ru-RU"/>
        </w:rPr>
        <w:footnoteReference w:id="3"/>
      </w:r>
      <w:r w:rsidRPr="003D12B6">
        <w:rPr>
          <w:rFonts w:ascii="Times New Roman" w:hAnsi="Times New Roman"/>
          <w:sz w:val="24"/>
          <w:szCs w:val="24"/>
          <w:lang w:eastAsia="ru-RU"/>
        </w:rPr>
        <w:t>.</w:t>
      </w:r>
    </w:p>
    <w:p w:rsidR="006340A9" w:rsidRPr="003D12B6" w:rsidRDefault="006340A9" w:rsidP="003D12B6">
      <w:pPr>
        <w:widowControl w:val="0"/>
        <w:tabs>
          <w:tab w:val="num" w:pos="540"/>
        </w:tabs>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w:t>
      </w:r>
    </w:p>
    <w:p w:rsidR="006340A9" w:rsidRPr="003D12B6" w:rsidRDefault="006340A9" w:rsidP="003D12B6">
      <w:pPr>
        <w:overflowPunct w:val="0"/>
        <w:autoSpaceDE w:val="0"/>
        <w:autoSpaceDN w:val="0"/>
        <w:adjustRightInd w:val="0"/>
        <w:spacing w:after="24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3D12B6" w:rsidRDefault="006340A9" w:rsidP="000E1983">
      <w:pPr>
        <w:keepNext/>
        <w:numPr>
          <w:ilvl w:val="2"/>
          <w:numId w:val="13"/>
        </w:numPr>
        <w:tabs>
          <w:tab w:val="clear" w:pos="1440"/>
        </w:tabs>
        <w:overflowPunct w:val="0"/>
        <w:autoSpaceDE w:val="0"/>
        <w:autoSpaceDN w:val="0"/>
        <w:adjustRightInd w:val="0"/>
        <w:spacing w:after="0" w:line="240" w:lineRule="auto"/>
        <w:ind w:left="0" w:firstLine="720"/>
        <w:jc w:val="both"/>
        <w:textAlignment w:val="baseline"/>
        <w:outlineLvl w:val="2"/>
        <w:rPr>
          <w:rFonts w:ascii="Times New Roman" w:hAnsi="Times New Roman"/>
          <w:b/>
          <w:bCs/>
          <w:sz w:val="24"/>
          <w:szCs w:val="24"/>
          <w:lang w:eastAsia="ru-RU"/>
        </w:rPr>
      </w:pPr>
      <w:r w:rsidRPr="003D12B6">
        <w:rPr>
          <w:rFonts w:ascii="Times New Roman" w:hAnsi="Times New Roman"/>
          <w:b/>
          <w:bCs/>
          <w:sz w:val="24"/>
          <w:szCs w:val="24"/>
          <w:lang w:eastAsia="ru-RU"/>
        </w:rPr>
        <w:t>Учет недвижимости, временно неиспользуемой в основной деятельности</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Недвижимостью, временно неиспользуемой в основной деятельности, признается имущество (часть имущества) (земля или здание, либо часть здания, либо и то и другое),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финансовой аренды (лизинга), доходов от прироста стоимости этого имущества, или того и другого, но не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реализация которого в течение одного года с даты классификации в качестве недвижимости, временно неиспользуемой в основной деятельности, не планируется.</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К объектам недвижимости, временно неиспользуемой в основной деятельности, относятся:</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земельные участки, предназначение которых не определено;</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земельные участки, предоставленные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lastRenderedPageBreak/>
        <w:t>здание (часть здания), предоставленное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здание (часть здания), предназначенное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3D12B6" w:rsidRDefault="006340A9" w:rsidP="003D12B6">
      <w:pPr>
        <w:spacing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объекты,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Когда часть объекта недвижимости используется для получения арендной платы (за исключением платежей по договорам финансовой аренды (лизинга) или прироста стоимости имущества, а другая часть –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центральный аппарат и филиалы Банка учитывают указанные части объекта по отдельности (недвижимость, временно неиспользуемая в основной деятельности, и основное средство соответственно) только в случае, если такие части объекта могут быть реализованы независимо друг от друга. Для определения возможности реализации частей объекта недвижимости по отдельности в каждом конкретном случае применяется профессиональное суждение.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Если же части объекта недвижимости нельзя реализовать по отдельности, указанный объект считается недвижимостью, временно неиспользуемой в основной  деятельности, только в том случае, если не более 5% общей площади объекта предназначено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Объекты принимаются к бухгалтерскому учету в качестве недвижимости, временно неиспользуемой в основной деятельности, при единовременном выполнении следующих условий:</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объект способен приносить Банку экономические выгоды в будущем;</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стоимость объекта может быть надежно определена.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Перевод объекта в состав недвижимости, временно неиспользуемой в основной деятельности, или из состава недвижимости, временно неиспользуемой в основной деятельности, осуществляется только при изменении способа его использования. </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принятии решения о реализации объекта недвижимости, временно неиспользуемой в основной деятельности, осуществляется его перевод в состав внеоборотных запасов.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3D12B6">
        <w:rPr>
          <w:rFonts w:ascii="Times New Roman" w:eastAsia="MS Mincho" w:hAnsi="Times New Roman"/>
          <w:sz w:val="24"/>
          <w:szCs w:val="24"/>
          <w:lang w:eastAsia="ru-RU"/>
        </w:rPr>
        <w:t xml:space="preserve">При осуществлении перевода объектов основных средств, а также внеоборотных запасов в состав объектов </w:t>
      </w:r>
      <w:r w:rsidRPr="003D12B6">
        <w:rPr>
          <w:rFonts w:ascii="Times New Roman" w:hAnsi="Times New Roman"/>
          <w:sz w:val="24"/>
          <w:szCs w:val="24"/>
          <w:lang w:eastAsia="ru-RU"/>
        </w:rPr>
        <w:t>недвижимости, временно неиспользуемой в основной деятельности</w:t>
      </w:r>
      <w:r w:rsidRPr="003D12B6">
        <w:rPr>
          <w:rFonts w:ascii="Times New Roman" w:eastAsia="MS Mincho" w:hAnsi="Times New Roman"/>
          <w:sz w:val="24"/>
          <w:szCs w:val="24"/>
          <w:lang w:eastAsia="ru-RU"/>
        </w:rPr>
        <w:t>, центральный аппарат и филиалы Банка производят переоценку переводимых объектов по текущей (справедливой) стоимости по состоянию на дату перевода объекта.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3D12B6">
        <w:rPr>
          <w:rFonts w:ascii="Times New Roman" w:eastAsia="MS Mincho" w:hAnsi="Times New Roman"/>
          <w:sz w:val="24"/>
          <w:szCs w:val="24"/>
          <w:lang w:eastAsia="ru-RU"/>
        </w:rPr>
        <w:t xml:space="preserve">При осуществлении перевода объекта </w:t>
      </w:r>
      <w:r w:rsidRPr="003D12B6">
        <w:rPr>
          <w:rFonts w:ascii="Times New Roman" w:hAnsi="Times New Roman"/>
          <w:sz w:val="24"/>
          <w:szCs w:val="24"/>
          <w:lang w:eastAsia="ru-RU"/>
        </w:rPr>
        <w:t>недвижимости, временно неиспользуемой в основной деятельности</w:t>
      </w:r>
      <w:r w:rsidRPr="003D12B6">
        <w:rPr>
          <w:rFonts w:ascii="Times New Roman" w:eastAsia="MS Mincho" w:hAnsi="Times New Roman"/>
          <w:sz w:val="24"/>
          <w:szCs w:val="24"/>
          <w:lang w:eastAsia="ru-RU"/>
        </w:rPr>
        <w:t>, в состав объектов основных средств, а также внеоборотных запасов  за первоначальную стоимость данного объекта для целей последующего учета принимается его текущая (справедливая) стоимость по состоянию на дату перевода.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3D12B6">
        <w:rPr>
          <w:rFonts w:ascii="Times New Roman" w:eastAsia="MS Mincho" w:hAnsi="Times New Roman"/>
          <w:sz w:val="24"/>
          <w:szCs w:val="24"/>
          <w:lang w:eastAsia="ru-RU"/>
        </w:rPr>
        <w:t xml:space="preserve">Перевод объектов </w:t>
      </w:r>
      <w:r w:rsidRPr="003D12B6">
        <w:rPr>
          <w:rFonts w:ascii="Times New Roman" w:hAnsi="Times New Roman"/>
          <w:sz w:val="24"/>
          <w:szCs w:val="24"/>
          <w:lang w:eastAsia="ru-RU"/>
        </w:rPr>
        <w:t>недвижимости, временно неиспользуемой в основной деятельности,</w:t>
      </w:r>
      <w:r w:rsidRPr="003D12B6">
        <w:rPr>
          <w:rFonts w:ascii="Times New Roman" w:eastAsia="MS Mincho" w:hAnsi="Times New Roman"/>
          <w:sz w:val="24"/>
          <w:szCs w:val="24"/>
          <w:lang w:eastAsia="ru-RU"/>
        </w:rPr>
        <w:t xml:space="preserve"> учитываемых по первоначальной стоимости </w:t>
      </w:r>
      <w:r w:rsidRPr="003D12B6">
        <w:rPr>
          <w:rFonts w:ascii="Times New Roman" w:hAnsi="Times New Roman"/>
          <w:sz w:val="24"/>
          <w:szCs w:val="24"/>
          <w:lang w:eastAsia="ru-RU"/>
        </w:rPr>
        <w:t xml:space="preserve">за вычетом накопленной амортизации и накопленных убытков от обесценения в случаях, установленных п.2.6 </w:t>
      </w:r>
      <w:r w:rsidRPr="003D12B6">
        <w:rPr>
          <w:rFonts w:ascii="Times New Roman" w:hAnsi="Times New Roman"/>
          <w:sz w:val="24"/>
          <w:szCs w:val="24"/>
          <w:lang w:eastAsia="ru-RU"/>
        </w:rPr>
        <w:lastRenderedPageBreak/>
        <w:t>Учетной политики Банка</w:t>
      </w:r>
      <w:r w:rsidRPr="003D12B6">
        <w:rPr>
          <w:rFonts w:ascii="Times New Roman" w:eastAsia="MS Mincho" w:hAnsi="Times New Roman"/>
          <w:sz w:val="24"/>
          <w:szCs w:val="24"/>
          <w:lang w:eastAsia="ru-RU"/>
        </w:rPr>
        <w:t>, в состав основных средств, а также внеоборотных запасов осуществляется без изменения балансовой стоимости переводимых объектов.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Учет нематериальных активов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Переоценка нематериальных активов производится путем пересчета их остаточной стоимости.</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Нематериальные активы проверяются на обесценение в соответствии с законодательством Российской Федерации и иными нормативными правовыми актами.</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w:t>
      </w:r>
    </w:p>
    <w:p w:rsidR="006340A9" w:rsidRPr="003D12B6" w:rsidRDefault="006340A9"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w:t>
      </w:r>
    </w:p>
    <w:p w:rsidR="006340A9" w:rsidRPr="003D12B6" w:rsidRDefault="006340A9"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текущей рыночной стоимости, либо по иной стоимости, определенной в соответствии с договором о покупке (приобретении) имущественного комплекса.</w:t>
      </w:r>
    </w:p>
    <w:p w:rsidR="006340A9" w:rsidRPr="003D12B6" w:rsidRDefault="006340A9"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w:t>
      </w:r>
    </w:p>
    <w:p w:rsidR="006340A9" w:rsidRPr="003D12B6" w:rsidRDefault="006340A9"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"Деловая репутация".</w:t>
      </w:r>
    </w:p>
    <w:p w:rsidR="006340A9" w:rsidRPr="003D12B6" w:rsidRDefault="006340A9" w:rsidP="003D12B6">
      <w:pPr>
        <w:spacing w:before="120" w:after="0" w:line="240" w:lineRule="auto"/>
        <w:ind w:firstLine="539"/>
        <w:jc w:val="both"/>
        <w:rPr>
          <w:rFonts w:ascii="Times New Roman" w:hAnsi="Times New Roman"/>
          <w:sz w:val="24"/>
          <w:szCs w:val="24"/>
          <w:lang w:eastAsia="ru-RU"/>
        </w:rPr>
      </w:pPr>
      <w:r w:rsidRPr="003D12B6">
        <w:rPr>
          <w:rFonts w:ascii="Times New Roman" w:hAnsi="Times New Roman"/>
          <w:sz w:val="24"/>
          <w:szCs w:val="24"/>
          <w:lang w:eastAsia="ru-RU"/>
        </w:rPr>
        <w:t>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Отрицательная деловая репутация в полной сумме относится на доходы Банка.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Порядок отнесения на расходы стоимости материальных запасов</w:t>
      </w:r>
    </w:p>
    <w:p w:rsidR="006340A9" w:rsidRPr="003D12B6" w:rsidRDefault="006340A9" w:rsidP="003D12B6">
      <w:pPr>
        <w:keepNext/>
        <w:overflowPunct w:val="0"/>
        <w:autoSpaceDE w:val="0"/>
        <w:autoSpaceDN w:val="0"/>
        <w:adjustRightInd w:val="0"/>
        <w:spacing w:before="240" w:after="0" w:line="240" w:lineRule="auto"/>
        <w:ind w:firstLine="539"/>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w:t>
      </w:r>
    </w:p>
    <w:p w:rsidR="006340A9" w:rsidRPr="003D12B6" w:rsidRDefault="006340A9" w:rsidP="003D12B6">
      <w:pPr>
        <w:widowControl w:val="0"/>
        <w:tabs>
          <w:tab w:val="left" w:pos="1440"/>
          <w:tab w:val="left" w:pos="17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предметы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выбытии на основании соответствующим образом утвержденного отчета ответственного лица;</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ответственным лицом в эксплуатацию. Стоимость книг списывается на расходы при их выбытии на основании соответствующим образом утвержденного отчета ответственного лица.</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Документально-публицистические фильмы о деятельности Банка его филиалов учитываются на балансовом счете 61010 «Издания» и списываются на расходы при их передаче ответственным лицом в эксплуатацию.</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lang w:eastAsia="ru-RU"/>
        </w:rPr>
      </w:pPr>
      <w:r w:rsidRPr="003D12B6">
        <w:rPr>
          <w:rFonts w:ascii="Times New Roman" w:hAnsi="Times New Roman"/>
          <w:sz w:val="24"/>
          <w:szCs w:val="24"/>
          <w:lang w:eastAsia="ru-RU"/>
        </w:rPr>
        <w:t>Форменная одежда, приобретаемая для операционно-кассовых работников, учитывается в составе материальных запасов независимо от стоимости.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lastRenderedPageBreak/>
        <w:t>Способы начисления амортизации</w:t>
      </w:r>
    </w:p>
    <w:p w:rsidR="006340A9" w:rsidRPr="003D12B6" w:rsidRDefault="006340A9" w:rsidP="003D12B6">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производят ежемесячное начисление амортизации по объектам основных средств, по нематериальным активам, в том числе по деловой репутации:</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б) принятым к бухгалтерскому учету после 1 января 2000 года - линейным способом в течение всего срока их полезного использования;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Сбербанка России» в части определения сроков полезного использования амортизируемого имущества.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6340A9" w:rsidRPr="003D12B6" w:rsidRDefault="006340A9" w:rsidP="003D12B6">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w:t>
      </w:r>
      <w:r w:rsidRPr="003D12B6">
        <w:rPr>
          <w:rFonts w:ascii="Times New Roman" w:hAnsi="Times New Roman"/>
          <w:sz w:val="24"/>
          <w:szCs w:val="24"/>
          <w:lang w:eastAsia="ru-RU"/>
        </w:rPr>
        <w:lastRenderedPageBreak/>
        <w:t xml:space="preserve">определить срок полезного использования, амортизация не начисляется. </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Приобретенная деловая репутация амортизируется линейным способом в течение двадцати лет. Амортизационные отчисления по положительной деловой репутации определяются исходя из стоимости, установленной в соответствии с Положением Банка России №302-П.</w:t>
      </w:r>
    </w:p>
    <w:p w:rsidR="006340A9" w:rsidRPr="003D12B6" w:rsidRDefault="006340A9" w:rsidP="003D12B6">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3D12B6">
        <w:rPr>
          <w:rFonts w:ascii="Times New Roman" w:eastAsia="MS Mincho" w:hAnsi="Times New Roman"/>
          <w:sz w:val="24"/>
          <w:szCs w:val="24"/>
          <w:lang w:eastAsia="ru-RU"/>
        </w:rPr>
        <w:t xml:space="preserve">С 01.01.2012 по объектам </w:t>
      </w:r>
      <w:r w:rsidRPr="003D12B6">
        <w:rPr>
          <w:rFonts w:ascii="Times New Roman" w:hAnsi="Times New Roman"/>
          <w:sz w:val="24"/>
          <w:szCs w:val="24"/>
          <w:lang w:eastAsia="ru-RU"/>
        </w:rPr>
        <w:t>недвижимости, временно неиспользуемой в основной деятельности, учитываемым по первоначальной стоимости за вычетом накопленной амортизации и накопленных убытков от обесценения, производится ежемесячное начисление амортизации по нормам, исчисляемым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w:t>
      </w:r>
    </w:p>
    <w:p w:rsidR="006340A9" w:rsidRPr="003D12B6" w:rsidRDefault="006340A9" w:rsidP="003D12B6">
      <w:pPr>
        <w:widowControl w:val="0"/>
        <w:overflowPunct w:val="0"/>
        <w:autoSpaceDE w:val="0"/>
        <w:autoSpaceDN w:val="0"/>
        <w:adjustRightInd w:val="0"/>
        <w:spacing w:after="0" w:line="240" w:lineRule="auto"/>
        <w:ind w:right="-1" w:firstLine="720"/>
        <w:jc w:val="both"/>
        <w:textAlignment w:val="baseline"/>
        <w:rPr>
          <w:rFonts w:ascii="Times New Roman" w:hAnsi="Times New Roman"/>
          <w:sz w:val="24"/>
          <w:szCs w:val="24"/>
          <w:lang w:eastAsia="ru-RU"/>
        </w:rPr>
      </w:pPr>
    </w:p>
    <w:p w:rsidR="006340A9" w:rsidRPr="003D12B6" w:rsidRDefault="006340A9" w:rsidP="003D12B6">
      <w:pPr>
        <w:keepNext/>
        <w:numPr>
          <w:ilvl w:val="2"/>
          <w:numId w:val="13"/>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3D12B6">
        <w:rPr>
          <w:rFonts w:ascii="Times New Roman" w:hAnsi="Times New Roman"/>
          <w:b/>
          <w:bCs/>
          <w:lang w:eastAsia="ru-RU"/>
        </w:rPr>
        <w:t>Учет неисключительных прав</w:t>
      </w:r>
    </w:p>
    <w:p w:rsidR="006340A9" w:rsidRPr="003D12B6" w:rsidRDefault="006340A9" w:rsidP="003D12B6">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Начиная с 1 января 2009 года платежи за предоставленное право использования результатов интеллектуальной деятельности или средств индивидуализации:</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операций с иностранной валютой, драгоценными металлами, монетами, содержащими драгметаллы</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3D12B6" w:rsidRDefault="006340A9" w:rsidP="000E1983">
      <w:pPr>
        <w:numPr>
          <w:ilvl w:val="2"/>
          <w:numId w:val="13"/>
        </w:numPr>
        <w:overflowPunct w:val="0"/>
        <w:autoSpaceDE w:val="0"/>
        <w:autoSpaceDN w:val="0"/>
        <w:adjustRightInd w:val="0"/>
        <w:spacing w:after="0" w:line="240" w:lineRule="auto"/>
        <w:ind w:left="0" w:firstLine="540"/>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lastRenderedPageBreak/>
        <w:t>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w:t>
      </w:r>
    </w:p>
    <w:p w:rsidR="006340A9" w:rsidRPr="003D12B6" w:rsidRDefault="006340A9"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w:t>
      </w:r>
    </w:p>
    <w:p w:rsidR="006340A9" w:rsidRPr="003D12B6" w:rsidRDefault="006340A9"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Счета аналитического учета могут вестись только в иностранной валюте либо в иностранной валюте и в рублях. </w:t>
      </w:r>
    </w:p>
    <w:p w:rsidR="006340A9" w:rsidRPr="003D12B6" w:rsidRDefault="006340A9" w:rsidP="003D12B6">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Наличная иностранная валюта и чеки (в том числе дорожные чеки), номинальная стоимость которых указана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Синтетический учет ведется только в рублях.</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w:t>
      </w:r>
    </w:p>
    <w:p w:rsidR="006340A9" w:rsidRPr="003D12B6" w:rsidRDefault="006340A9" w:rsidP="003D12B6">
      <w:pPr>
        <w:autoSpaceDE w:val="0"/>
        <w:autoSpaceDN w:val="0"/>
        <w:adjustRightInd w:val="0"/>
        <w:spacing w:before="120" w:after="0" w:line="240" w:lineRule="auto"/>
        <w:ind w:firstLine="539"/>
        <w:jc w:val="both"/>
        <w:rPr>
          <w:rFonts w:ascii="Times New Roman" w:hAnsi="Times New Roman"/>
          <w:sz w:val="24"/>
          <w:szCs w:val="24"/>
          <w:lang w:eastAsia="ru-RU"/>
        </w:rPr>
      </w:pPr>
      <w:r w:rsidRPr="003D12B6">
        <w:rPr>
          <w:rFonts w:ascii="Times New Roman CYR" w:hAnsi="Times New Roman CYR" w:cs="Times New Roman CYR"/>
          <w:sz w:val="24"/>
          <w:szCs w:val="24"/>
          <w:lang w:eastAsia="ru-RU"/>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w:t>
      </w:r>
      <w:r w:rsidRPr="003D12B6">
        <w:rPr>
          <w:rFonts w:ascii="Times New Roman" w:hAnsi="Times New Roman"/>
          <w:sz w:val="24"/>
          <w:szCs w:val="24"/>
          <w:lang w:eastAsia="ru-RU"/>
        </w:rPr>
        <w:t xml:space="preserve"> входящих остатков в соответствующей иностранной валюте на начало дня. </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Ежедневный баланс на 1 января составляется исходя из официальных курсов, действующих на 31 декабря.</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в рублях по официальному курсу. Эти данные используются для сверки аналитического учета с синтетическим.</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операций физических лиц с наличной валютой, чеками (в том числе дорожными)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w:t>
      </w:r>
    </w:p>
    <w:p w:rsidR="006340A9" w:rsidRPr="003D12B6" w:rsidRDefault="006340A9" w:rsidP="003D12B6">
      <w:pPr>
        <w:overflowPunct w:val="0"/>
        <w:autoSpaceDE w:val="0"/>
        <w:autoSpaceDN w:val="0"/>
        <w:adjustRightInd w:val="0"/>
        <w:spacing w:before="120" w:after="0" w:line="240" w:lineRule="auto"/>
        <w:ind w:firstLine="540"/>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операций с дорожными чеками иностранных эмитентов определен отдельными внутренними нормативными документами Банка.</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Учет безналичных операций покупки – продажи иностранной валюты, конверсионных операций, срочных сделок определен отдельными внутренними нормативными документами Банка.</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Учет операций с драгоценными металлами основан на нормативных документах Банка России: Указание от 01.07.2009 № 2255-У «О правилах, учета, хранения, приема и выдачи слитков драгоценных металлов в кредитных организациях на территории Российской Федерации», Инструкция Банка России от 06.12.1996 № 52 «О </w:t>
      </w:r>
      <w:r w:rsidRPr="003D12B6">
        <w:rPr>
          <w:rFonts w:ascii="Times New Roman CYR" w:hAnsi="Times New Roman CYR" w:cs="Times New Roman CYR"/>
          <w:sz w:val="24"/>
          <w:szCs w:val="24"/>
          <w:lang w:eastAsia="ru-RU"/>
        </w:rPr>
        <w:lastRenderedPageBreak/>
        <w:t>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отражаться в регистрах бухгалтерского учета в рублях по действующим учетным ценам Центрального банка Российской Федерации на драгоценные металлы (учетная цена на драгоценные металлы). Эти данные должны использоваться для сверки аналитического учета с синтетическим.</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Активы и обязательства в драгоценных металлах (за исключением драгоценных металлов в виде монет и памятных медалей) отражаются в балансе кредитной организации, а также остатки по внебалансовым счетам исходя из учетных цен на аффинированные драгоценные металлы (золото, серебро, платину, палладий).</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Ежедневный баланс на 1 января составляется исходя из учетных цен на соответствующий аффинированный драгоценный металл, действующих на 31 декабря.</w:t>
      </w:r>
    </w:p>
    <w:p w:rsidR="006340A9" w:rsidRPr="003D12B6" w:rsidRDefault="006340A9" w:rsidP="003D12B6">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Особенности учета ПФИ</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3D12B6">
        <w:rPr>
          <w:rFonts w:ascii="Times New Roman" w:hAnsi="Times New Roman"/>
          <w:b/>
          <w:sz w:val="24"/>
          <w:szCs w:val="24"/>
          <w:lang w:eastAsia="ru-RU"/>
        </w:rPr>
        <w:t>Понятие ПФИ</w:t>
      </w:r>
    </w:p>
    <w:p w:rsidR="006340A9" w:rsidRPr="003D12B6" w:rsidRDefault="006340A9" w:rsidP="003D12B6">
      <w:pPr>
        <w:spacing w:before="120"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ПФИ, в соответствии с нормативными документами надзорных и регулирующих органов - договор, за исключением договора РЕПО, предусматривающий одну или несколько из следующих обязанностей:</w:t>
      </w:r>
    </w:p>
    <w:p w:rsidR="006340A9" w:rsidRPr="003D12B6" w:rsidRDefault="006340A9" w:rsidP="003D12B6">
      <w:pPr>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w:t>
      </w:r>
      <w:r w:rsidRPr="003D12B6">
        <w:rPr>
          <w:rFonts w:ascii="Times New Roman" w:hAnsi="Times New Roman"/>
          <w:sz w:val="24"/>
          <w:szCs w:val="24"/>
          <w:lang w:eastAsia="ru-RU"/>
        </w:rPr>
        <w:lastRenderedPageBreak/>
        <w:t>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правовыми актами федерального органа исполнительной власти по рынку ценных бумаг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6340A9" w:rsidRPr="003D12B6" w:rsidRDefault="006340A9" w:rsidP="003D12B6">
      <w:pPr>
        <w:spacing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 xml:space="preserve">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 </w:t>
      </w:r>
    </w:p>
    <w:p w:rsidR="006340A9" w:rsidRPr="003D12B6" w:rsidRDefault="006340A9" w:rsidP="003D12B6">
      <w:pPr>
        <w:spacing w:after="0" w:line="240" w:lineRule="auto"/>
        <w:ind w:firstLine="851"/>
        <w:jc w:val="both"/>
        <w:rPr>
          <w:rFonts w:ascii="Times New Roman" w:hAnsi="Times New Roman"/>
          <w:sz w:val="24"/>
          <w:szCs w:val="24"/>
          <w:lang w:eastAsia="ru-RU"/>
        </w:rPr>
      </w:pPr>
      <w:r w:rsidRPr="003D12B6">
        <w:rPr>
          <w:rFonts w:ascii="Times New Roman" w:hAnsi="Times New Roman"/>
          <w:sz w:val="24"/>
          <w:szCs w:val="24"/>
          <w:lang w:eastAsia="ru-RU"/>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При этом поставочные договоры, базисным активом которых являются ценные бумаги, валюта или товары, заключаемые на внебиржевом рынке, являются ПФИ, если это согласовано сторонами договора в Соглашении или при заключении сделки и указано в Соглашении и/или документации по сделке. В ином случае такие договоры не являются ПФИ и не учитываются как ПФИ, а признаются сделками купли-продажи соответствующего актива с отсрочкой исполнения;</w:t>
      </w:r>
    </w:p>
    <w:p w:rsidR="006340A9" w:rsidRPr="003D12B6" w:rsidRDefault="006340A9" w:rsidP="003D12B6">
      <w:pPr>
        <w:spacing w:after="0" w:line="240" w:lineRule="auto"/>
        <w:ind w:firstLine="709"/>
        <w:jc w:val="both"/>
        <w:rPr>
          <w:rFonts w:ascii="Times New Roman" w:hAnsi="Times New Roman"/>
          <w:sz w:val="24"/>
          <w:szCs w:val="24"/>
          <w:lang w:eastAsia="ru-RU"/>
        </w:rPr>
      </w:pPr>
      <w:r w:rsidRPr="003D12B6">
        <w:rPr>
          <w:rFonts w:ascii="Times New Roman" w:hAnsi="Times New Roman"/>
          <w:sz w:val="24"/>
          <w:szCs w:val="24"/>
          <w:lang w:eastAsia="ru-RU"/>
        </w:rPr>
        <w:t xml:space="preserve">   а также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либо в соответствии со спецификацией организатора торговли или договором с брокером. Договоры, заключаемые в рамках ISDA, являются ПФИ.</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3D12B6">
        <w:rPr>
          <w:rFonts w:ascii="Times New Roman" w:hAnsi="Times New Roman"/>
          <w:b/>
          <w:sz w:val="24"/>
          <w:szCs w:val="24"/>
          <w:lang w:eastAsia="ru-RU"/>
        </w:rPr>
        <w:t xml:space="preserve"> Дополнительные затраты по ПФИ</w:t>
      </w:r>
    </w:p>
    <w:p w:rsidR="006340A9" w:rsidRPr="003D12B6" w:rsidRDefault="006340A9" w:rsidP="003D12B6">
      <w:pPr>
        <w:spacing w:before="120" w:after="0" w:line="240" w:lineRule="auto"/>
        <w:ind w:firstLine="539"/>
        <w:jc w:val="both"/>
        <w:rPr>
          <w:rFonts w:ascii="Times New Roman" w:hAnsi="Times New Roman"/>
          <w:sz w:val="24"/>
          <w:szCs w:val="24"/>
        </w:rPr>
      </w:pPr>
      <w:r w:rsidRPr="003D12B6">
        <w:rPr>
          <w:rFonts w:ascii="Times New Roman" w:hAnsi="Times New Roman"/>
          <w:sz w:val="24"/>
          <w:szCs w:val="24"/>
          <w:lang w:eastAsia="ru-RU"/>
        </w:rPr>
        <w:t xml:space="preserve">  Дополнительные затраты, непосредственно связанные с заключением договора, являющегося ПФИ, или выбытием ПФИ:</w:t>
      </w:r>
    </w:p>
    <w:p w:rsidR="006340A9" w:rsidRPr="003D12B6"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комиссионное вознаграждение, уплачиваемое финансовым посредникам;</w:t>
      </w:r>
    </w:p>
    <w:p w:rsidR="006340A9" w:rsidRPr="003D12B6"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вознаграждение за оказание консультационных и иных услуг, непосредственно связанных с заключением договора, являющегося ПФИ;</w:t>
      </w:r>
    </w:p>
    <w:p w:rsidR="006340A9" w:rsidRPr="003D12B6"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комиссии и сборы бирж, клиринговых и расчётных организаций, непосредственно связанные с заключением договора, являющегося ПФИ;</w:t>
      </w:r>
    </w:p>
    <w:p w:rsidR="006340A9" w:rsidRPr="003D12B6" w:rsidRDefault="006340A9" w:rsidP="000E1983">
      <w:pPr>
        <w:numPr>
          <w:ilvl w:val="0"/>
          <w:numId w:val="12"/>
        </w:numPr>
        <w:overflowPunct w:val="0"/>
        <w:autoSpaceDE w:val="0"/>
        <w:autoSpaceDN w:val="0"/>
        <w:adjustRightInd w:val="0"/>
        <w:spacing w:after="0" w:line="240" w:lineRule="auto"/>
        <w:ind w:firstLine="360"/>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другие затраты, непосредственно связанные с заключением договора, являющегося ПФИ, или выбытием ПФИ.</w:t>
      </w:r>
    </w:p>
    <w:p w:rsidR="006340A9" w:rsidRPr="003D12B6" w:rsidRDefault="006340A9" w:rsidP="003D12B6">
      <w:pPr>
        <w:spacing w:after="0" w:line="240" w:lineRule="auto"/>
        <w:ind w:left="720"/>
        <w:contextualSpacing/>
        <w:jc w:val="both"/>
        <w:rPr>
          <w:rFonts w:ascii="Times New Roman" w:hAnsi="Times New Roman"/>
          <w:color w:val="008000"/>
          <w:sz w:val="24"/>
          <w:szCs w:val="24"/>
          <w:lang w:eastAsia="ru-RU"/>
        </w:rPr>
      </w:pPr>
    </w:p>
    <w:p w:rsidR="006340A9" w:rsidRPr="003D12B6" w:rsidRDefault="006340A9" w:rsidP="000E1983">
      <w:pPr>
        <w:numPr>
          <w:ilvl w:val="2"/>
          <w:numId w:val="13"/>
        </w:numPr>
        <w:tabs>
          <w:tab w:val="clear" w:pos="1440"/>
        </w:tabs>
        <w:overflowPunct w:val="0"/>
        <w:autoSpaceDE w:val="0"/>
        <w:autoSpaceDN w:val="0"/>
        <w:adjustRightInd w:val="0"/>
        <w:spacing w:before="120" w:after="0" w:line="240" w:lineRule="auto"/>
        <w:ind w:left="0" w:firstLine="720"/>
        <w:jc w:val="both"/>
        <w:textAlignment w:val="baseline"/>
        <w:rPr>
          <w:rFonts w:ascii="Times New Roman" w:hAnsi="Times New Roman"/>
          <w:b/>
          <w:sz w:val="24"/>
          <w:szCs w:val="24"/>
          <w:lang w:eastAsia="ru-RU"/>
        </w:rPr>
      </w:pPr>
      <w:r w:rsidRPr="003D12B6">
        <w:rPr>
          <w:rFonts w:ascii="Times New Roman" w:hAnsi="Times New Roman"/>
          <w:b/>
          <w:sz w:val="24"/>
          <w:szCs w:val="24"/>
          <w:lang w:eastAsia="ru-RU"/>
        </w:rPr>
        <w:t>Порядок определения справедливой стоимости, порядок и периодичность переоценки ПФИ</w:t>
      </w:r>
    </w:p>
    <w:p w:rsidR="006340A9" w:rsidRPr="003D12B6" w:rsidRDefault="006340A9" w:rsidP="003D12B6">
      <w:pPr>
        <w:spacing w:before="120" w:after="120" w:line="240" w:lineRule="auto"/>
        <w:ind w:left="720"/>
        <w:contextualSpacing/>
        <w:jc w:val="both"/>
        <w:rPr>
          <w:rFonts w:ascii="Times New Roman" w:hAnsi="Times New Roman"/>
          <w:b/>
          <w:sz w:val="24"/>
          <w:szCs w:val="24"/>
          <w:lang w:eastAsia="ru-RU"/>
        </w:rPr>
      </w:pPr>
    </w:p>
    <w:p w:rsidR="006340A9" w:rsidRPr="003D12B6" w:rsidRDefault="006340A9" w:rsidP="003D12B6">
      <w:pPr>
        <w:spacing w:before="240"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С момента первоначального признания и до прекращения признания ПФИ подлежат переоценке по справедливой стоимости.</w:t>
      </w:r>
    </w:p>
    <w:p w:rsidR="006340A9" w:rsidRPr="003D12B6" w:rsidRDefault="006340A9"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lastRenderedPageBreak/>
        <w:t>Переоценка ПФИ по справедливой стоимости осуществляется ежедневно. Методы оценки справедливой стоимости ПФИ приведены в «Методике определения текущей справедливой стоимости  финансовых инструментов».</w:t>
      </w:r>
    </w:p>
    <w:p w:rsidR="006340A9" w:rsidRPr="003D12B6" w:rsidRDefault="006340A9" w:rsidP="003D12B6">
      <w:pPr>
        <w:spacing w:after="0" w:line="240" w:lineRule="auto"/>
        <w:ind w:firstLine="708"/>
        <w:jc w:val="both"/>
        <w:rPr>
          <w:rFonts w:ascii="Times New Roman" w:hAnsi="Times New Roman"/>
          <w:sz w:val="24"/>
          <w:szCs w:val="24"/>
          <w:lang w:eastAsia="ru-RU"/>
        </w:rPr>
      </w:pPr>
      <w:r w:rsidRPr="003D12B6">
        <w:rPr>
          <w:rFonts w:ascii="Times New Roman" w:hAnsi="Times New Roman"/>
          <w:sz w:val="24"/>
          <w:szCs w:val="24"/>
          <w:lang w:eastAsia="ru-RU"/>
        </w:rPr>
        <w:t>Переоценка ПФИ по справедливой стоимости осуществляется ежедневно вне зависимости от того,  является ли рынок активным или нет.</w:t>
      </w:r>
    </w:p>
    <w:p w:rsidR="006340A9" w:rsidRPr="003D12B6" w:rsidRDefault="006340A9" w:rsidP="003D12B6">
      <w:pPr>
        <w:spacing w:after="0" w:line="240" w:lineRule="auto"/>
        <w:ind w:firstLine="708"/>
        <w:jc w:val="both"/>
        <w:rPr>
          <w:rFonts w:ascii="Times New Roman" w:hAnsi="Times New Roman"/>
          <w:sz w:val="24"/>
          <w:szCs w:val="24"/>
          <w:lang w:eastAsia="ru-RU"/>
        </w:rPr>
      </w:pPr>
      <w:r w:rsidRPr="003D12B6">
        <w:rPr>
          <w:rFonts w:ascii="Times New Roman" w:hAnsi="Times New Roman"/>
          <w:sz w:val="24"/>
          <w:szCs w:val="24"/>
          <w:lang w:eastAsia="ru-RU"/>
        </w:rPr>
        <w:t>Активным рынком в целях оценки стоимости ПФИ признается рынок, характеризующийся следующими признаками:</w:t>
      </w:r>
    </w:p>
    <w:p w:rsidR="006340A9" w:rsidRPr="003D12B6" w:rsidRDefault="006340A9" w:rsidP="003D12B6">
      <w:pPr>
        <w:spacing w:after="0" w:line="240" w:lineRule="auto"/>
        <w:jc w:val="both"/>
        <w:rPr>
          <w:rFonts w:ascii="Times New Roman" w:hAnsi="Times New Roman"/>
          <w:sz w:val="24"/>
          <w:szCs w:val="24"/>
          <w:lang w:eastAsia="ru-RU"/>
        </w:rPr>
      </w:pPr>
      <w:r w:rsidRPr="003D12B6">
        <w:rPr>
          <w:rFonts w:ascii="Times New Roman" w:hAnsi="Times New Roman"/>
          <w:sz w:val="24"/>
          <w:szCs w:val="24"/>
          <w:lang w:eastAsia="ru-RU"/>
        </w:rPr>
        <w:t>- совершение  операций осуществляется через организатора торгов;</w:t>
      </w:r>
    </w:p>
    <w:p w:rsidR="006340A9" w:rsidRPr="003D12B6" w:rsidRDefault="006340A9" w:rsidP="003D12B6">
      <w:pPr>
        <w:spacing w:after="0" w:line="240" w:lineRule="auto"/>
        <w:jc w:val="both"/>
        <w:rPr>
          <w:rFonts w:ascii="Times New Roman" w:hAnsi="Times New Roman"/>
          <w:sz w:val="24"/>
          <w:szCs w:val="24"/>
          <w:lang w:eastAsia="ru-RU"/>
        </w:rPr>
      </w:pPr>
      <w:r w:rsidRPr="003D12B6">
        <w:rPr>
          <w:rFonts w:ascii="Times New Roman" w:hAnsi="Times New Roman"/>
          <w:sz w:val="24"/>
          <w:szCs w:val="24"/>
          <w:lang w:eastAsia="ru-RU"/>
        </w:rPr>
        <w:t>- информация о текущих ценах является публикуемой, общедоступной.</w:t>
      </w:r>
    </w:p>
    <w:p w:rsidR="006340A9" w:rsidRPr="003D12B6" w:rsidRDefault="006340A9" w:rsidP="003D12B6">
      <w:pPr>
        <w:spacing w:after="0" w:line="240" w:lineRule="auto"/>
        <w:ind w:firstLine="708"/>
        <w:jc w:val="both"/>
        <w:rPr>
          <w:rFonts w:ascii="Times New Roman" w:hAnsi="Times New Roman"/>
          <w:sz w:val="24"/>
          <w:szCs w:val="24"/>
          <w:lang w:eastAsia="ru-RU"/>
        </w:rPr>
      </w:pPr>
      <w:r w:rsidRPr="003D12B6">
        <w:rPr>
          <w:rFonts w:ascii="Times New Roman" w:hAnsi="Times New Roman"/>
          <w:sz w:val="24"/>
          <w:szCs w:val="24"/>
          <w:lang w:eastAsia="ru-RU"/>
        </w:rPr>
        <w:t xml:space="preserve">В ином случае рынок признается неактивным. </w:t>
      </w:r>
    </w:p>
    <w:p w:rsidR="006340A9" w:rsidRPr="003D12B6" w:rsidRDefault="006340A9"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Справедливая стоимость ПФИ, обращающихся на бирже, рассчитывается по соответствующим средневзвешенным ценам, или ценам закрытия биржи, или другим публикуемым организаторами торгов ценам.</w:t>
      </w:r>
    </w:p>
    <w:p w:rsidR="006340A9" w:rsidRPr="003D12B6" w:rsidRDefault="006340A9"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Справедливая стоимость ПФИ, заключенных на внебиржевом рынке, является расчетной. Расчёт справедливой стоимости таких ПФИ производится с учётом следующего:</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по ПФИ без встроенной опциональности - расчет чистой приведенной стоимости будущих потоков платежей по заключенному контракту;</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по ПФИ со встроенной опциональностью - расчёт с использованием специальных финансовых моделей, определяющих справедливую стоимость опционов;</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при дисконтировании денежных потоков используется кривая в валюте, соответствующая валюте денежного потока;</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при определении валютной переоценки ПФИ используются рыночные курсы иностранных валют, действующие на момент времени, определенный для расчёта справедливой стоимости ПФИ;</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текущая (справедливая) стоимость ценных бумаг, являющихся базисным активом ПФИ, определяется в соответствии с пунктом 3.9.1.2 настоящей Учетной политики.</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текущая (справедливая) стоимость иностранных валют, являющихся базисным активом ПФИ, определяется с учетом рыночных курсов иностранных валют на дату заключения сделки с ПФИ;</w:t>
      </w:r>
    </w:p>
    <w:p w:rsidR="006340A9" w:rsidRPr="003D12B6" w:rsidRDefault="006340A9" w:rsidP="000E1983">
      <w:pPr>
        <w:numPr>
          <w:ilvl w:val="0"/>
          <w:numId w:val="12"/>
        </w:num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текущая (справедливая) стоимость товара, являющегося базисным активом ПФИ, определяется как рыночная котировка товара на дату заключения сделки с ПФИ.</w:t>
      </w:r>
    </w:p>
    <w:p w:rsidR="006340A9" w:rsidRPr="003D12B6" w:rsidRDefault="006340A9" w:rsidP="003D12B6">
      <w:pPr>
        <w:spacing w:after="0" w:line="240" w:lineRule="auto"/>
        <w:ind w:firstLine="708"/>
        <w:contextualSpacing/>
        <w:jc w:val="both"/>
        <w:rPr>
          <w:rFonts w:ascii="Times New Roman" w:hAnsi="Times New Roman"/>
          <w:sz w:val="24"/>
          <w:szCs w:val="24"/>
          <w:lang w:eastAsia="ru-RU"/>
        </w:rPr>
      </w:pPr>
      <w:r w:rsidRPr="003D12B6">
        <w:rPr>
          <w:rFonts w:ascii="Times New Roman" w:hAnsi="Times New Roman"/>
          <w:sz w:val="24"/>
          <w:szCs w:val="24"/>
          <w:lang w:eastAsia="ru-RU"/>
        </w:rPr>
        <w:t xml:space="preserve">При расчете справедливой стоимости ПФИ используются данные, раскрываемые информационными агентствами Блумберг (Bloomberg), Томсон Рейтерс (Thomson Reuters), российскими или иностранными организаторами торговли на день переоценки ПФИ. </w:t>
      </w:r>
    </w:p>
    <w:p w:rsidR="006340A9" w:rsidRPr="003D12B6" w:rsidRDefault="006340A9" w:rsidP="003D12B6">
      <w:pPr>
        <w:spacing w:after="0" w:line="240" w:lineRule="auto"/>
        <w:ind w:firstLine="708"/>
        <w:jc w:val="both"/>
        <w:rPr>
          <w:rFonts w:ascii="Times New Roman" w:hAnsi="Times New Roman"/>
          <w:b/>
          <w:sz w:val="24"/>
          <w:szCs w:val="24"/>
          <w:lang w:eastAsia="ru-RU"/>
        </w:rPr>
      </w:pPr>
      <w:r w:rsidRPr="003D12B6">
        <w:rPr>
          <w:rFonts w:ascii="Times New Roman" w:hAnsi="Times New Roman"/>
          <w:sz w:val="24"/>
          <w:szCs w:val="24"/>
          <w:lang w:eastAsia="ru-RU"/>
        </w:rPr>
        <w:t xml:space="preserve">Кроме того, для определения расчетной стоимости по отдельным видам ПФИ, ОАО «Сбербанк России» может привлечь независимого оценщика. Данные, полученные от оценщика, используются как входные параметры для ежедневного определения справедливой стоимости ПФИ. </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Учет резервов</w:t>
      </w:r>
    </w:p>
    <w:p w:rsidR="006340A9" w:rsidRPr="003D12B6" w:rsidRDefault="006340A9" w:rsidP="000E1983">
      <w:pPr>
        <w:numPr>
          <w:ilvl w:val="2"/>
          <w:numId w:val="13"/>
        </w:numPr>
        <w:overflowPunct w:val="0"/>
        <w:autoSpaceDE w:val="0"/>
        <w:autoSpaceDN w:val="0"/>
        <w:adjustRightInd w:val="0"/>
        <w:spacing w:before="120" w:after="0" w:line="240" w:lineRule="auto"/>
        <w:ind w:left="0"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w:t>
      </w:r>
      <w:r w:rsidRPr="003D12B6">
        <w:rPr>
          <w:rFonts w:ascii="Times New Roman CYR" w:hAnsi="Times New Roman CYR" w:cs="Times New Roman CYR"/>
          <w:sz w:val="24"/>
          <w:szCs w:val="24"/>
          <w:lang w:eastAsia="ru-RU"/>
        </w:rPr>
        <w:t>анк осуществляет депонирование обязательных резервов в Банке России в соответствии с Положением Банка России от 07.08.2009 № 342-П «Об обязательных резервах кредитных организаций.</w:t>
      </w:r>
    </w:p>
    <w:p w:rsidR="006340A9" w:rsidRPr="003D12B6" w:rsidRDefault="006340A9" w:rsidP="003D12B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3D12B6" w:rsidRDefault="006340A9" w:rsidP="003D12B6">
      <w:pPr>
        <w:numPr>
          <w:ilvl w:val="2"/>
          <w:numId w:val="13"/>
        </w:numPr>
        <w:overflowPunct w:val="0"/>
        <w:autoSpaceDE w:val="0"/>
        <w:autoSpaceDN w:val="0"/>
        <w:adjustRightInd w:val="0"/>
        <w:spacing w:after="0" w:line="240" w:lineRule="auto"/>
        <w:jc w:val="both"/>
        <w:textAlignment w:val="baseline"/>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 xml:space="preserve">Филиалы и центральный аппарат </w:t>
      </w:r>
      <w:r w:rsidRPr="003D12B6">
        <w:rPr>
          <w:rFonts w:ascii="Times New Roman" w:hAnsi="Times New Roman"/>
          <w:sz w:val="24"/>
          <w:szCs w:val="24"/>
          <w:lang w:eastAsia="ru-RU"/>
        </w:rPr>
        <w:t>Банка</w:t>
      </w:r>
      <w:r w:rsidRPr="003D12B6">
        <w:rPr>
          <w:rFonts w:ascii="Times New Roman CYR" w:hAnsi="Times New Roman CYR" w:cs="Times New Roman CYR"/>
          <w:sz w:val="24"/>
          <w:szCs w:val="24"/>
          <w:lang w:eastAsia="ru-RU"/>
        </w:rPr>
        <w:t xml:space="preserve"> формируют резервы: </w:t>
      </w:r>
    </w:p>
    <w:p w:rsidR="006340A9" w:rsidRPr="003D12B6" w:rsidRDefault="006340A9" w:rsidP="000E1983">
      <w:pPr>
        <w:numPr>
          <w:ilvl w:val="0"/>
          <w:numId w:val="1"/>
        </w:numPr>
        <w:tabs>
          <w:tab w:val="clear" w:pos="1740"/>
          <w:tab w:val="num" w:pos="0"/>
          <w:tab w:val="num" w:pos="360"/>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w:t>
      </w:r>
    </w:p>
    <w:p w:rsidR="006340A9" w:rsidRPr="003D12B6" w:rsidRDefault="006340A9" w:rsidP="000E1983">
      <w:pPr>
        <w:numPr>
          <w:ilvl w:val="0"/>
          <w:numId w:val="1"/>
        </w:numPr>
        <w:tabs>
          <w:tab w:val="clear" w:pos="1740"/>
          <w:tab w:val="num" w:pos="0"/>
          <w:tab w:val="num" w:pos="360"/>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 возможные потери в соответствии с Положением Банка России от 20.03.2006 № 283-П «О порядке формирования кредитными организациями резервов на возможные потери;</w:t>
      </w:r>
    </w:p>
    <w:p w:rsidR="006340A9" w:rsidRPr="003D12B6" w:rsidRDefault="006340A9" w:rsidP="000E1983">
      <w:pPr>
        <w:numPr>
          <w:ilvl w:val="0"/>
          <w:numId w:val="1"/>
        </w:numPr>
        <w:tabs>
          <w:tab w:val="clear" w:pos="1740"/>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3D12B6" w:rsidRDefault="006340A9" w:rsidP="003D12B6">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Кроме того, при формировании резервов филиалы и центральный аппарат Банка руководствуются отдельными внутренними нормативными документами Банка.</w:t>
      </w:r>
    </w:p>
    <w:p w:rsidR="006340A9" w:rsidRPr="003D12B6" w:rsidRDefault="006340A9" w:rsidP="000E1983">
      <w:pPr>
        <w:keepNext/>
        <w:numPr>
          <w:ilvl w:val="1"/>
          <w:numId w:val="13"/>
        </w:numPr>
        <w:tabs>
          <w:tab w:val="num" w:pos="-993"/>
        </w:tabs>
        <w:overflowPunct w:val="0"/>
        <w:autoSpaceDE w:val="0"/>
        <w:autoSpaceDN w:val="0"/>
        <w:adjustRightInd w:val="0"/>
        <w:spacing w:before="240" w:after="0" w:line="240" w:lineRule="auto"/>
        <w:ind w:firstLine="567"/>
        <w:jc w:val="both"/>
        <w:textAlignment w:val="baseline"/>
        <w:outlineLvl w:val="1"/>
        <w:rPr>
          <w:rFonts w:ascii="Times New Roman" w:hAnsi="Times New Roman"/>
          <w:b/>
          <w:bCs/>
          <w:sz w:val="24"/>
          <w:szCs w:val="24"/>
          <w:lang w:eastAsia="ru-RU"/>
        </w:rPr>
      </w:pPr>
      <w:r w:rsidRPr="003D12B6">
        <w:rPr>
          <w:rFonts w:ascii="Times New Roman" w:hAnsi="Times New Roman"/>
          <w:b/>
          <w:bCs/>
          <w:sz w:val="24"/>
          <w:szCs w:val="24"/>
          <w:lang w:eastAsia="ru-RU"/>
        </w:rPr>
        <w:t>Ошибки</w:t>
      </w:r>
    </w:p>
    <w:p w:rsidR="006340A9" w:rsidRPr="003D12B6" w:rsidRDefault="006340A9" w:rsidP="000E1983">
      <w:pPr>
        <w:numPr>
          <w:ilvl w:val="2"/>
          <w:numId w:val="13"/>
        </w:numPr>
        <w:tabs>
          <w:tab w:val="clear" w:pos="1440"/>
          <w:tab w:val="num" w:pos="-993"/>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соответствии с Положением Банка России № 302-П ошибочное (неправильное) отражение (неотражение) фактов хозяйственной деятельности в бухгалтерском учете  может быть обусловлено, в частности:</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неправильным применением учетной политики кредитной организации;</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неточностями в вычислениях;</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неправильной классификацией или оценкой фактов хозяйственной деятельности;</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неправильным использованием информации, имеющейся на дату осуществления бухгалтерских записей;</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недобросовестными действиями должностных лиц кредитной организации.</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 являются ошибками неточности или пропуски в отражении фактов хозяйственной деятельности в бухгалтерском учете, выявленные в результате получения новой информации, которая не была доступна Банку на момент отражения (неотражения) таких фактов хозяйственной деятельности в бухгалтерском учете.</w:t>
      </w:r>
    </w:p>
    <w:p w:rsidR="006340A9" w:rsidRPr="003D12B6" w:rsidRDefault="006340A9" w:rsidP="000E1983">
      <w:pPr>
        <w:numPr>
          <w:ilvl w:val="2"/>
          <w:numId w:val="13"/>
        </w:numPr>
        <w:tabs>
          <w:tab w:val="clear" w:pos="144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возникающие в результате выявления в текущем году несущественных ошибок предшествующих лет после утверждения годового отчета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w:t>
      </w:r>
    </w:p>
    <w:p w:rsidR="006340A9" w:rsidRPr="003D12B6" w:rsidRDefault="006340A9" w:rsidP="003D12B6">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Доходы и расходы, возникающие в результате выявления в текущем году существенных ошибок предшествующих лет после утверждения годового отчета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w:t>
      </w:r>
    </w:p>
    <w:p w:rsidR="006340A9" w:rsidRPr="003D12B6" w:rsidRDefault="006340A9" w:rsidP="000E1983">
      <w:pPr>
        <w:numPr>
          <w:ilvl w:val="2"/>
          <w:numId w:val="13"/>
        </w:numPr>
        <w:tabs>
          <w:tab w:val="clear" w:pos="144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 на период после отчетной даты до даты утверждения годового отчета - 1 % от Капитала Банка по состоянию на 01 января  без учета СПОД;</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 на период после утверждения годового отчета – 1 % от Капитала Банка по состоянию на 01 января с учетом СПОД.  </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Ошибка может быть признана существенной по мнению Руководства Банка.</w:t>
      </w:r>
    </w:p>
    <w:p w:rsidR="006340A9" w:rsidRPr="003D12B6" w:rsidRDefault="006340A9" w:rsidP="003D12B6">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w:t>
      </w:r>
    </w:p>
    <w:p w:rsidR="006340A9" w:rsidRPr="003D12B6" w:rsidRDefault="006340A9" w:rsidP="003D12B6">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6340A9" w:rsidRPr="003D12B6" w:rsidRDefault="006340A9" w:rsidP="003D12B6">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Превышающая критерий существенности ошибка (одна или в совокупности), обусловленная отражением доходов/расходов не по той статье Отчета о прибылях и убытках, которая не влияет на финансовый результат, но влечет изменение налоговой и/или статистической отчетности, относится к существенным.</w:t>
      </w:r>
    </w:p>
    <w:p w:rsidR="006340A9" w:rsidRPr="003D12B6" w:rsidRDefault="006340A9" w:rsidP="003D12B6">
      <w:pPr>
        <w:overflowPunct w:val="0"/>
        <w:autoSpaceDE w:val="0"/>
        <w:autoSpaceDN w:val="0"/>
        <w:adjustRightInd w:val="0"/>
        <w:spacing w:before="120" w:after="0" w:line="240" w:lineRule="auto"/>
        <w:ind w:firstLine="720"/>
        <w:jc w:val="both"/>
        <w:textAlignment w:val="baseline"/>
        <w:rPr>
          <w:rFonts w:ascii="Times New Roman CYR" w:hAnsi="Times New Roman CYR" w:cs="Times New Roman CYR"/>
          <w:sz w:val="24"/>
          <w:szCs w:val="24"/>
          <w:lang w:eastAsia="ru-RU"/>
        </w:rPr>
      </w:pPr>
    </w:p>
    <w:p w:rsidR="006340A9" w:rsidRPr="003D12B6" w:rsidRDefault="006340A9" w:rsidP="003D12B6">
      <w:pPr>
        <w:keepNext/>
        <w:numPr>
          <w:ilvl w:val="0"/>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Бухгалтерская отчетность</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3D12B6" w:rsidRDefault="006340A9" w:rsidP="003D12B6">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формирования бухгалтерской отчетности центральным аппаратом и филиалами Банка определен отдельными внутренними нормативными документами Банка.</w:t>
      </w:r>
    </w:p>
    <w:p w:rsidR="006340A9" w:rsidRPr="003D12B6" w:rsidRDefault="006340A9" w:rsidP="003D12B6">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p>
    <w:p w:rsidR="006340A9" w:rsidRPr="003D12B6" w:rsidRDefault="006340A9" w:rsidP="003D12B6">
      <w:pPr>
        <w:keepNext/>
        <w:numPr>
          <w:ilvl w:val="0"/>
          <w:numId w:val="13"/>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3D12B6">
        <w:rPr>
          <w:rFonts w:ascii="Times New Roman" w:hAnsi="Times New Roman"/>
          <w:b/>
          <w:bCs/>
          <w:sz w:val="28"/>
          <w:szCs w:val="28"/>
          <w:lang w:eastAsia="ru-RU"/>
        </w:rPr>
        <w:t>Подготовка и формирование годового отчета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color w:val="008000"/>
          <w:sz w:val="28"/>
          <w:szCs w:val="28"/>
          <w:lang w:eastAsia="ru-RU"/>
        </w:rPr>
      </w:pPr>
    </w:p>
    <w:p w:rsidR="006340A9" w:rsidRPr="003D12B6" w:rsidRDefault="006340A9" w:rsidP="003D12B6">
      <w:pPr>
        <w:numPr>
          <w:ilvl w:val="1"/>
          <w:numId w:val="1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Годовой отчет за период, начинающийся 1 января отчетного года и заканчивающийся 31 декабря отчетного года, составляется в срок не позднее 25 марта нового года.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Банк составляет годовой отчет с учетом событий после отчетной даты (СПОД), которые происходят в период между отчетной датой и датой подписания годового отчета и оказывают или могут оказать влияние на финансовое состояние Банка.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СПОД относятся:</w:t>
      </w:r>
    </w:p>
    <w:p w:rsidR="006340A9" w:rsidRPr="003D12B6" w:rsidRDefault="006340A9" w:rsidP="000E1983">
      <w:pPr>
        <w:numPr>
          <w:ilvl w:val="0"/>
          <w:numId w:val="5"/>
        </w:numPr>
        <w:overflowPunct w:val="0"/>
        <w:autoSpaceDE w:val="0"/>
        <w:autoSpaceDN w:val="0"/>
        <w:adjustRightInd w:val="0"/>
        <w:spacing w:before="120" w:after="0" w:line="240" w:lineRule="auto"/>
        <w:ind w:hanging="35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корректирующие СПОД – события, подтверждающие существование на отчетную дату условий, в которых Банк вел свою деятельность;</w:t>
      </w:r>
    </w:p>
    <w:p w:rsidR="006340A9" w:rsidRPr="003D12B6" w:rsidRDefault="006340A9" w:rsidP="000E1983">
      <w:pPr>
        <w:numPr>
          <w:ilvl w:val="0"/>
          <w:numId w:val="5"/>
        </w:numPr>
        <w:overflowPunct w:val="0"/>
        <w:autoSpaceDE w:val="0"/>
        <w:autoSpaceDN w:val="0"/>
        <w:adjustRightInd w:val="0"/>
        <w:spacing w:before="120" w:after="0" w:line="240" w:lineRule="auto"/>
        <w:ind w:hanging="35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некорректирующие СПОД – события, свидетельствующие о возникших после отчетной даты условиях, в которых Банк ведет свою деятельность;</w:t>
      </w:r>
    </w:p>
    <w:p w:rsidR="006340A9" w:rsidRPr="003D12B6" w:rsidRDefault="006340A9" w:rsidP="000E1983">
      <w:pPr>
        <w:numPr>
          <w:ilvl w:val="0"/>
          <w:numId w:val="5"/>
        </w:numPr>
        <w:overflowPunct w:val="0"/>
        <w:autoSpaceDE w:val="0"/>
        <w:autoSpaceDN w:val="0"/>
        <w:adjustRightInd w:val="0"/>
        <w:spacing w:before="120" w:after="0" w:line="240" w:lineRule="auto"/>
        <w:ind w:hanging="357"/>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операции, поименованные в пункте 3.3.1 Учетной политики.</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К корректирующим событиям после отчетной даты относятся:  </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годового отчета.</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Определение после отчетной даты величины выплат в связи с принятием до отчетной даты решения о закрытии структурного подразделения.</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ЕСН,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Объявление дивидендов (выплат) по принадлежащим Банку акциям (долям, паям).</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Переоценка основных средств и нематериальных активов по состоянию на 1 января нового года.</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302-П.</w:t>
      </w:r>
    </w:p>
    <w:p w:rsidR="006340A9" w:rsidRPr="003D12B6" w:rsidRDefault="006340A9" w:rsidP="003D12B6">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6340A9" w:rsidRPr="003D12B6" w:rsidRDefault="006340A9" w:rsidP="003D12B6">
      <w:pPr>
        <w:numPr>
          <w:ilvl w:val="1"/>
          <w:numId w:val="13"/>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Корректирующие события после отчетной даты отражаются в балансе центрального аппарата и в балансах филиалов по 27 января нового года включительно с учетом следующего:</w:t>
      </w:r>
    </w:p>
    <w:p w:rsidR="006340A9" w:rsidRPr="003D12B6" w:rsidRDefault="006340A9" w:rsidP="003D12B6">
      <w:pPr>
        <w:tabs>
          <w:tab w:val="num" w:pos="-2835"/>
        </w:tabs>
        <w:overflowPunct w:val="0"/>
        <w:autoSpaceDE w:val="0"/>
        <w:autoSpaceDN w:val="0"/>
        <w:adjustRightInd w:val="0"/>
        <w:spacing w:before="120" w:after="120" w:line="240" w:lineRule="auto"/>
        <w:ind w:left="720" w:firstLine="540"/>
        <w:jc w:val="both"/>
        <w:rPr>
          <w:rFonts w:ascii="Times New Roman" w:hAnsi="Times New Roman"/>
          <w:sz w:val="24"/>
          <w:szCs w:val="24"/>
          <w:lang w:eastAsia="ru-RU"/>
        </w:rPr>
      </w:pPr>
      <w:r w:rsidRPr="003D12B6">
        <w:rPr>
          <w:rFonts w:ascii="Times New Roman" w:hAnsi="Times New Roman"/>
          <w:sz w:val="24"/>
          <w:szCs w:val="24"/>
          <w:lang w:eastAsia="ru-RU"/>
        </w:rPr>
        <w:t>Ошибка отчетного года, выявленная филиалом или подразделением центрального аппарата после окончания отчетного года до даты завершения СПОД, исправляется в качестве СПОД записями по соответствующим счетам бухгалтерского учета.</w:t>
      </w:r>
    </w:p>
    <w:p w:rsidR="006340A9" w:rsidRPr="003D12B6" w:rsidRDefault="006340A9" w:rsidP="003D12B6">
      <w:pPr>
        <w:overflowPunct w:val="0"/>
        <w:autoSpaceDE w:val="0"/>
        <w:autoSpaceDN w:val="0"/>
        <w:adjustRightInd w:val="0"/>
        <w:spacing w:after="0" w:line="240" w:lineRule="auto"/>
        <w:ind w:left="720"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w:t>
      </w:r>
    </w:p>
    <w:p w:rsidR="006340A9" w:rsidRPr="003D12B6" w:rsidRDefault="006340A9" w:rsidP="003D12B6">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31 января нового года территориальные банки Банка передают на баланс центрального аппарата Банка остатки счета 707 «Финансовый результат прошлого года».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 28 января нового года по 05 марта нового года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w:t>
      </w:r>
    </w:p>
    <w:p w:rsidR="006340A9" w:rsidRPr="003D12B6" w:rsidRDefault="006340A9" w:rsidP="003D12B6">
      <w:pPr>
        <w:overflowPunct w:val="0"/>
        <w:autoSpaceDE w:val="0"/>
        <w:autoSpaceDN w:val="0"/>
        <w:adjustRightInd w:val="0"/>
        <w:spacing w:before="120" w:after="0" w:line="240" w:lineRule="auto"/>
        <w:ind w:left="720"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Кроме того, в балансе центрального аппарата в период с 28 января нового года по 05 марта нового года может отражаться исправление существенной ошибки (в отдельности или в совокупности) отчетного года, выявленной филиалами или центральным аппаратом.</w:t>
      </w:r>
    </w:p>
    <w:p w:rsidR="006340A9" w:rsidRPr="003D12B6" w:rsidRDefault="006340A9" w:rsidP="003D12B6">
      <w:pPr>
        <w:tabs>
          <w:tab w:val="num" w:pos="-142"/>
        </w:tabs>
        <w:overflowPunct w:val="0"/>
        <w:autoSpaceDE w:val="0"/>
        <w:autoSpaceDN w:val="0"/>
        <w:adjustRightInd w:val="0"/>
        <w:spacing w:before="120" w:after="120" w:line="240" w:lineRule="auto"/>
        <w:ind w:left="720" w:firstLine="540"/>
        <w:jc w:val="both"/>
        <w:rPr>
          <w:rFonts w:ascii="Times New Roman CYR" w:hAnsi="Times New Roman CYR" w:cs="Times New Roman CYR"/>
          <w:sz w:val="24"/>
          <w:szCs w:val="24"/>
          <w:lang w:eastAsia="ru-RU"/>
        </w:rPr>
      </w:pPr>
      <w:r w:rsidRPr="003D12B6">
        <w:rPr>
          <w:rFonts w:ascii="Times New Roman CYR" w:hAnsi="Times New Roman CYR" w:cs="Times New Roman CYR"/>
          <w:sz w:val="24"/>
          <w:szCs w:val="24"/>
          <w:lang w:eastAsia="ru-RU"/>
        </w:rPr>
        <w:t>В балансе центрального аппарата в период с 28 января нового года по 05 марта нового года также отражается исправление существенной ошибки отчетного года вследствие отражения доходов/расходов не по той статье Отчета о прибылях и убытках,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w:t>
      </w:r>
    </w:p>
    <w:p w:rsidR="006340A9" w:rsidRPr="003D12B6" w:rsidRDefault="006340A9" w:rsidP="003D12B6">
      <w:pPr>
        <w:overflowPunct w:val="0"/>
        <w:autoSpaceDE w:val="0"/>
        <w:autoSpaceDN w:val="0"/>
        <w:adjustRightInd w:val="0"/>
        <w:spacing w:before="120" w:after="0" w:line="240" w:lineRule="auto"/>
        <w:ind w:left="720" w:firstLine="540"/>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 xml:space="preserve">При выявлении центральным аппаратом и (или) филиалами существенной ошибки отчетного года в период с 06 марта нового года до даты составления годового отчета (не позднее 25 марта нового года) осуществляется </w:t>
      </w:r>
      <w:r w:rsidRPr="003D12B6">
        <w:rPr>
          <w:rFonts w:ascii="Times New Roman" w:hAnsi="Times New Roman"/>
          <w:sz w:val="24"/>
          <w:szCs w:val="24"/>
          <w:lang w:eastAsia="ru-RU"/>
        </w:rPr>
        <w:t>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В</w:t>
      </w:r>
      <w:r w:rsidRPr="003D12B6">
        <w:rPr>
          <w:rFonts w:ascii="Times New Roman CYR" w:hAnsi="Times New Roman CYR" w:cs="Times New Roman CYR"/>
          <w:sz w:val="24"/>
          <w:szCs w:val="24"/>
          <w:lang w:eastAsia="ru-RU"/>
        </w:rPr>
        <w:t xml:space="preserve">лияющая на финансовый результат ошибка года, предшествующего(их) отчетному, выявленная после окончания отчетного года, но до даты составления годового отчета,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w:t>
      </w:r>
      <w:r w:rsidRPr="003D12B6">
        <w:rPr>
          <w:rFonts w:ascii="Times New Roman" w:hAnsi="Times New Roman"/>
          <w:sz w:val="24"/>
          <w:szCs w:val="24"/>
          <w:lang w:eastAsia="ru-RU"/>
        </w:rPr>
        <w:t>Одновременно    в    соответствии    с    пунктами 9-13 ПБУ 22/2010 осуществляется ретроспективный пересчет сравнительных показателей годовых отчетов с года, в котором была допущена соответствующая ошибка.</w:t>
      </w:r>
    </w:p>
    <w:p w:rsidR="006340A9" w:rsidRPr="003D12B6" w:rsidRDefault="006340A9" w:rsidP="003D12B6">
      <w:pPr>
        <w:overflowPunct w:val="0"/>
        <w:autoSpaceDE w:val="0"/>
        <w:autoSpaceDN w:val="0"/>
        <w:adjustRightInd w:val="0"/>
        <w:spacing w:before="120" w:after="0" w:line="240" w:lineRule="auto"/>
        <w:ind w:left="902" w:firstLine="539"/>
        <w:jc w:val="both"/>
        <w:rPr>
          <w:rFonts w:ascii="Times New Roman" w:hAnsi="Times New Roman"/>
          <w:sz w:val="24"/>
          <w:szCs w:val="24"/>
          <w:lang w:eastAsia="ru-RU"/>
        </w:rPr>
      </w:pPr>
      <w:r w:rsidRPr="003D12B6">
        <w:rPr>
          <w:rFonts w:ascii="Times New Roman" w:hAnsi="Times New Roman"/>
          <w:sz w:val="24"/>
          <w:szCs w:val="24"/>
          <w:lang w:eastAsia="ru-RU"/>
        </w:rPr>
        <w:t>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w:t>
      </w:r>
    </w:p>
    <w:p w:rsidR="006340A9" w:rsidRPr="003D12B6" w:rsidRDefault="006340A9" w:rsidP="003D12B6">
      <w:pPr>
        <w:overflowPunct w:val="0"/>
        <w:autoSpaceDE w:val="0"/>
        <w:autoSpaceDN w:val="0"/>
        <w:adjustRightInd w:val="0"/>
        <w:spacing w:before="120" w:after="0" w:line="240" w:lineRule="auto"/>
        <w:ind w:left="902" w:firstLine="539"/>
        <w:jc w:val="both"/>
        <w:rPr>
          <w:rFonts w:ascii="Times New Roman" w:hAnsi="Times New Roman"/>
          <w:sz w:val="24"/>
          <w:szCs w:val="24"/>
          <w:lang w:eastAsia="ru-RU"/>
        </w:rPr>
      </w:pPr>
      <w:r w:rsidRPr="003D12B6">
        <w:rPr>
          <w:rFonts w:ascii="Times New Roman" w:hAnsi="Times New Roman"/>
          <w:sz w:val="24"/>
          <w:szCs w:val="24"/>
          <w:lang w:eastAsia="ru-RU"/>
        </w:rPr>
        <w:t>Существенная ошибка отчетного года, выявленная после даты составления годового отчета, но до даты утверждения его в установленном законодательством Российской Федерации порядке, влечет 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w:t>
      </w:r>
    </w:p>
    <w:p w:rsidR="006340A9" w:rsidRPr="003D12B6" w:rsidRDefault="006340A9" w:rsidP="003D12B6">
      <w:pPr>
        <w:overflowPunct w:val="0"/>
        <w:autoSpaceDE w:val="0"/>
        <w:autoSpaceDN w:val="0"/>
        <w:adjustRightInd w:val="0"/>
        <w:spacing w:before="120" w:after="0" w:line="240" w:lineRule="auto"/>
        <w:ind w:left="902" w:firstLine="539"/>
        <w:jc w:val="both"/>
        <w:rPr>
          <w:rFonts w:ascii="Times New Roman" w:hAnsi="Times New Roman"/>
          <w:sz w:val="24"/>
          <w:szCs w:val="24"/>
          <w:lang w:eastAsia="ru-RU"/>
        </w:rPr>
      </w:pPr>
      <w:r w:rsidRPr="003D12B6">
        <w:rPr>
          <w:rFonts w:ascii="Times New Roman" w:hAnsi="Times New Roman"/>
          <w:sz w:val="24"/>
          <w:szCs w:val="24"/>
          <w:lang w:eastAsia="ru-RU"/>
        </w:rPr>
        <w:t>Бухгалтерские записи, обусловленные пересмотром годового отчета, отражаются в качестве СПОД в балансе центрального аппарата.</w:t>
      </w:r>
    </w:p>
    <w:p w:rsidR="006340A9" w:rsidRPr="003D12B6" w:rsidRDefault="006340A9" w:rsidP="003D12B6">
      <w:pPr>
        <w:overflowPunct w:val="0"/>
        <w:autoSpaceDE w:val="0"/>
        <w:autoSpaceDN w:val="0"/>
        <w:adjustRightInd w:val="0"/>
        <w:spacing w:before="120" w:after="0" w:line="240" w:lineRule="auto"/>
        <w:ind w:left="900" w:firstLine="54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существенным относятся ошибки (в отдельности или в совокупности с другими ошибками), приведенные в п.3.13.3 Учетной политики.</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 некорректирующим СПОД, в частности, могут быть отнесены следующие факты:</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решения о реорганизации кредитной организации или начало ее реализации.</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Приобретение или выбытие дочерней, зависимой организации.</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решения об эмиссии акций и иных ценных бумаг.</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Существенное снижение рыночной стоимости инвестиций.</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Крупная сделка, связанная с приобретением и выбытием основных средств и финансовых активов.</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Прекращение существенной части основной деятельности Банка, если это нельзя было предвидеть по состоянию на отчетную дату.</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решения о выплате дивидендов.</w:t>
      </w:r>
    </w:p>
    <w:p w:rsidR="006340A9" w:rsidRPr="003D12B6" w:rsidRDefault="006340A9" w:rsidP="003D12B6">
      <w:pPr>
        <w:numPr>
          <w:ilvl w:val="2"/>
          <w:numId w:val="13"/>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Существенные сделки с собственными обыкновенными акциями.</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Изменения законодательства РФ о налогах и сборах, вступающие в силу после отчетной даты.</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Пожар, авария, стихийное бедствие или другая чрезвычайная ситуация в результате которой уничтожена значительная часть активов кредитной организации.</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Непрогнозируемое изменение курсов иностранных валют и рыночных котировок финансовых активов после отчетной даты.</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Действия органов государственной власти.</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Иные аналогичные события, свидетельствующие о возникших после отчетной даты условиях, в которых Банк ведет свою деятельность.</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Принятие существенных договорных обязанностей или условных обязательств, например, при предоставлении крупных гарантий.</w:t>
      </w:r>
    </w:p>
    <w:p w:rsidR="006340A9" w:rsidRPr="003D12B6" w:rsidRDefault="006340A9" w:rsidP="000E1983">
      <w:pPr>
        <w:numPr>
          <w:ilvl w:val="2"/>
          <w:numId w:val="13"/>
        </w:numPr>
        <w:tabs>
          <w:tab w:val="num" w:pos="2160"/>
        </w:tabs>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Начало судебного разбирательства, проистекающего исключительно из событий, произошедших после отчетной даты.</w:t>
      </w:r>
    </w:p>
    <w:p w:rsidR="006340A9" w:rsidRPr="003D12B6" w:rsidRDefault="006340A9" w:rsidP="003D12B6">
      <w:pPr>
        <w:overflowPunct w:val="0"/>
        <w:autoSpaceDE w:val="0"/>
        <w:autoSpaceDN w:val="0"/>
        <w:adjustRightInd w:val="0"/>
        <w:spacing w:before="120" w:after="0" w:line="240" w:lineRule="auto"/>
        <w:ind w:left="272"/>
        <w:jc w:val="both"/>
        <w:textAlignment w:val="baseline"/>
        <w:rPr>
          <w:rFonts w:ascii="Times New Roman" w:hAnsi="Times New Roman"/>
          <w:sz w:val="24"/>
          <w:szCs w:val="24"/>
          <w:lang w:eastAsia="ru-RU"/>
        </w:rPr>
      </w:pP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пояснительной записке описываются только такие некорректирующие СПОД, отсутствие раскрытия информации о которых может повлиять на способность пользователя годового отчета делать правильные оценки и принимать адекватные решения. Решение об отражении в пояснительной записке некорректирующих СПОД принимается Правлением Банка.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Центральный аппарат и филиалы Банка первичные учетные документы по отражению СПОД (включая мемориальные ордера) составляют в двух экземплярах с пометкой «СПОД». Первый экземпляр помещается в документы дня. Второй экземпляр вместе с ведомостями оборотов по отражению СПОД помещается в отдельный сшив «Годовой отчет за 20__ год». В этот же сшив помещаются регистры (документы) синтетического учета: баланс на 1 января  по форме Приложения 9 к Положению Банка России № 302-П, оборотная ведомость по счетам кредитной организации за отчетный год по форме Приложения 8  к Положению Банка России № 302-П, Отчет о прибылях и убытках по форме Приложения 4 к Положению Банка России № 302-П, сводная ведомость оборотов по отражению СПОД по форме Приложения 14 к Положению Банка России № 302-П.</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пояснительной записке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Банка.</w:t>
      </w:r>
    </w:p>
    <w:p w:rsidR="006340A9" w:rsidRPr="003D12B6" w:rsidRDefault="006340A9" w:rsidP="000E1983">
      <w:pPr>
        <w:numPr>
          <w:ilvl w:val="1"/>
          <w:numId w:val="13"/>
        </w:numPr>
        <w:overflowPunct w:val="0"/>
        <w:autoSpaceDE w:val="0"/>
        <w:autoSpaceDN w:val="0"/>
        <w:adjustRightInd w:val="0"/>
        <w:spacing w:before="120" w:after="0" w:line="240" w:lineRule="auto"/>
        <w:ind w:left="811" w:hanging="539"/>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В пояснительной записке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Данными лицами являются:</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Члены Наблюдательного совета;</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Президент, Председатель Правления Банка;</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Члены Правления;</w:t>
      </w:r>
    </w:p>
    <w:p w:rsidR="006340A9" w:rsidRPr="003D12B6"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Члены Ревизионной комиссии.</w:t>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3D12B6">
        <w:rPr>
          <w:rFonts w:ascii="Times New Roman" w:hAnsi="Times New Roman"/>
          <w:sz w:val="24"/>
          <w:szCs w:val="24"/>
          <w:lang w:eastAsia="ru-RU"/>
        </w:rPr>
        <w:br w:type="page"/>
      </w:r>
      <w:r w:rsidRPr="003D12B6">
        <w:rPr>
          <w:rFonts w:ascii="Times New Roman" w:hAnsi="Times New Roman"/>
          <w:sz w:val="24"/>
          <w:szCs w:val="24"/>
          <w:lang w:eastAsia="ru-RU"/>
        </w:rPr>
        <w:lastRenderedPageBreak/>
        <w:t>Приложение 1</w:t>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3D12B6">
        <w:rPr>
          <w:rFonts w:ascii="Times New Roman" w:hAnsi="Times New Roman"/>
          <w:b/>
          <w:sz w:val="24"/>
          <w:szCs w:val="24"/>
          <w:lang w:eastAsia="ru-RU"/>
        </w:rPr>
        <w:t>Список терминов и определений</w:t>
      </w: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3D12B6">
        <w:rPr>
          <w:rFonts w:ascii="Times New Roman" w:hAnsi="Times New Roman"/>
          <w:b/>
          <w:sz w:val="24"/>
          <w:szCs w:val="24"/>
          <w:lang w:eastAsia="ru-RU"/>
        </w:rPr>
        <w:t xml:space="preserve">Банк – </w:t>
      </w:r>
      <w:r w:rsidRPr="003D12B6">
        <w:rPr>
          <w:rFonts w:ascii="Times New Roman" w:hAnsi="Times New Roman"/>
          <w:bCs/>
          <w:sz w:val="24"/>
          <w:szCs w:val="24"/>
          <w:lang w:eastAsia="ru-RU"/>
        </w:rPr>
        <w:t>открытое акционерное общество «Сбербанк России».</w:t>
      </w: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3D12B6">
        <w:rPr>
          <w:rFonts w:ascii="Times New Roman" w:hAnsi="Times New Roman"/>
          <w:b/>
          <w:bCs/>
          <w:sz w:val="24"/>
          <w:szCs w:val="24"/>
          <w:lang w:eastAsia="ru-RU"/>
        </w:rPr>
        <w:t>Договор (сделка) РЕПО</w:t>
      </w:r>
      <w:r w:rsidRPr="003D12B6">
        <w:rPr>
          <w:rFonts w:ascii="Times New Roman" w:hAnsi="Times New Roman"/>
          <w:bCs/>
          <w:sz w:val="24"/>
          <w:szCs w:val="24"/>
          <w:lang w:eastAsia="ru-RU"/>
        </w:rPr>
        <w:t xml:space="preserve"> - операция купли-продажи ценных бумаг с обязательством их последующей продажи-выкупа, совершаемая в соответствии с законодательством.</w:t>
      </w: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3D12B6">
        <w:rPr>
          <w:rFonts w:ascii="Times New Roman" w:hAnsi="Times New Roman"/>
          <w:b/>
          <w:bCs/>
          <w:sz w:val="24"/>
          <w:szCs w:val="24"/>
          <w:lang w:eastAsia="ru-RU"/>
        </w:rPr>
        <w:t xml:space="preserve">Имущество </w:t>
      </w:r>
      <w:r w:rsidRPr="003D12B6">
        <w:rPr>
          <w:rFonts w:ascii="Times New Roman" w:hAnsi="Times New Roman"/>
          <w:bCs/>
          <w:sz w:val="24"/>
          <w:szCs w:val="24"/>
          <w:lang w:eastAsia="ru-RU"/>
        </w:rPr>
        <w:t>- основные средства, недвижимость, временно неиспользуемая в основной деятельности, нематериальные активы, материальные запасы.</w:t>
      </w: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bCs/>
          <w:sz w:val="24"/>
          <w:szCs w:val="24"/>
          <w:lang w:eastAsia="ru-RU"/>
        </w:rPr>
        <w:t>Метод «ФИФО»</w:t>
      </w:r>
      <w:r w:rsidRPr="003D12B6">
        <w:rPr>
          <w:rFonts w:ascii="Times New Roman" w:hAnsi="Times New Roman"/>
          <w:bCs/>
          <w:sz w:val="24"/>
          <w:szCs w:val="24"/>
          <w:lang w:eastAsia="ru-RU"/>
        </w:rPr>
        <w:t xml:space="preserve"> - </w:t>
      </w:r>
      <w:r w:rsidRPr="003D12B6">
        <w:rPr>
          <w:rFonts w:ascii="Times New Roman" w:hAnsi="Times New Roman"/>
          <w:sz w:val="24"/>
          <w:szCs w:val="24"/>
          <w:lang w:eastAsia="ru-RU"/>
        </w:rPr>
        <w:t>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w:t>
      </w: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lang w:eastAsia="ru-RU"/>
        </w:rPr>
      </w:pPr>
      <w:r w:rsidRPr="003D12B6">
        <w:rPr>
          <w:rFonts w:ascii="Times New Roman" w:hAnsi="Times New Roman"/>
          <w:b/>
          <w:sz w:val="24"/>
          <w:szCs w:val="24"/>
          <w:lang w:eastAsia="ru-RU"/>
        </w:rPr>
        <w:t>Официальный курс</w:t>
      </w:r>
      <w:r w:rsidRPr="003D12B6">
        <w:rPr>
          <w:rFonts w:ascii="Times New Roman" w:hAnsi="Times New Roman"/>
          <w:sz w:val="24"/>
          <w:szCs w:val="24"/>
          <w:lang w:eastAsia="ru-RU"/>
        </w:rPr>
        <w:t xml:space="preserve"> - </w:t>
      </w:r>
      <w:r w:rsidRPr="003D12B6">
        <w:rPr>
          <w:rFonts w:ascii="Times New Roman CYR" w:hAnsi="Times New Roman CYR" w:cs="Times New Roman CYR"/>
          <w:sz w:val="24"/>
          <w:szCs w:val="24"/>
          <w:lang w:eastAsia="ru-RU"/>
        </w:rPr>
        <w:t>официальный курс иностранной валюты по отношению к рублю, установленный Банком России.</w:t>
      </w:r>
    </w:p>
    <w:p w:rsidR="006340A9" w:rsidRPr="003D12B6" w:rsidRDefault="006340A9" w:rsidP="003D12B6">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CYR" w:hAnsi="Times New Roman CYR" w:cs="Times New Roman CYR"/>
          <w:b/>
          <w:sz w:val="24"/>
          <w:szCs w:val="24"/>
          <w:lang w:eastAsia="ru-RU"/>
        </w:rPr>
        <w:t>Ошибка</w:t>
      </w:r>
      <w:r w:rsidRPr="003D12B6">
        <w:rPr>
          <w:rFonts w:ascii="Times New Roman CYR" w:hAnsi="Times New Roman CYR" w:cs="Times New Roman CYR"/>
          <w:sz w:val="24"/>
          <w:szCs w:val="24"/>
          <w:lang w:eastAsia="ru-RU"/>
        </w:rPr>
        <w:t xml:space="preserve"> - </w:t>
      </w:r>
      <w:r w:rsidRPr="003D12B6">
        <w:rPr>
          <w:rFonts w:ascii="Times New Roman" w:hAnsi="Times New Roman"/>
          <w:sz w:val="24"/>
          <w:szCs w:val="24"/>
          <w:lang w:eastAsia="ru-RU"/>
        </w:rPr>
        <w:t>ошибочное (неправильное) отражение (неотражение) фактов хозяйственной деятельности в бухгалтерском учете.</w:t>
      </w:r>
    </w:p>
    <w:p w:rsidR="006340A9" w:rsidRDefault="006340A9">
      <w:pPr>
        <w:rPr>
          <w:rFonts w:ascii="Times New Roman" w:hAnsi="Times New Roman"/>
          <w:sz w:val="28"/>
          <w:szCs w:val="28"/>
          <w:lang w:eastAsia="ru-RU"/>
        </w:rPr>
      </w:pPr>
      <w:r>
        <w:rPr>
          <w:rFonts w:ascii="Times New Roman" w:hAnsi="Times New Roman"/>
          <w:sz w:val="28"/>
          <w:szCs w:val="28"/>
          <w:lang w:eastAsia="ru-RU"/>
        </w:rPr>
        <w:br w:type="page"/>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3D12B6">
        <w:rPr>
          <w:rFonts w:ascii="Times New Roman" w:hAnsi="Times New Roman"/>
          <w:sz w:val="24"/>
          <w:szCs w:val="24"/>
          <w:lang w:eastAsia="ru-RU"/>
        </w:rPr>
        <w:t>Приложение 2</w:t>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3D12B6">
        <w:rPr>
          <w:rFonts w:ascii="Times New Roman" w:hAnsi="Times New Roman"/>
          <w:b/>
          <w:sz w:val="24"/>
          <w:szCs w:val="24"/>
          <w:lang w:eastAsia="ru-RU"/>
        </w:rPr>
        <w:t>Перечень сокращений</w:t>
      </w: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ЕСН</w:t>
      </w:r>
      <w:r w:rsidRPr="003D12B6">
        <w:rPr>
          <w:rFonts w:ascii="Times New Roman" w:hAnsi="Times New Roman"/>
          <w:sz w:val="24"/>
          <w:szCs w:val="24"/>
          <w:lang w:eastAsia="ru-RU"/>
        </w:rPr>
        <w:t xml:space="preserve"> – единый социальный налог</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НДС</w:t>
      </w:r>
      <w:r w:rsidRPr="003D12B6">
        <w:rPr>
          <w:rFonts w:ascii="Times New Roman" w:hAnsi="Times New Roman"/>
          <w:sz w:val="24"/>
          <w:szCs w:val="24"/>
          <w:lang w:eastAsia="ru-RU"/>
        </w:rPr>
        <w:t xml:space="preserve"> – налог на добавленную стоимость</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bCs/>
          <w:sz w:val="24"/>
          <w:szCs w:val="24"/>
          <w:lang w:eastAsia="ru-RU"/>
        </w:rPr>
        <w:t>ПФИ</w:t>
      </w:r>
      <w:r w:rsidRPr="003D12B6">
        <w:rPr>
          <w:rFonts w:ascii="Times New Roman" w:hAnsi="Times New Roman"/>
          <w:bCs/>
          <w:sz w:val="24"/>
          <w:szCs w:val="24"/>
          <w:lang w:eastAsia="ru-RU"/>
        </w:rPr>
        <w:t xml:space="preserve"> – производный финансовый инструмент</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СМФР</w:t>
      </w:r>
      <w:r w:rsidRPr="003D12B6">
        <w:rPr>
          <w:rFonts w:ascii="Times New Roman" w:hAnsi="Times New Roman"/>
          <w:sz w:val="24"/>
          <w:szCs w:val="24"/>
          <w:lang w:eastAsia="ru-RU"/>
        </w:rPr>
        <w:t xml:space="preserve"> – система межфилиальных расчетов</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 xml:space="preserve">СПОД </w:t>
      </w:r>
      <w:r w:rsidRPr="003D12B6">
        <w:rPr>
          <w:rFonts w:ascii="Times New Roman" w:hAnsi="Times New Roman"/>
          <w:sz w:val="24"/>
          <w:szCs w:val="24"/>
          <w:lang w:eastAsia="ru-RU"/>
        </w:rPr>
        <w:t>– события после отчетной даты</w:t>
      </w:r>
    </w:p>
    <w:p w:rsidR="006340A9" w:rsidRPr="003D12B6" w:rsidRDefault="006340A9" w:rsidP="003D12B6">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3D12B6">
        <w:rPr>
          <w:rFonts w:ascii="Times New Roman" w:hAnsi="Times New Roman"/>
          <w:b/>
          <w:sz w:val="24"/>
          <w:szCs w:val="24"/>
          <w:lang w:eastAsia="ru-RU"/>
        </w:rPr>
        <w:t>ЦА</w:t>
      </w:r>
      <w:r w:rsidRPr="003D12B6">
        <w:rPr>
          <w:rFonts w:ascii="Times New Roman" w:hAnsi="Times New Roman"/>
          <w:sz w:val="24"/>
          <w:szCs w:val="24"/>
          <w:lang w:eastAsia="ru-RU"/>
        </w:rPr>
        <w:t xml:space="preserve"> – центральный аппарат ОАО «Сбербанк России»</w:t>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3D12B6">
        <w:rPr>
          <w:rFonts w:ascii="Times New Roman" w:hAnsi="Times New Roman"/>
          <w:sz w:val="24"/>
          <w:szCs w:val="24"/>
          <w:lang w:eastAsia="ru-RU"/>
        </w:rPr>
        <w:br w:type="page"/>
      </w:r>
      <w:r w:rsidRPr="003D12B6">
        <w:rPr>
          <w:rFonts w:ascii="Times New Roman" w:hAnsi="Times New Roman"/>
          <w:sz w:val="24"/>
          <w:szCs w:val="24"/>
          <w:lang w:eastAsia="ru-RU"/>
        </w:rPr>
        <w:lastRenderedPageBreak/>
        <w:t>Приложение 3</w:t>
      </w:r>
    </w:p>
    <w:p w:rsidR="006340A9" w:rsidRPr="003D12B6" w:rsidRDefault="006340A9" w:rsidP="003D12B6">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3D12B6">
        <w:rPr>
          <w:rFonts w:ascii="Times New Roman" w:hAnsi="Times New Roman"/>
          <w:b/>
          <w:sz w:val="24"/>
          <w:szCs w:val="24"/>
          <w:lang w:eastAsia="ru-RU"/>
        </w:rPr>
        <w:t>Перечень использованных документов</w:t>
      </w: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3D12B6" w:rsidRDefault="006340A9" w:rsidP="003D12B6">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Федеральный  закон  от 21.11.1996 № 129-ФЗ «О бухгалтерском  учете».</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Федеральный закон от 10.07.2002 № 86-ФЗ «О Центральном  банке  Российской Федерации (Банке России)».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Федеральный закон  от  02.12.1990 № 395 - 1 «О банках и банковской деятельности» </w:t>
      </w:r>
      <w:r w:rsidRPr="003D12B6">
        <w:rPr>
          <w:rFonts w:ascii="Times New Roman" w:hAnsi="Times New Roman"/>
          <w:sz w:val="24"/>
          <w:szCs w:val="24"/>
          <w:lang w:val="en-US" w:eastAsia="ru-RU"/>
        </w:rPr>
        <w:t>c</w:t>
      </w:r>
      <w:r w:rsidRPr="003D12B6">
        <w:rPr>
          <w:rFonts w:ascii="Times New Roman" w:hAnsi="Times New Roman"/>
          <w:sz w:val="24"/>
          <w:szCs w:val="24"/>
          <w:lang w:eastAsia="ru-RU"/>
        </w:rPr>
        <w:t xml:space="preserve"> последующими изменениями и дополнениями.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26.03.2007 № 302-П «О правилах ведения бухгалтерского учета в кредитных организациях, расположенных на территории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Альбом форм документов первичного учета от 30.05.2000 </w:t>
      </w:r>
      <w:r w:rsidRPr="003D12B6">
        <w:rPr>
          <w:rFonts w:ascii="Times New Roman" w:hAnsi="Times New Roman"/>
          <w:sz w:val="24"/>
          <w:szCs w:val="24"/>
          <w:lang w:val="en-US" w:eastAsia="ru-RU"/>
        </w:rPr>
        <w:t>c</w:t>
      </w:r>
      <w:r w:rsidRPr="003D12B6">
        <w:rPr>
          <w:rFonts w:ascii="Times New Roman" w:hAnsi="Times New Roman"/>
          <w:sz w:val="24"/>
          <w:szCs w:val="24"/>
          <w:lang w:eastAsia="ru-RU"/>
        </w:rPr>
        <w:t xml:space="preserve"> последующими изменениями и дополнениями.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о проведении межфилиальных расчетов в Сбербанке России» от 26.04.2010 № 355-4-р.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03.10.2002 № 2-П «О безналичных расчетах в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«Правила документооборота и технология обработки учетной информации в Сбербанке России” от 04.11.2000  № 304-2-р.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«Методикой проведения инвентаризации </w:t>
      </w:r>
      <w:r w:rsidRPr="003D12B6">
        <w:rPr>
          <w:rFonts w:ascii="Times New Roman CYR" w:hAnsi="Times New Roman CYR" w:cs="Times New Roman CYR"/>
          <w:sz w:val="24"/>
          <w:szCs w:val="24"/>
          <w:lang w:eastAsia="ru-RU"/>
        </w:rPr>
        <w:t>материальных</w:t>
      </w:r>
      <w:r w:rsidRPr="003D12B6">
        <w:rPr>
          <w:rFonts w:ascii="Times New Roman" w:hAnsi="Times New Roman"/>
          <w:sz w:val="24"/>
          <w:szCs w:val="24"/>
          <w:lang w:eastAsia="ru-RU"/>
        </w:rPr>
        <w:t xml:space="preserve"> ценностей в ОАО «Сбербанк России» и его филиалах» от 04.10.2010 №1962.</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от 16.05.2006 №1122-3-р.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Указание Банка России от 08.10.2008 № 2089-У «О порядке составления кредитными организациями годового отчета».</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Регламент взыскания и списания дебиторской задолженности в ОАО «Сбербанк России и его филиалах» от 02.06.2011 № 283-3.</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инвентаризации и списания невостребованной кредиторской задолженности в Сбербанке России и его филиалах» от 28.07.2005 № 1369-р.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24.04.2008 № 318-П «О порядке ведения кассовых операций в кредитных организациях на территории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Регламент совершения кассовых операций в Сбербанке России и его филиалах” от 20.04.2009 № 628-4-р.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napToGrid w:val="0"/>
          <w:sz w:val="24"/>
          <w:szCs w:val="24"/>
          <w:lang w:eastAsia="ru-RU"/>
        </w:rPr>
        <w:t>Положение Банка России от 10.02.2003 № 215-П «О</w:t>
      </w:r>
      <w:r w:rsidRPr="003D12B6">
        <w:rPr>
          <w:rFonts w:ascii="Times New Roman" w:hAnsi="Times New Roman"/>
          <w:sz w:val="24"/>
          <w:szCs w:val="24"/>
          <w:lang w:eastAsia="ru-RU"/>
        </w:rPr>
        <w:t xml:space="preserve"> методике определения собственных средств (капитала) кредитных организаций».</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01.04.2003 № 222-П «О порядке осуществления безналичных расчетов физическими лицами в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«Регламент проведения взаиморасчетов с территориальными банками ОАО «Сбербанк России» по внутрисистемным операциям» от 30.12.2010 № 745-2-р.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31.08.1998 № 54-П «О порядке предоставления (размещения) кредитными организациями денежных средств и их возврата (погашения)».</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Положение Банка России от 30.07.2002 №191-П О консолидированной отчетности.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Федеральный закон от 22.04.1996 N 39-ФЗ «О рынке ценных бумаг».</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Письмо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lastRenderedPageBreak/>
        <w:t>Положение Банка России «О порядке заключения и исполнения сделок РЕПО с государственными ценными бумагами Российской Федерации» от 25.03.2003 № 220-П.</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«Технологическая схема централизованного расчета и уплаты налога на добавленную стоимость ОАО «Сбербанк России» от 06.04.2006 №724-2-р.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«Порядок ведения журналов учета полученных и выставленных счетов фактур, единых  книги покупок и книги продаж Сбербанка России» от 07.06.2002 №937-р.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Постановление Совета Министров СССР от 22.10.1990г. №1072.</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Постановление Правительства Российской Федерации от 01.01.2002 № 1 «О классификации основных средств, включаемых в амортизационные группы».</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«Учетная политика для целей налогообложения Сбербанка России» от 28.12.2010 № 873-7-р.</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Инструкция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Указание Банка России от 01.07.2009 № 2255-У «О правилах, учета, хранения, приема и выдачи слитков драгоценных металлов в кредитных организациях на территории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Инструкция Банка России от 06.12.1996 № 52 «О порядке ведения бухгалтерского учета операций с драгоценными металлами в кредитных организациях».</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Положение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CYR" w:hAnsi="Times New Roman CYR" w:cs="Times New Roman CYR"/>
          <w:sz w:val="24"/>
          <w:szCs w:val="24"/>
          <w:lang w:eastAsia="ru-RU"/>
        </w:rPr>
        <w:t>Положение Банка России от 07.08.2009 № 342-П «Об обязательных резервах кредитных организаций».</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Положение Банка России от 20.03.2006 № 283-П «О порядке формирования кредитными организациями резервов на возможные потери».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Указание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3D12B6"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6340A9" w:rsidRPr="003D12B6" w:rsidRDefault="006340A9"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39. Положение Банка России от 04.07.2011 № 372-П «О порядке ведения бухгалтерского учета производных финансовых инструментов».</w:t>
      </w:r>
    </w:p>
    <w:p w:rsidR="006340A9" w:rsidRPr="003D12B6" w:rsidRDefault="006340A9"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40. Приказ Федеральной службы по финансовым рынкам от 04.03.2010 № 10-13/пз-н «Об утверждении положения о видах производных финансовых инструментов».</w:t>
      </w:r>
    </w:p>
    <w:p w:rsidR="006340A9" w:rsidRPr="003D12B6" w:rsidRDefault="006340A9"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41.  Методика определения текущей справедливой стоимости финансовых инструментов.</w:t>
      </w:r>
    </w:p>
    <w:p w:rsidR="006340A9" w:rsidRPr="003D12B6" w:rsidRDefault="006340A9" w:rsidP="003D12B6">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3D12B6">
        <w:rPr>
          <w:rFonts w:ascii="Times New Roman" w:hAnsi="Times New Roman"/>
          <w:sz w:val="24"/>
          <w:szCs w:val="24"/>
          <w:lang w:eastAsia="ru-RU"/>
        </w:rPr>
        <w:t>42. Методика определения текущей (справедливой) стоимости недвижимости, временно неиспользуемой в основной деятельности.</w:t>
      </w:r>
    </w:p>
    <w:p w:rsidR="006340A9" w:rsidRPr="003D12B6" w:rsidRDefault="006340A9" w:rsidP="003D12B6">
      <w:pPr>
        <w:overflowPunct w:val="0"/>
        <w:autoSpaceDE w:val="0"/>
        <w:autoSpaceDN w:val="0"/>
        <w:adjustRightInd w:val="0"/>
        <w:spacing w:after="0" w:line="240" w:lineRule="auto"/>
        <w:ind w:left="426" w:hanging="426"/>
        <w:jc w:val="both"/>
        <w:textAlignment w:val="baseline"/>
        <w:rPr>
          <w:rFonts w:ascii="Times New Roman" w:hAnsi="Times New Roman"/>
          <w:sz w:val="28"/>
          <w:szCs w:val="28"/>
          <w:lang w:eastAsia="ru-RU"/>
        </w:rPr>
      </w:pPr>
    </w:p>
    <w:p w:rsidR="006340A9" w:rsidRPr="00190C6B" w:rsidRDefault="006340A9" w:rsidP="00190C6B">
      <w:pPr>
        <w:rPr>
          <w:rFonts w:ascii="Times New Roman" w:hAnsi="Times New Roman"/>
          <w:sz w:val="20"/>
          <w:szCs w:val="20"/>
          <w:lang w:eastAsia="ru-RU"/>
        </w:rPr>
      </w:pPr>
      <w:r>
        <w:rPr>
          <w:rFonts w:ascii="Times New Roman" w:hAnsi="Times New Roman"/>
          <w:sz w:val="28"/>
          <w:szCs w:val="28"/>
          <w:lang w:eastAsia="ru-RU"/>
        </w:rPr>
        <w:br w:type="page"/>
      </w:r>
      <w:r w:rsidRPr="00621295">
        <w:rPr>
          <w:rFonts w:ascii="Times New Roman" w:hAnsi="Times New Roman"/>
          <w:sz w:val="24"/>
          <w:szCs w:val="24"/>
          <w:lang w:eastAsia="ru-RU"/>
        </w:rPr>
        <w:lastRenderedPageBreak/>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p>
    <w:p w:rsidR="006340A9" w:rsidRPr="00190C6B" w:rsidRDefault="006340A9"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ОТКРЫТОЕ АКЦИОНЕРНОЕ ОБЩЕСТВО</w:t>
      </w:r>
    </w:p>
    <w:p w:rsidR="006340A9" w:rsidRPr="00190C6B" w:rsidRDefault="006340A9"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«СБЕРБАНК РОССИИ»</w:t>
      </w: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УЧЕТНАЯ ПОЛИТИКА</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bCs/>
          <w:sz w:val="28"/>
          <w:szCs w:val="28"/>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ОАО «СБЕРБАНК РОССИИ»</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Утверждена Приказом Сбербанка России</w:t>
      </w: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от 14.12.2009 № 363-О</w:t>
      </w: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(с изменениями, внесенными 28.12.2012)</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190C6B" w:rsidRDefault="006340A9" w:rsidP="008819C3">
      <w:pPr>
        <w:keepNext/>
        <w:numPr>
          <w:ilvl w:val="0"/>
          <w:numId w:val="18"/>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Общие положения</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w:t>
      </w:r>
      <w:r w:rsidRPr="00190C6B">
        <w:rPr>
          <w:rFonts w:ascii="Times New Roman CYR" w:hAnsi="Times New Roman CYR" w:cs="Times New Roman CYR"/>
          <w:sz w:val="24"/>
          <w:szCs w:val="24"/>
          <w:lang w:eastAsia="ru-RU"/>
        </w:rPr>
        <w:t xml:space="preserve">ОАО «Сбербанк России» </w:t>
      </w:r>
      <w:r w:rsidRPr="00190C6B">
        <w:rPr>
          <w:rFonts w:ascii="Times New Roman" w:hAnsi="Times New Roman"/>
          <w:sz w:val="24"/>
          <w:szCs w:val="24"/>
          <w:lang w:eastAsia="ru-RU"/>
        </w:rPr>
        <w:t xml:space="preserve">определяет совокупность способов ведения бухгалтерского учета в соответствии с Федеральным  законом   от 06.12.2011 № 402-ФЗ «О бухгалтерском  учете» для обеспечения формирования достоверной информации о результатах  деятельности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в своей деятельности руководствуется  Федеральным законом  от  02.12.1990 №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 Федеральным Законом  от 06.12.2011 № 402-ФЗ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Банка основывается на Положении Банка России от 16.07.2012 №385-П «О правилах ведения бухгалтерского учета в кредитных организациях, расположенных на территории Российской Федерации» (далее – Положение Банка России №385-П), других документах Центрального банка Российской Федерации,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обязательна для применения центральным аппаратом, филиалами, внутренними структурными подразделениями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применяется последовательно из года в год.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Изменение учетной политики может производиться при следующих условиях:</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lastRenderedPageBreak/>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 существенном изменении условий деятельности экономического субъекта.</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ведении бухгалтерского  учета должны  быть обеспечены следующие  требования:  </w:t>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полнота отражения в учете за отчетный период всех совершенных кассовых, расчетных, кредитных и иных банковских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данные аналитического учета должны соответствовать оборотам  и остаткам по счетам синтетического учета;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законодательством и требованиями Банка России;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осуществление расчетов по поручениям клиентов, хозяйственным и другим операциям  Банка в соответствии с требованиями  Банка России; </w:t>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преобладание содержания над формой (отражение операций в соответствии с их экономической сущностью, а не юридической формой);</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понятность (для квалифицированного пользователя отчетность должна содержать все необходимые пояснения и расшифровки);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материальность (отчетность должна обеспечивать достоверное отражение информации, существенной для принятия управленческих решений);</w:t>
      </w:r>
    </w:p>
    <w:p w:rsidR="006340A9" w:rsidRPr="00190C6B" w:rsidRDefault="006340A9" w:rsidP="00190C6B">
      <w:pPr>
        <w:overflowPunct w:val="0"/>
        <w:autoSpaceDE w:val="0"/>
        <w:autoSpaceDN w:val="0"/>
        <w:adjustRightInd w:val="0"/>
        <w:spacing w:before="240" w:after="0" w:line="240" w:lineRule="auto"/>
        <w:ind w:left="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сравнимость (сопоставимость данных за различные периоды);</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6340A9" w:rsidRPr="00190C6B" w:rsidRDefault="006340A9" w:rsidP="000E1983">
      <w:pPr>
        <w:numPr>
          <w:ilvl w:val="0"/>
          <w:numId w:val="8"/>
        </w:numPr>
        <w:tabs>
          <w:tab w:val="clear" w:pos="1571"/>
          <w:tab w:val="num" w:pos="-1843"/>
        </w:tabs>
        <w:overflowPunct w:val="0"/>
        <w:autoSpaceDE w:val="0"/>
        <w:autoSpaceDN w:val="0"/>
        <w:adjustRightInd w:val="0"/>
        <w:spacing w:before="120"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достоверно отражать все операции, активы, пассивы и финансовые результаты;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составляться с преобладанием содержания над формой;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нейтральной (свободной от субъективного, заинтересованного подхода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консервативной;</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полной (опущение какого-либо факта может сделать отчетность недостоверной).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8819C3">
      <w:pPr>
        <w:keepNext/>
        <w:numPr>
          <w:ilvl w:val="0"/>
          <w:numId w:val="18"/>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Организационные аспекты Учетной политики</w:t>
      </w:r>
    </w:p>
    <w:p w:rsidR="006340A9" w:rsidRPr="008819C3" w:rsidRDefault="006340A9" w:rsidP="008819C3">
      <w:pPr>
        <w:pStyle w:val="ListParagraph"/>
        <w:keepNext/>
        <w:numPr>
          <w:ilvl w:val="1"/>
          <w:numId w:val="18"/>
        </w:numPr>
        <w:overflowPunct w:val="0"/>
        <w:autoSpaceDE w:val="0"/>
        <w:autoSpaceDN w:val="0"/>
        <w:adjustRightInd w:val="0"/>
        <w:spacing w:before="240" w:after="0" w:line="240" w:lineRule="auto"/>
        <w:jc w:val="both"/>
        <w:textAlignment w:val="baseline"/>
        <w:outlineLvl w:val="1"/>
        <w:rPr>
          <w:rFonts w:ascii="Times New Roman" w:hAnsi="Times New Roman"/>
          <w:b/>
          <w:bCs/>
          <w:sz w:val="24"/>
          <w:szCs w:val="24"/>
          <w:lang w:eastAsia="ru-RU"/>
        </w:rPr>
      </w:pPr>
      <w:r w:rsidRPr="008819C3">
        <w:rPr>
          <w:rFonts w:ascii="Times New Roman" w:hAnsi="Times New Roman"/>
          <w:b/>
          <w:bCs/>
          <w:sz w:val="24"/>
          <w:szCs w:val="24"/>
          <w:lang w:eastAsia="ru-RU"/>
        </w:rPr>
        <w:t>Рабочий план счетов бухгалтерского учета</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6340A9" w:rsidRPr="00190C6B" w:rsidRDefault="006340A9" w:rsidP="00190C6B">
      <w:pPr>
        <w:autoSpaceDE w:val="0"/>
        <w:autoSpaceDN w:val="0"/>
        <w:adjustRightInd w:val="0"/>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Рабочий план счетов Банка основан на Плане счетов бухгалтерского учета в кредитных организациях, предусмотренном Положением Банка России №385-П.</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Первичные учетные документы</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autoSpaceDE w:val="0"/>
        <w:autoSpaceDN w:val="0"/>
        <w:adjustRightInd w:val="0"/>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Основанием  для  записей  в регистрах  бухгалтерского  учета  являются  первичные учетные  документы, фиксирующие  факт совершения  операции. 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Для оформления операций используются типовые формы первичных учетных документов, предусмотренные Банком России или содержащиеся в альбомах унифицированных форм первичной учетной документации.</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утверждает формы первичных учетных документов, не предусмотренные Банком России и не содержащиеся в альбомах унифицированных форм первичной учетной документации, а также формы документов для внутренней бухгалтерской отчетности. Перечень таких документов приведен в «Альбоме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 2715.  </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Урегулирование взаимной задолженности </w:t>
      </w:r>
    </w:p>
    <w:p w:rsidR="006340A9" w:rsidRPr="00190C6B" w:rsidRDefault="006340A9"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190C6B" w:rsidRDefault="006340A9" w:rsidP="00190C6B">
      <w:pPr>
        <w:tabs>
          <w:tab w:val="left" w:pos="-1985"/>
        </w:tabs>
        <w:autoSpaceDE w:val="0"/>
        <w:autoSpaceDN w:val="0"/>
        <w:spacing w:before="60" w:after="60" w:line="240" w:lineRule="auto"/>
        <w:ind w:firstLine="567"/>
        <w:jc w:val="both"/>
        <w:rPr>
          <w:rFonts w:ascii="Times New Roman" w:hAnsi="Times New Roman"/>
          <w:b/>
          <w:bCs/>
          <w:sz w:val="24"/>
          <w:szCs w:val="24"/>
          <w:lang w:eastAsia="ru-RU"/>
        </w:rPr>
      </w:pPr>
      <w:r w:rsidRPr="00190C6B">
        <w:rPr>
          <w:rFonts w:ascii="Times New Roman" w:hAnsi="Times New Roman"/>
          <w:sz w:val="24"/>
          <w:szCs w:val="24"/>
          <w:lang w:eastAsia="ru-RU"/>
        </w:rPr>
        <w:tab/>
      </w:r>
      <w:r w:rsidRPr="00190C6B">
        <w:rPr>
          <w:rFonts w:ascii="Times New Roman" w:hAnsi="Times New Roman"/>
          <w:bCs/>
          <w:sz w:val="24"/>
          <w:szCs w:val="24"/>
          <w:lang w:eastAsia="ru-RU"/>
        </w:rPr>
        <w:t>В Банке урегулирование взаимной задолженности по внутрибанковским требованиям и обязательствам (ВТО) осуществляется в порядке проведения расчетов, установленном «Положением о проведении межфилиальных расчетов в Сбербанке России» № 355-4-р</w:t>
      </w:r>
      <w:r w:rsidRPr="00190C6B">
        <w:rPr>
          <w:rFonts w:ascii="Times New Roman" w:hAnsi="Times New Roman"/>
          <w:sz w:val="24"/>
          <w:szCs w:val="24"/>
          <w:lang w:eastAsia="ru-RU"/>
        </w:rPr>
        <w:t xml:space="preserve">. </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 Порядок проведения отдельных учетных операций и документооборот</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требования по организации бухгалтерского учета и документооборота определены нормативными документами Центрального банка Российской Федерации, а также «Правилами документооборота и технологии обработки учетной информации в ОАО «Сбербанк России» от 19.06.2012 №304-3-р.</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 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Порядок проведения инвентаризации </w:t>
      </w:r>
    </w:p>
    <w:p w:rsidR="006340A9" w:rsidRPr="00190C6B" w:rsidRDefault="006340A9"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190C6B" w:rsidRDefault="006340A9" w:rsidP="00190C6B">
      <w:pPr>
        <w:autoSpaceDE w:val="0"/>
        <w:autoSpaceDN w:val="0"/>
        <w:adjustRightInd w:val="0"/>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по требованиям и обязательствам по срочным сделкам, расчетов с дебиторами и кредиторами.</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Порядок проведения инвентаризации имущества и оформления результатов для центрального аппарата и филиалов Банка определен «Методикой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№1962, «Порядком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№1122-3-р.</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Инвентаризацию дебиторской и кредиторской задолженности центральный аппарат и филиалы Банка осуществляют в соответствии с Указанием Банка России от 08.10.2008 № 2089-У «О порядке составления кредитными организациями годового отчета», а также нормативными документами Банка:  «Регламентом взыскания и списания дебиторской задолженности в ОАО «Сбербанк России» и его филиалах» от 02.06.2011 № 283-3, «Порядком инвентаризации и списания невостребованной кредиторской задолженности в Сбербанке России и его филиалах» от 28.07.2005 № 1369-р.</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«Регламента совершения кассовых операций в Сбербанке России и его филиалах» от 20.04.2009 № 628-4-р.</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Методы оценки отдельных статей баланса</w:t>
      </w:r>
    </w:p>
    <w:p w:rsidR="006340A9" w:rsidRPr="00190C6B" w:rsidRDefault="006340A9"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190C6B" w:rsidRDefault="006340A9" w:rsidP="00190C6B">
      <w:pPr>
        <w:autoSpaceDE w:val="0"/>
        <w:autoSpaceDN w:val="0"/>
        <w:adjustRightInd w:val="0"/>
        <w:spacing w:after="0" w:line="240" w:lineRule="auto"/>
        <w:ind w:firstLine="851"/>
        <w:jc w:val="both"/>
        <w:rPr>
          <w:rFonts w:ascii="Times New Roman" w:hAnsi="Times New Roman"/>
          <w:b/>
          <w:bCs/>
          <w:sz w:val="24"/>
          <w:szCs w:val="24"/>
          <w:lang w:eastAsia="ru-RU"/>
        </w:rPr>
      </w:pPr>
      <w:r w:rsidRPr="00190C6B">
        <w:rPr>
          <w:rFonts w:ascii="Times New Roman" w:hAnsi="Times New Roman"/>
          <w:sz w:val="24"/>
          <w:szCs w:val="24"/>
          <w:lang w:eastAsia="ru-RU"/>
        </w:rPr>
        <w:t>В соответствии с Положением Банка России №385-П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w:t>
      </w:r>
    </w:p>
    <w:p w:rsidR="006340A9" w:rsidRPr="00190C6B" w:rsidRDefault="006340A9" w:rsidP="00190C6B">
      <w:pPr>
        <w:overflowPunct w:val="0"/>
        <w:autoSpaceDE w:val="0"/>
        <w:autoSpaceDN w:val="0"/>
        <w:adjustRightInd w:val="0"/>
        <w:spacing w:afterLines="60" w:after="144"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этом:</w:t>
      </w:r>
    </w:p>
    <w:p w:rsidR="006340A9" w:rsidRPr="00190C6B" w:rsidRDefault="006340A9" w:rsidP="000E1983">
      <w:pPr>
        <w:numPr>
          <w:ilvl w:val="0"/>
          <w:numId w:val="9"/>
        </w:numPr>
        <w:tabs>
          <w:tab w:val="clear" w:pos="2519"/>
          <w:tab w:val="num" w:pos="-993"/>
          <w:tab w:val="num" w:pos="-567"/>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в иностранной валюте (</w:t>
      </w:r>
      <w:r w:rsidRPr="00190C6B">
        <w:rPr>
          <w:rFonts w:ascii="Times New Roman CYR" w:hAnsi="Times New Roman CYR" w:cs="Times New Roman CYR"/>
          <w:sz w:val="24"/>
          <w:szCs w:val="24"/>
          <w:lang w:eastAsia="ru-RU"/>
        </w:rPr>
        <w:t xml:space="preserve">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w:t>
      </w:r>
      <w:r w:rsidRPr="00190C6B">
        <w:rPr>
          <w:rFonts w:ascii="Times New Roman" w:hAnsi="Times New Roman"/>
          <w:sz w:val="24"/>
          <w:szCs w:val="24"/>
          <w:lang w:eastAsia="ru-RU"/>
        </w:rPr>
        <w:t>драгоценные металлы переоцениваются по мере изменения валютного курса и цены металла в соответствии с нормативными актами Банка России</w:t>
      </w:r>
      <w:r w:rsidRPr="00190C6B">
        <w:rPr>
          <w:rFonts w:ascii="Times New Roman CYR" w:hAnsi="Times New Roman CYR" w:cs="Times New Roman CYR"/>
          <w:sz w:val="24"/>
          <w:szCs w:val="24"/>
          <w:lang w:eastAsia="ru-RU"/>
        </w:rPr>
        <w:t>;</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color w:val="0000FF"/>
          <w:sz w:val="24"/>
          <w:szCs w:val="24"/>
          <w:lang w:eastAsia="ru-RU"/>
        </w:rPr>
      </w:pPr>
      <w:r w:rsidRPr="00190C6B">
        <w:rPr>
          <w:rFonts w:ascii="Times New Roman" w:hAnsi="Times New Roman"/>
          <w:sz w:val="24"/>
          <w:szCs w:val="24"/>
          <w:lang w:eastAsia="ru-RU"/>
        </w:rPr>
        <w:t xml:space="preserve">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w:t>
      </w:r>
      <w:r w:rsidRPr="00190C6B">
        <w:rPr>
          <w:rFonts w:ascii="Times New Roman" w:hAnsi="Times New Roman"/>
          <w:sz w:val="24"/>
          <w:szCs w:val="24"/>
          <w:lang w:eastAsia="ru-RU"/>
        </w:rPr>
        <w:lastRenderedPageBreak/>
        <w:t>собственности на поставляемый актив (даты приема работ, оказания услуг) до даты фактически произведенной оплаты;</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w:t>
      </w:r>
      <w:r w:rsidRPr="00190C6B">
        <w:rPr>
          <w:rFonts w:ascii="Times New Roman" w:hAnsi="Times New Roman"/>
          <w:snapToGrid w:val="0"/>
          <w:sz w:val="24"/>
          <w:szCs w:val="24"/>
          <w:lang w:eastAsia="ru-RU"/>
        </w:rPr>
        <w:t xml:space="preserve"> Банк в</w:t>
      </w:r>
      <w:r w:rsidRPr="00190C6B">
        <w:rPr>
          <w:rFonts w:ascii="Times New Roman" w:hAnsi="Times New Roman"/>
          <w:sz w:val="24"/>
          <w:szCs w:val="24"/>
          <w:lang w:eastAsia="ru-RU"/>
        </w:rPr>
        <w:t xml:space="preserve"> соответствии с Положением Банка России №385-П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w:t>
      </w:r>
      <w:r w:rsidRPr="00190C6B">
        <w:rPr>
          <w:rFonts w:ascii="Times New Roman" w:hAnsi="Times New Roman"/>
          <w:snapToGrid w:val="0"/>
          <w:sz w:val="24"/>
          <w:szCs w:val="24"/>
          <w:lang w:eastAsia="ru-RU"/>
        </w:rPr>
        <w:t>Прирост стоимости имущества за счет проведенной переоценки является источником собственных средств  (капитала)  второго  уровня. В соответствии с Положением Банка России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 </w:t>
      </w:r>
      <w:r w:rsidRPr="00190C6B">
        <w:rPr>
          <w:rFonts w:ascii="Times New Roman" w:hAnsi="Times New Roman"/>
          <w:snapToGrid w:val="0"/>
          <w:sz w:val="24"/>
          <w:szCs w:val="24"/>
          <w:lang w:eastAsia="ru-RU"/>
        </w:rPr>
        <w:t>переоценка имущества может включаться в расчет капитала не чаще одного раза в 3 года на основании данных, подтвержденных аудитором;</w:t>
      </w:r>
    </w:p>
    <w:p w:rsidR="006340A9" w:rsidRPr="00190C6B"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 временно неиспользуемая в основной деятельности, после ее первоначального признания оценивается по текущей (справедливой) стоимости.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определения текущей (справедливой) стоимости недвижимости, временно неиспользуемой в основной деятельности, приведен в «Методике определения текущей (справедливой) стоимости недвижимости, временно неиспользуемой в основной деятельности» №2632.</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объектов недвижимости, временно неиспользуемой в основной деятельности, по текущей (справедливой) стоимости осуществляется ежеквартально.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когда выявляется невозможность достоверного определения текущей (справедливой) стоимости объекта, впервые классифицируемого в качестве недвижимости, временно неиспользуемой в основной деятельности, после изменения способа его использования, центральный аппарат и филиалы Банка оценивают этот объект по первоначальной стоимости за вычетом накопленной амортизации и накопленных убытков от обесценения. Проверка таких объектов на обесценение осуществляется один раз в год.</w:t>
      </w:r>
    </w:p>
    <w:p w:rsidR="006340A9" w:rsidRPr="00190C6B" w:rsidRDefault="006340A9" w:rsidP="00190C6B">
      <w:pPr>
        <w:overflowPunct w:val="0"/>
        <w:autoSpaceDE w:val="0"/>
        <w:autoSpaceDN w:val="0"/>
        <w:adjustRightInd w:val="0"/>
        <w:spacing w:afterLines="60" w:after="144"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В последующем такой объект учитывается по первоначальной стоимости за вычетом накопленной амортизации и накопленных убытков от обесценения до момента его выбытия или перевода из состава недвижимости, временно неиспользуемой в основной деятельности;</w:t>
      </w:r>
    </w:p>
    <w:p w:rsidR="006340A9" w:rsidRPr="00190C6B"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6340A9" w:rsidRPr="00190C6B" w:rsidRDefault="006340A9" w:rsidP="00190C6B">
      <w:pPr>
        <w:overflowPunct w:val="0"/>
        <w:autoSpaceDE w:val="0"/>
        <w:autoSpaceDN w:val="0"/>
        <w:adjustRightInd w:val="0"/>
        <w:spacing w:afterLines="60" w:after="144"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sidRPr="00190C6B">
        <w:rPr>
          <w:rFonts w:ascii="Times New Roman" w:hAnsi="Times New Roman"/>
          <w:sz w:val="24"/>
          <w:szCs w:val="24"/>
          <w:vertAlign w:val="superscript"/>
          <w:lang w:eastAsia="ru-RU"/>
        </w:rPr>
        <w:footnoteReference w:id="4"/>
      </w:r>
      <w:r w:rsidRPr="00190C6B">
        <w:rPr>
          <w:rFonts w:ascii="Times New Roman" w:hAnsi="Times New Roman"/>
          <w:sz w:val="24"/>
          <w:szCs w:val="24"/>
          <w:lang w:eastAsia="ru-RU"/>
        </w:rPr>
        <w:t>.</w:t>
      </w:r>
    </w:p>
    <w:p w:rsidR="006340A9" w:rsidRPr="00190C6B" w:rsidRDefault="006340A9" w:rsidP="00190C6B">
      <w:pPr>
        <w:overflowPunct w:val="0"/>
        <w:autoSpaceDE w:val="0"/>
        <w:autoSpaceDN w:val="0"/>
        <w:adjustRightInd w:val="0"/>
        <w:spacing w:after="100" w:afterAutospacing="1"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Приобретенная положительная деловая репутация может проверяться на обесценение в соответствии с законодательством Российской Федерации и иным </w:t>
      </w:r>
      <w:r w:rsidRPr="00190C6B">
        <w:rPr>
          <w:rFonts w:ascii="Times New Roman" w:hAnsi="Times New Roman"/>
          <w:sz w:val="24"/>
          <w:szCs w:val="24"/>
          <w:lang w:eastAsia="ru-RU"/>
        </w:rPr>
        <w:lastRenderedPageBreak/>
        <w:t>нормативными правовыми актами. При наличии признаков обесценения определяется сумма убытков от обесценения;</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первоначальное признание производного финансового инструмента в бухгалтерском учете осуществляется при заключении договора, являющегося производным финансовым инструментом (далее также - договор).</w:t>
      </w:r>
    </w:p>
    <w:p w:rsidR="006340A9" w:rsidRPr="00190C6B" w:rsidRDefault="006340A9" w:rsidP="00190C6B">
      <w:pPr>
        <w:spacing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 xml:space="preserve">С даты первоначального признания производные финансовые инструменты оцениваются по справедливой стоимости. </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производных финансовых инструментов по справедливой стоимости осуществляется ежедневно</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Порядок и периодичность вывода на печать документов аналитического и синтетического учета</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Центральный аппарат и филиалы Банка ежедневно формируют и выводят на печать баланс кредитной организации (приложение  8 к Положению Банка России №385-П), оборотную ведомость по счетам кредитной организации (приложение 7 к Положению Банка России №385-П). </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Отчет о прибылях и убытках по форме приложения 4 к Положению Банка России №385-П при формировании и хранении в электронном виде распечатывается на бумажном носителе на первое число месяца, следующего за отчетным.</w:t>
      </w:r>
      <w:r w:rsidRPr="00190C6B">
        <w:rPr>
          <w:rFonts w:ascii="Times New Roman" w:hAnsi="Times New Roman"/>
          <w:sz w:val="24"/>
          <w:szCs w:val="24"/>
          <w:lang w:eastAsia="ru-RU"/>
        </w:rPr>
        <w:t xml:space="preserve">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каждое первое число года, следующего за отчетным (по состоянию на 1 января), Книга регистрации открытых счетов распечатывается на бумажном носителе в части действующих по состоянию на 1 января счетов.</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color w:val="0000FF"/>
          <w:sz w:val="24"/>
          <w:szCs w:val="24"/>
          <w:lang w:eastAsia="ru-RU"/>
        </w:rPr>
      </w:pPr>
    </w:p>
    <w:p w:rsidR="006340A9" w:rsidRPr="00190C6B" w:rsidRDefault="006340A9" w:rsidP="008819C3">
      <w:pPr>
        <w:numPr>
          <w:ilvl w:val="1"/>
          <w:numId w:val="18"/>
        </w:numPr>
        <w:overflowPunct w:val="0"/>
        <w:autoSpaceDE w:val="0"/>
        <w:autoSpaceDN w:val="0"/>
        <w:adjustRightInd w:val="0"/>
        <w:spacing w:after="0" w:line="240" w:lineRule="auto"/>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Взаимодействие с аудитором</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В целях эффективного проведения внешнего аудита,  в  соответствии со ст.42  Федерального Закона “О банках и банковской  деятельности” Банка организует проведение аудиторской проверки деятельности Банка за год с получением подтверждения правильности составления годового бухгалтерского отчета  аудиторской  фирмой.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keepNext/>
        <w:numPr>
          <w:ilvl w:val="0"/>
          <w:numId w:val="18"/>
        </w:numPr>
        <w:overflowPunct w:val="0"/>
        <w:autoSpaceDE w:val="0"/>
        <w:autoSpaceDN w:val="0"/>
        <w:adjustRightInd w:val="0"/>
        <w:spacing w:after="0" w:line="240" w:lineRule="auto"/>
        <w:ind w:firstLine="66"/>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Методологические аспекты Учетной политики</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Состав, учет доходов и расходов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numPr>
          <w:ilvl w:val="2"/>
          <w:numId w:val="18"/>
        </w:numPr>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исходя из принципов, определенных в Приложении 3 к Положению Банка России №385-П.</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соответствии с Положением Банка России №385-П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в том периоде, к которому они относятся.</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доходов центрального аппарата и филиалов Банка, учитываемых на балансовом счете 706 «Финансовый результат текущего года» включаются: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банковских операций и других сделок;</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доходы;</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доходы.</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доходам от банковских операций и других сделок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доходы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 банковских операций и других сделок (счет 70601).</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доходам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операций с ценными бумагами кроме процентов, дивидендов и  переоценки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участия в капитале других организаций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положительная переоценка ценных бумаг (счет 70602), средств в иностранной валюте (счет 70603), драгоценных металлов (счет 70604);</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применения  встроенных производных инструментов, неотделяемых от основного договора (счет № 70605);</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производных финансовых инструментов (счет 70613);</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доходы (счет 70601).</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доходам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штрафы, пени, неустойки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доходы прошлых лет, выявленные в отчетном году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относимые к прочим (счет 70601).</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расходов центрального аппарата и филиалов Банка, учитываемых на балансовом счете 706 «Финансовый результат текущего года» включаются: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банковским операциям и другим сделкам;</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расходы;</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расходы.</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расходам по банковским операциям и другим сделкам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расходы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по банковским операциям и другим сделкам (счет 70606).</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расходам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операциям с ценными бумагами кроме процентов, дивидендов и  переоценки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переоценка ценных бумаг (счет 70607), средств в иностранной валюте (счет 70608), драгоценных металлов (счет 70609);</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от применения  встроенных производных инструментов, неотделяемых от основного договора (счет № 70610);</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производным финансовым инструментам (счет 70614);</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расходы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связанные с обеспечением деятельности кредитной организации (счет 70606).</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расходам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штрафы, пени, неустойки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прошлых лет, выявленные в отчетном году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относимые к прочим (счет 70606).</w:t>
      </w:r>
    </w:p>
    <w:p w:rsidR="006340A9" w:rsidRPr="00190C6B" w:rsidRDefault="006340A9" w:rsidP="00190C6B">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в состав расходов центрального аппарата включаются:</w:t>
      </w:r>
    </w:p>
    <w:p w:rsidR="006340A9" w:rsidRPr="00190C6B" w:rsidRDefault="006340A9" w:rsidP="00190C6B">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налог на прибыль, в том числе в виде авансовых платежей (счет 70611);</w:t>
      </w:r>
    </w:p>
    <w:p w:rsidR="006340A9" w:rsidRPr="00190C6B" w:rsidRDefault="006340A9" w:rsidP="000E1983">
      <w:pPr>
        <w:widowControl w:val="0"/>
        <w:numPr>
          <w:ilvl w:val="0"/>
          <w:numId w:val="2"/>
        </w:numPr>
        <w:tabs>
          <w:tab w:val="num" w:pos="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и определения доходов и расходов определены в Приложении 3 к Положению Банка России №385-П. </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Доход признается в бухгалтерском учете при наличии следующих условий:</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право на получение этого дохода кредитной организацией вытекает из конкретного договора или подтверждено иным соответствующим образом;</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дохода может быть определена;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в) отсутствует неопределенность в получении дохода;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 xml:space="preserve">Отсутствие или наличие неопределенности в получении указанных доходов признается на основании оценки качества ссуд, ссудной и приравненной к ней </w:t>
      </w:r>
      <w:r w:rsidRPr="00190C6B">
        <w:rPr>
          <w:rFonts w:ascii="Times New Roman" w:hAnsi="Times New Roman"/>
          <w:sz w:val="24"/>
          <w:szCs w:val="24"/>
          <w:lang w:eastAsia="ru-RU"/>
        </w:rPr>
        <w:lastRenderedPageBreak/>
        <w:t>задолженности (далее - ссуда) или уровня риска возможных потерь по соответствующему активу (требованию).</w:t>
      </w:r>
    </w:p>
    <w:p w:rsidR="006340A9" w:rsidRPr="00190C6B" w:rsidRDefault="006340A9"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w:t>
      </w:r>
    </w:p>
    <w:p w:rsidR="006340A9" w:rsidRPr="00190C6B" w:rsidRDefault="006340A9"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w:t>
      </w:r>
    </w:p>
    <w:p w:rsidR="006340A9" w:rsidRPr="00190C6B" w:rsidRDefault="006340A9"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 признается в бухгалтерском учете при наличии следующих условий:</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расхода может быть определена;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в) отсутствует неопределенность в отношении расхода.</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и издержки, подлежащие возмещению, расходами не признаются, а подлежат бухгалтерскому учету в качестве дебиторской задолженности.</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Аналитический учет на счетах по учету доходов и расходов ведется только в валюте Российской Федерации.</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Периодичность списания доходов, расходов будущих периодов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отнесении сумм на счета по учету доходов (расходов) будущих периодов отчетным периодом является календарный год.</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Суммы доходов (расходов) будущих периодов относятся на счета по учету доходов (расходов) пропорционально прошедшему временному интервалу.</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Не позднее последнего рабочего дня месяца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финансового результата</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первый рабочий день нового года после составления бухгалтерского баланса на 1 января остатки со счетов учета доходов (счета 70601-70605, 706713) и расходов (счета 70606-70611, 70614), а также выплат из прибыли текущего года (70612) переносятся на соответствующие счета по учету финансового результата прошлого года (счета 70701-70714).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составлении годового отчета остатки со счетов 70701-70714 переносятся на счет по учету прибыли (убытка) прошлого года (708). Порядок переноса определяется отдельными нормативными документами. </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резервов предстоящих расходов</w:t>
      </w:r>
    </w:p>
    <w:p w:rsidR="006340A9" w:rsidRPr="00190C6B" w:rsidRDefault="006340A9"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ежегодного вознаграждения за выслугу лет, выплату вознаграждений по итогам работы за год и пенсионное обеспечение работников Банка  в рамках Корпоративной пенсионной программы.</w:t>
      </w:r>
      <w:r w:rsidRPr="00190C6B">
        <w:rPr>
          <w:rFonts w:ascii="Times New Roman" w:hAnsi="Times New Roman"/>
          <w:sz w:val="24"/>
          <w:szCs w:val="24"/>
          <w:lang w:eastAsia="ru-RU"/>
        </w:rPr>
        <w:t xml:space="preserve">  Порядок формирования и использования резервов предстоящих расходов регулируется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расчетов с бюджетом по налогам и сборам и государственными внебюджетными фондами по страховым взносам на обязательное страхование</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Суммы причитающегося к уплате за отчетный период налога на прибыль начисляются и отражаются в </w:t>
      </w:r>
      <w:r w:rsidRPr="00190C6B">
        <w:rPr>
          <w:rFonts w:ascii="Times New Roman CYR" w:hAnsi="Times New Roman CYR" w:cs="Times New Roman CYR"/>
          <w:sz w:val="24"/>
          <w:szCs w:val="24"/>
          <w:lang w:eastAsia="ru-RU"/>
        </w:rPr>
        <w:t>бухгалтерском</w:t>
      </w:r>
      <w:r w:rsidRPr="00190C6B">
        <w:rPr>
          <w:rFonts w:ascii="Times New Roman" w:hAnsi="Times New Roman"/>
          <w:sz w:val="24"/>
          <w:szCs w:val="24"/>
          <w:lang w:eastAsia="ru-RU"/>
        </w:rPr>
        <w:t xml:space="preserve"> учете в периоде, следующем за отчетным, но не позднее сроков, установленных для уплаты налоговым законодательством.</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внутрибанковских требований и обязательств</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72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Учет внутрибанковских требований и обязательств (ВТО) между центральным аппаратом и филиалами или между филиалами по суммам переводов клиентов и внутрисистемных операций перераспределения активов, обязательств, капитала и имущества осуществляется на балансовых счетах, определенных для таких операций Положением Банка России №385-П (30301/30302 и 30305/30306) и Рабочим </w:t>
      </w:r>
      <w:r w:rsidRPr="00190C6B">
        <w:rPr>
          <w:rFonts w:ascii="Times New Roman CYR" w:hAnsi="Times New Roman CYR" w:cs="Times New Roman CYR"/>
          <w:sz w:val="24"/>
          <w:szCs w:val="24"/>
          <w:lang w:eastAsia="ru-RU"/>
        </w:rPr>
        <w:lastRenderedPageBreak/>
        <w:t>планом счетов</w:t>
      </w:r>
      <w:r w:rsidRPr="00190C6B">
        <w:rPr>
          <w:rFonts w:ascii="Times New Roman" w:hAnsi="Times New Roman"/>
          <w:sz w:val="24"/>
          <w:szCs w:val="24"/>
          <w:lang w:eastAsia="ru-RU"/>
        </w:rPr>
        <w:t xml:space="preserve">. При этом на счетах 30301/30302 отражаются в том числе возникающие требования и обязательства, когда с одной стороны  плательщиком или  получателем выступает клиент (контрагент), а с другой стороны в качестве получателя или плательщика выступает Банк (филиал Банка), а также требования и обязательства по другим операция, совершаемым между центральным аппаратом и филиалами или между филиалами.   </w:t>
      </w:r>
    </w:p>
    <w:p w:rsidR="006340A9" w:rsidRPr="00190C6B" w:rsidRDefault="006340A9" w:rsidP="000E1983">
      <w:pPr>
        <w:numPr>
          <w:ilvl w:val="2"/>
          <w:numId w:val="18"/>
        </w:numPr>
        <w:overflowPunct w:val="0"/>
        <w:autoSpaceDE w:val="0"/>
        <w:autoSpaceDN w:val="0"/>
        <w:adjustRightInd w:val="0"/>
        <w:spacing w:before="240" w:after="0" w:line="240" w:lineRule="auto"/>
        <w:ind w:left="1225" w:hanging="505"/>
        <w:jc w:val="both"/>
        <w:textAlignment w:val="baseline"/>
        <w:rPr>
          <w:rFonts w:ascii="Times New Roman CYR" w:hAnsi="Times New Roman CYR" w:cs="Times New Roman CYR"/>
          <w:sz w:val="24"/>
          <w:szCs w:val="24"/>
          <w:lang w:eastAsia="ru-RU"/>
        </w:rPr>
      </w:pPr>
      <w:r w:rsidRPr="00190C6B">
        <w:rPr>
          <w:rFonts w:ascii="Times New Roman" w:hAnsi="Times New Roman"/>
          <w:sz w:val="24"/>
          <w:szCs w:val="24"/>
          <w:lang w:eastAsia="ru-RU"/>
        </w:rPr>
        <w:t xml:space="preserve">На счетах по учету внутрибанковских требований и обязательств ведутся:  </w:t>
      </w:r>
    </w:p>
    <w:p w:rsidR="006340A9" w:rsidRPr="00190C6B" w:rsidRDefault="006340A9" w:rsidP="00190C6B">
      <w:pPr>
        <w:overflowPunct w:val="0"/>
        <w:autoSpaceDE w:val="0"/>
        <w:autoSpaceDN w:val="0"/>
        <w:adjustRightInd w:val="0"/>
        <w:spacing w:after="0" w:line="240" w:lineRule="auto"/>
        <w:ind w:left="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счета по учету взаимной задолженности; </w:t>
      </w:r>
    </w:p>
    <w:p w:rsidR="006340A9" w:rsidRPr="00190C6B" w:rsidRDefault="006340A9" w:rsidP="00190C6B">
      <w:pPr>
        <w:overflowPunct w:val="0"/>
        <w:autoSpaceDE w:val="0"/>
        <w:autoSpaceDN w:val="0"/>
        <w:adjustRightInd w:val="0"/>
        <w:spacing w:after="0" w:line="240" w:lineRule="auto"/>
        <w:ind w:left="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счета по урегулированию взаимной задолженности.</w:t>
      </w:r>
    </w:p>
    <w:p w:rsidR="006340A9" w:rsidRPr="00190C6B" w:rsidRDefault="006340A9" w:rsidP="000E1983">
      <w:pPr>
        <w:numPr>
          <w:ilvl w:val="2"/>
          <w:numId w:val="18"/>
        </w:numPr>
        <w:overflowPunct w:val="0"/>
        <w:autoSpaceDE w:val="0"/>
        <w:autoSpaceDN w:val="0"/>
        <w:adjustRightInd w:val="0"/>
        <w:spacing w:before="240" w:after="0" w:line="240" w:lineRule="auto"/>
        <w:ind w:left="0" w:firstLine="720"/>
        <w:jc w:val="both"/>
        <w:textAlignment w:val="baseline"/>
        <w:rPr>
          <w:rFonts w:ascii="Times New Roman CYR" w:hAnsi="Times New Roman CYR" w:cs="Times New Roman CYR"/>
          <w:sz w:val="24"/>
          <w:szCs w:val="24"/>
          <w:lang w:eastAsia="ru-RU"/>
        </w:rPr>
      </w:pPr>
      <w:r w:rsidRPr="00190C6B">
        <w:rPr>
          <w:rFonts w:ascii="Times New Roman" w:hAnsi="Times New Roman"/>
          <w:sz w:val="24"/>
          <w:szCs w:val="24"/>
          <w:lang w:eastAsia="ru-RU"/>
        </w:rPr>
        <w:t>Внутрибанковские</w:t>
      </w:r>
      <w:r w:rsidRPr="00190C6B">
        <w:rPr>
          <w:rFonts w:ascii="Times New Roman CYR" w:hAnsi="Times New Roman CYR" w:cs="Times New Roman CYR"/>
          <w:sz w:val="24"/>
          <w:szCs w:val="24"/>
          <w:lang w:eastAsia="ru-RU"/>
        </w:rPr>
        <w:t xml:space="preserve"> переводы по счетам по урегулированию взаимной задолженности осуществляются головными офисами. К головным офисам относятся центральный аппарат, территориальные банки, головные отделения.</w:t>
      </w:r>
    </w:p>
    <w:p w:rsidR="006340A9" w:rsidRPr="00190C6B" w:rsidRDefault="006340A9" w:rsidP="00190C6B">
      <w:pPr>
        <w:overflowPunct w:val="0"/>
        <w:autoSpaceDE w:val="0"/>
        <w:autoSpaceDN w:val="0"/>
        <w:adjustRightInd w:val="0"/>
        <w:spacing w:before="240"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3.6.4.</w:t>
      </w:r>
      <w:r w:rsidRPr="00190C6B">
        <w:rPr>
          <w:rFonts w:ascii="Times New Roman" w:hAnsi="Times New Roman"/>
          <w:bCs/>
          <w:sz w:val="24"/>
          <w:szCs w:val="24"/>
          <w:lang w:eastAsia="ru-RU"/>
        </w:rPr>
        <w:tab/>
        <w:t xml:space="preserve">Аналитический учет по счетам учета ВТО ведется с учетом следующего.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3.6.4.1.</w:t>
      </w:r>
      <w:r w:rsidRPr="00190C6B">
        <w:rPr>
          <w:rFonts w:ascii="Times New Roman" w:hAnsi="Times New Roman"/>
          <w:bCs/>
          <w:sz w:val="24"/>
          <w:szCs w:val="24"/>
          <w:lang w:eastAsia="ru-RU"/>
        </w:rPr>
        <w:tab/>
        <w:t xml:space="preserve">На счетах по урегулированию взаимной задолженности каждому филиалу/подразделению ЦА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По операциям урегулирования остатков, отраженных в течение дня на соответствующей паре лицевых счетов, ежедневно выводится  единый результат. Ежедневно в конце дня меньшее сальдо списывается на счет с большим сальдо.</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3.6.4.2.</w:t>
      </w:r>
      <w:r w:rsidRPr="00190C6B">
        <w:rPr>
          <w:rFonts w:ascii="Times New Roman" w:hAnsi="Times New Roman"/>
          <w:bCs/>
          <w:sz w:val="24"/>
          <w:szCs w:val="24"/>
          <w:lang w:eastAsia="ru-RU"/>
        </w:rPr>
        <w:tab/>
        <w:t xml:space="preserve">Счета по учету взаимной задолженности ведутся по уровням образования взаимной задолженности (внутрирегиональный, межрегиональный, между филиалами и ЦА) и по видам операций.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Внутрирегиональные требования/обязательства - требования/обязательства между территориальным банком и подчиненными отделениями или между отделениями, подчиненными одному территориальному банку.</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Межрегиональные требования/обязательства - требования/обязательства между территориальными банками, отделениями разных территориальных банков.</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третьего порядка по учету взаимной задолженности, отражаемой на счетах 30301/30302 на каждый филиал/подразделение ЦА, с которым может образовываться взаимная задолженность, открывается пара лицевых счетов (активный и пассивный) на группу операций одного направления финансово-хозяйственной деятельности в разрезе видов валют и драгоценных металлов. По группе операций одного направления финансово-хозяйственной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Порядок образования взаимной задолженности по группе операций одного направления финансово-хозяйственной деятельности, а также порядок и сроки урегулирования взаимной задолженности между филиалами/подразделениями ЦА, в балансе которых такая задолженность образуется, регламентируется отдельными внутренними нормативными документами Банка.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Группы операций одного направления финансово-хозяйственной деятельности определены в справочнике ЦАС НСИ.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lastRenderedPageBreak/>
        <w:t xml:space="preserve">3.6.4.3. По состоянию на 1 января (ежегодно) по счетам учета взаимной задолженности сальдируются остатки лицевых счетов, открытых одному филиалу/подразделению ЦА в одном виде валют/драгметаллов по всем направлениям финансово-хозяйственной деятельности. С этой целью бухгалтерскими проводками остатки соответствующих лицевых счетов (после определения  на ежедневной основе единого результата по группе операций одного направления финансово-хозяйственной деятельности) перечисляются на один, специально открываемый счет (пару лицевых счетов – активный и пассивный). В дату, установленную Банком, осуществляется урегулирование взаимной задолженности между филиалами/подразделениями ЦА по сложившимся остаткам указанных лицевых счетов.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Под операциями одного направления финансово-хозяйственной деятельности подразумеваются виды операций, по которым может образовываться взаимная задолженность с филиалом/подразделением ЦА.</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3.6.5.</w:t>
      </w:r>
      <w:r w:rsidRPr="00190C6B">
        <w:rPr>
          <w:rFonts w:ascii="Times New Roman" w:hAnsi="Times New Roman"/>
          <w:bCs/>
          <w:sz w:val="24"/>
          <w:szCs w:val="24"/>
          <w:lang w:eastAsia="ru-RU"/>
        </w:rPr>
        <w:tab/>
        <w:t xml:space="preserve"> На балансовых счетах 30305/30306 предусмотрены отдельные счета третьего и четвертого порядка для учета внутрибанковских требований обязательств между центральным аппаратом и филиалами, между филиалами по предусмотренным отдельными нормативными документами внутрисистемным операциям перераспределения ресурсов в виде плат и процентов.</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Кроме того, на счетах 30305/30306 предусмотрены отдельные счета третьего порядка для отражения внутрисистемных доходов/расходов по операциям расчета с бюджетом по налогу  на прибыль.</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w:t>
      </w:r>
      <w:r w:rsidRPr="00190C6B">
        <w:rPr>
          <w:rFonts w:ascii="Times New Roman" w:hAnsi="Times New Roman"/>
          <w:bCs/>
          <w:sz w:val="24"/>
          <w:szCs w:val="24"/>
          <w:lang w:eastAsia="ru-RU"/>
        </w:rPr>
        <w:tab/>
        <w:t>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30305/30306.</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расчетов с филиалами, расположенными за границей</w:t>
      </w:r>
    </w:p>
    <w:p w:rsidR="006340A9" w:rsidRPr="00190C6B" w:rsidRDefault="006340A9" w:rsidP="00190C6B">
      <w:pPr>
        <w:overflowPunct w:val="0"/>
        <w:autoSpaceDE w:val="0"/>
        <w:autoSpaceDN w:val="0"/>
        <w:adjustRightInd w:val="0"/>
        <w:spacing w:before="240"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расчетов и взаимной задолженности с филиалами, расположенными за границей, осуществляется на следующих счетах:</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 Банка (на балансе филиалов, расположенных за границей);</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Банка (на балансе центрального аппарата).</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по кредитованию клиентов</w:t>
      </w:r>
    </w:p>
    <w:p w:rsidR="006340A9" w:rsidRPr="00190C6B" w:rsidRDefault="006340A9"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 операций кредитования определяется нормативными документами Банка России: Положением </w:t>
      </w:r>
      <w:r w:rsidRPr="00190C6B">
        <w:rPr>
          <w:rFonts w:ascii="Times New Roman CYR" w:hAnsi="Times New Roman CYR" w:cs="Times New Roman CYR"/>
          <w:sz w:val="24"/>
          <w:szCs w:val="24"/>
          <w:lang w:eastAsia="ru-RU"/>
        </w:rPr>
        <w:t xml:space="preserve">Банка России </w:t>
      </w:r>
      <w:r w:rsidRPr="00190C6B">
        <w:rPr>
          <w:rFonts w:ascii="Times New Roman" w:hAnsi="Times New Roman"/>
          <w:sz w:val="24"/>
          <w:szCs w:val="24"/>
          <w:lang w:eastAsia="ru-RU"/>
        </w:rPr>
        <w:t>№385-П, Положением от 31.08.1998 № 54-П «О порядке предоставления (размещения) кредитными организациями денежных средств и их возврата (погашения)» и определяется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процентных доходов по предоставленным кредитам определены в Приложении 3 к Положению Банка России №385-П и пункте 3.1.5 Учетной политики Банка. </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 xml:space="preserve">В случае понижения качества ссуд и их переклассификации в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Требования на получение указанных доходов (срочные и (или) просроченные) продолжают учитываться на соответствующих балансовых счетах.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В случае повышения качества ссуд и их переклассификации в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Начисленные проценты по ссудам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Проценты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(признанные проблемными), отражаются на счетах по учету доходов по факту их получения.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Бухгалтерский учет признанных проблемными процентов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до их фактического получения осуществляется на внебалансовых счетах по учету неполученных процентов.</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с ценными бумагами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Основы учета вложений в ценные бумаги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№385-П.</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3.9.1.1. Первоначальное признание и прекращение признания ценных бумаг</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b/>
          <w:bCs/>
          <w:sz w:val="28"/>
          <w:szCs w:val="28"/>
          <w:lang w:eastAsia="ru-RU"/>
        </w:rPr>
      </w:pPr>
    </w:p>
    <w:p w:rsidR="006340A9" w:rsidRPr="00190C6B" w:rsidRDefault="006340A9" w:rsidP="00190C6B">
      <w:pPr>
        <w:keepNext/>
        <w:widowControl w:val="0"/>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w:t>
      </w:r>
    </w:p>
    <w:p w:rsidR="006340A9" w:rsidRPr="00190C6B" w:rsidRDefault="006340A9"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w:t>
      </w:r>
    </w:p>
    <w:p w:rsidR="006340A9" w:rsidRPr="00190C6B" w:rsidRDefault="006340A9"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долговые обязательства "удерживаемые до погашения" переклассифицируются в категорию "имеющиеся в наличии для продажи" при соблюдении одного из условий, определенных отдельным нормативным документом Банка.</w:t>
      </w:r>
    </w:p>
    <w:p w:rsidR="006340A9" w:rsidRPr="00190C6B" w:rsidRDefault="006340A9" w:rsidP="00190C6B">
      <w:p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Ценные бумаги, приобретенные в рамках контрольного участия, подлежат обязательному переносу по счетам учета вложений в ценные бумаги при превышении (снижении) суммарного количества принадлежащих Банку голосующих акций эмитента по сравнению с количеством акций, удовлетворяющим критериям существенного влияния, установленным Положением Банка России от 30.07.2002 №191-П (с учетом изменений и дополнений). </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Все переносы задолженности по денежным средствам осуществляются на основании распоряжений служб, уполномоченных коллегиальным органом Банка.</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на баланс филиалов и центрального аппарата Банка по цене приобретения, определенной условиями договора (сделки). Если ценные бумаги приобретаются по договорам, являющимся ПФИ, стоимость ценных бумаг определяется с учетом стоимости ПФИ.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Предварительные затраты на приобретение и выбытие (реализацию) ценных бумаг учитываются на балансовом счете № 50905.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отдельным нормативным документом</w:t>
      </w:r>
      <w:r w:rsidRPr="00190C6B">
        <w:rPr>
          <w:rFonts w:ascii="Times New Roman CYR" w:hAnsi="Times New Roman CYR" w:cs="Times New Roman CYR"/>
          <w:sz w:val="24"/>
          <w:szCs w:val="24"/>
          <w:lang w:eastAsia="ru-RU"/>
        </w:rPr>
        <w:t xml:space="preserve"> Банка</w:t>
      </w:r>
      <w:r w:rsidRPr="00190C6B">
        <w:rPr>
          <w:rFonts w:ascii="Times New Roman" w:hAnsi="Times New Roman"/>
          <w:sz w:val="24"/>
          <w:szCs w:val="24"/>
          <w:lang w:eastAsia="ru-RU"/>
        </w:rPr>
        <w:t>. Аналитический учет начисленного процентного дохода ведется на одном лицевом счете.</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определяющими порядок совершения операций с ценными бумагами и учет вложений в ценные бумаги. При этом, аналитический учет по эмиссионным ценным бумагам и ценным бумагам, имеющим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должен обеспечивать получение информации о стоимости выбывающих (реализованных) ценных бумаг в разрезе выпусков. </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3.9.1.2. Порядок и периодичность переоценки ценных бумаг</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Департаментом финансов. Методы определения текущей (справедливой) стоимости ценных бумаг приведены в «Методике определения текущей справедливой стоимости финансовых инструментов» №2369.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Долговые обязательства "удерживаемые до погашения" и долговые обязательства, не погашенные в срок, не переоцениваются. Положительная переоценка определяется как превышение текущей (справедливой) стоимости ценных бумаг данного выпуска (эмитента) над их балансовой 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По ценным бумагам, учитываемым в иностранной валюте, балансовой стоимостью является рублевый эквивалент стоимости по официальному курсу Центрального банка Российской Федерации на дату проведения переоценки. 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Если по ценным бумагам «имеющимся в наличии для продажи», оцениваемым после первоначального признания по текущей (справедливой) стоимости, ее дальнейшее надежное определение не представляется возможным либо при наличии признаков их обесценения суммы переоценки таких бумаг со счетов №№ 10603 и 10605 относятся на счета по учету операционных доходов или расходов. При этом разница от переоценки ценных бумаг, учтенная на контрсчетах №№ 50220, 50221, 50720, 50721, списанию с этих счетов не подлежит и продолжает учитываться до списания ценных бумаг со счетов №№ 502, 507. В дальнейшем под вложения в такие ценные бумаги создаются резервы на возможные потери.</w:t>
      </w:r>
    </w:p>
    <w:p w:rsidR="006340A9" w:rsidRPr="00190C6B" w:rsidRDefault="006340A9" w:rsidP="00190C6B">
      <w:pPr>
        <w:overflowPunct w:val="0"/>
        <w:autoSpaceDE w:val="0"/>
        <w:autoSpaceDN w:val="0"/>
        <w:adjustRightInd w:val="0"/>
        <w:spacing w:after="120" w:line="240" w:lineRule="auto"/>
        <w:ind w:left="284" w:firstLine="720"/>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3.9.1.3. Порядок выбытия ценных бумаг</w:t>
      </w:r>
    </w:p>
    <w:p w:rsidR="006340A9" w:rsidRPr="00190C6B" w:rsidRDefault="006340A9" w:rsidP="00190C6B">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выбытии (реализации) ценных бумаг одного выпуска либо ценных бумаг, имеющих один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w:t>
      </w:r>
      <w:r w:rsidRPr="00190C6B">
        <w:rPr>
          <w:rFonts w:ascii="Times New Roman" w:hAnsi="Times New Roman"/>
          <w:sz w:val="24"/>
          <w:szCs w:val="24"/>
          <w:lang w:eastAsia="ru-RU"/>
        </w:rPr>
        <w:lastRenderedPageBreak/>
        <w:t xml:space="preserve">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w:t>
      </w:r>
      <w:r w:rsidRPr="00190C6B">
        <w:rPr>
          <w:rFonts w:ascii="Times New Roman CYR" w:hAnsi="Times New Roman CYR" w:cs="Times New Roman CYR"/>
          <w:sz w:val="24"/>
          <w:szCs w:val="24"/>
          <w:lang w:eastAsia="ru-RU"/>
        </w:rPr>
        <w:t xml:space="preserve">Метод «ФИФО» применяется внутри каждого портфеля ценных бумаг. </w:t>
      </w:r>
      <w:r w:rsidRPr="00190C6B">
        <w:rPr>
          <w:rFonts w:ascii="Times New Roman" w:hAnsi="Times New Roman"/>
          <w:sz w:val="24"/>
          <w:szCs w:val="24"/>
          <w:lang w:eastAsia="ru-RU"/>
        </w:rPr>
        <w:t>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 рынке ценных бумаг», либо дата прекращения обязательств по поставке ценных бумаг зачетом встречных однородных требований, если такой способ прекращения обязательств согласован сторонами договора (сделки).</w:t>
      </w:r>
    </w:p>
    <w:p w:rsidR="006340A9" w:rsidRPr="00190C6B" w:rsidRDefault="006340A9"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или соответствующим подразделением филиала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r w:rsidRPr="00190C6B">
        <w:rPr>
          <w:rFonts w:ascii="Times New Roman" w:hAnsi="Times New Roman"/>
          <w:sz w:val="24"/>
          <w:szCs w:val="24"/>
          <w:lang w:eastAsia="ru-RU"/>
        </w:rPr>
        <w:tab/>
      </w:r>
    </w:p>
    <w:p w:rsidR="006340A9" w:rsidRPr="00190C6B" w:rsidRDefault="006340A9"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Таким же порядком осуществляется бухгалтерский учет при переводе ценных бумаг «оцениваемых по справедливой стоимости через прибыль или убыток» и «имеющихся в наличии для продажи» на счет № 601 в целях осуществления контроля над управлением акционерным обществом/существенного влияния на деятельность акционерного общества.</w:t>
      </w:r>
    </w:p>
    <w:p w:rsidR="006340A9" w:rsidRPr="00190C6B" w:rsidRDefault="006340A9" w:rsidP="00190C6B">
      <w:pPr>
        <w:overflowPunct w:val="0"/>
        <w:autoSpaceDE w:val="0"/>
        <w:autoSpaceDN w:val="0"/>
        <w:adjustRightInd w:val="0"/>
        <w:spacing w:before="120" w:after="0" w:line="240" w:lineRule="auto"/>
        <w:ind w:right="-6" w:firstLine="709"/>
        <w:jc w:val="both"/>
        <w:textAlignment w:val="baseline"/>
        <w:rPr>
          <w:rFonts w:ascii="Times New Roman" w:hAnsi="Times New Roman"/>
          <w:sz w:val="28"/>
          <w:szCs w:val="28"/>
          <w:lang w:eastAsia="ru-RU"/>
        </w:rPr>
      </w:pP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3.9.1.4. Признание доходов по ценным бумагам</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Признание доходов по ценным бумагам осуществляется в следующем порядке:</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дохода признается неопределенным:</w:t>
      </w:r>
    </w:p>
    <w:p w:rsidR="006340A9" w:rsidRPr="00190C6B"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по долговым ценным бумагам, по которым создается резерв на возможные потери и которые отнесены к </w:t>
      </w:r>
      <w:r w:rsidRPr="00190C6B">
        <w:rPr>
          <w:rFonts w:ascii="Times New Roman" w:hAnsi="Times New Roman"/>
          <w:sz w:val="24"/>
          <w:szCs w:val="24"/>
          <w:lang w:val="en-US" w:eastAsia="ru-RU"/>
        </w:rPr>
        <w:t>IV</w:t>
      </w:r>
      <w:r w:rsidRPr="00190C6B">
        <w:rPr>
          <w:rFonts w:ascii="Times New Roman" w:hAnsi="Times New Roman"/>
          <w:sz w:val="24"/>
          <w:szCs w:val="24"/>
          <w:lang w:eastAsia="ru-RU"/>
        </w:rPr>
        <w:t xml:space="preserve"> и </w:t>
      </w:r>
      <w:r w:rsidRPr="00190C6B">
        <w:rPr>
          <w:rFonts w:ascii="Times New Roman" w:hAnsi="Times New Roman"/>
          <w:sz w:val="24"/>
          <w:szCs w:val="24"/>
          <w:lang w:val="en-US" w:eastAsia="ru-RU"/>
        </w:rPr>
        <w:t>V</w:t>
      </w:r>
      <w:r w:rsidRPr="00190C6B">
        <w:rPr>
          <w:rFonts w:ascii="Times New Roman" w:hAnsi="Times New Roman"/>
          <w:sz w:val="24"/>
          <w:szCs w:val="24"/>
          <w:lang w:eastAsia="ru-RU"/>
        </w:rPr>
        <w:t xml:space="preserve"> категориям качества</w:t>
      </w:r>
      <w:r w:rsidRPr="00190C6B">
        <w:rPr>
          <w:rFonts w:ascii="Times New Roman" w:hAnsi="Times New Roman"/>
          <w:b/>
          <w:bCs/>
          <w:sz w:val="24"/>
          <w:szCs w:val="24"/>
          <w:lang w:eastAsia="ru-RU"/>
        </w:rPr>
        <w:t>;</w:t>
      </w:r>
    </w:p>
    <w:p w:rsidR="006340A9" w:rsidRPr="00190C6B"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 По всем остальным ценным бумагам получение дохода признается определенным.</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3.9.1.5. Внутрисистемные операции с ценными бумагами</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Внутрисистемные операции с ценными бумагами проводятся между филиалами и центральным аппаратом Банка.</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принимающем подразделении должна сохраняться информация о первоначальной стоимости вложений и дате их приобретения.</w:t>
      </w:r>
    </w:p>
    <w:p w:rsidR="006340A9" w:rsidRPr="00190C6B" w:rsidRDefault="006340A9"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w:t>
      </w:r>
    </w:p>
    <w:p w:rsidR="006340A9" w:rsidRPr="00190C6B" w:rsidRDefault="006340A9"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6340A9" w:rsidRPr="00190C6B" w:rsidRDefault="006340A9" w:rsidP="000E1983">
      <w:pPr>
        <w:keepNext/>
        <w:numPr>
          <w:ilvl w:val="2"/>
          <w:numId w:val="18"/>
        </w:numPr>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 xml:space="preserve"> Учет </w:t>
      </w:r>
      <w:r w:rsidRPr="00190C6B">
        <w:rPr>
          <w:rFonts w:ascii="Times New Roman" w:hAnsi="Times New Roman"/>
          <w:b/>
          <w:bCs/>
          <w:lang w:eastAsia="ru-RU"/>
        </w:rPr>
        <w:t>операций</w:t>
      </w:r>
      <w:r w:rsidRPr="00190C6B">
        <w:rPr>
          <w:rFonts w:ascii="Times New Roman" w:hAnsi="Times New Roman"/>
          <w:b/>
          <w:sz w:val="24"/>
          <w:szCs w:val="24"/>
          <w:lang w:eastAsia="ru-RU"/>
        </w:rPr>
        <w:t xml:space="preserve"> купли-продажи ценных бумаг с обязательством их последующей продажи-выкупа (сделки РЕПО)</w:t>
      </w:r>
    </w:p>
    <w:p w:rsidR="006340A9" w:rsidRPr="00190C6B" w:rsidRDefault="006340A9" w:rsidP="00190C6B">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Положением Банка России «О правилах ведения бухгалтерского учета в кредитных организациях, расположенных на территории Российской Федерации» №385-П;</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Письмом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Положением Банка России «О порядке заключения и исполнения сделок РЕПО с государственными ценными бумагами Российской Федерации» от 25.03.2003 № 220-П.</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ab/>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3.9.2.1.Классификация сделок РЕПО</w:t>
      </w:r>
    </w:p>
    <w:p w:rsidR="006340A9" w:rsidRPr="00190C6B" w:rsidRDefault="006340A9"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В соответствии с Федеральным законом от 22.04.1996 №39-ФЗ «О рынке ценных бумаг» под договором РЕПО признается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Сделки РЕПО должны отвечать следующим требованиям:</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срок сделки РЕПО от даты заключения до даты исполнения 2-й части (в том числе с учетом пролонгации) не должен превышать количество дней до 31 декабря года, следующего за годом заключения сделки РЕПО;</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денежные средства, полученные/переданные по первой части сделки РЕПО, отражаются на балансовых счетах по учету прочих привлеченных (размещенных) средств.</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lastRenderedPageBreak/>
        <w:t>По операциям, совершаемым на возвратной основе (сделки РЕПО) Банк определяет следующий порядок признания / прекращения признания вложений в ценные бумаги.</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В случае неисполнения или ненадлежащего исполнения контрагентом своих обязательств по возврату ценных бумаг (исполнению второй части сделки РЕПО) Банк  прекращает признание данных ценных бумаг  по  решению</w:t>
      </w:r>
      <w:r w:rsidRPr="00190C6B">
        <w:rPr>
          <w:rFonts w:ascii="Times New Roman" w:hAnsi="Times New Roman"/>
          <w:bCs/>
          <w:sz w:val="24"/>
          <w:szCs w:val="24"/>
          <w:lang w:eastAsia="ru-RU"/>
        </w:rPr>
        <w:t xml:space="preserve"> Куратора функционального блока, подразделение которого заключило сделку РЕПО</w:t>
      </w:r>
      <w:r w:rsidRPr="00190C6B">
        <w:rPr>
          <w:rFonts w:ascii="Times New Roman" w:hAnsi="Times New Roman"/>
          <w:sz w:val="24"/>
          <w:szCs w:val="24"/>
          <w:lang w:eastAsia="ru-RU"/>
        </w:rPr>
        <w:t>.</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покупатель) при определенных обстоятельствах должен перевести (поставить) контрагенту по сделке РЕПО и которые изменяют объем обязательств по второй части сделки РЕПО.</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Получение дохода по сделкам РЕПО признается определенным.</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Маржинальные взносы по сделкам РЕПО представляют собой суммы денежных средств, которые первоначальный продавец (первоначальный покупатель) при определенных обстоятельствах должен перевести контрагенту по сделке РЕПО на срочной и возвратной основе и которые не изменяют объем обязательств  по второй части сделки РЕПО.</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полученные по 1-ой части сделки обратного РЕПО, до момента их передачи по 1-ой части сделки прямого РЕПО, переоцениваются на внебалансовых счетах в последний рабочий день месяца и в последний рабочий день, предшествующий дате передачи этих ценных бумаг по 1-ой части сделки прямого РЕПО.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если даты исполнения 1-х частей соответствующих сделок обратного и прямого РЕПО совпадают, переоценка ценных бумаг не производится.</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Переоценка по текущей (справедливой) стоимости требований и обязательств по обратной поставке ценных бумаг осуществляется ежедневно.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Квитовка ценных бумаг, передаваемых по 2-ой части сделки обратного РЕПО осуществляется с ценными бумагами: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полученными по 1-й части этой же сделки РЕПО и не переданными по 1-й части сделки прямого РЕПО;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по 1-ой части указанной сделки обратного РЕПО), независимо от наличия в портфеле ранее купленных ценных бумаг.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keepNext/>
        <w:numPr>
          <w:ilvl w:val="2"/>
          <w:numId w:val="18"/>
        </w:numPr>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Учет операций по выпущенным ценным бумагам</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учета операций по выпуску собственных векселей, депозитных и сберегательных сертификатов регламентируется Положением Банка России №385-П,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Банке порядок учета операций с выпущенными векселями, депозитными и сберегательными сертификатами определен отдельными внутренними нормативными документами Банка.</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r w:rsidRPr="00190C6B">
        <w:rPr>
          <w:rFonts w:ascii="Times New Roman" w:hAnsi="Times New Roman"/>
          <w:sz w:val="24"/>
          <w:szCs w:val="24"/>
          <w:lang w:eastAsia="ru-RU"/>
        </w:rPr>
        <w:tab/>
        <w:t>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w:t>
      </w:r>
      <w:r w:rsidRPr="00190C6B">
        <w:rPr>
          <w:rFonts w:ascii="Times New Roman" w:hAnsi="Times New Roman"/>
          <w:sz w:val="24"/>
          <w:szCs w:val="24"/>
          <w:lang w:eastAsia="ru-RU"/>
        </w:rPr>
        <w:lastRenderedPageBreak/>
        <w:t xml:space="preserve">векселю формируются за счет процентов, начисляемых на вексельную сумму (номинал) 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b/>
          <w:bCs/>
          <w:color w:val="008000"/>
          <w:sz w:val="24"/>
          <w:szCs w:val="24"/>
          <w:lang w:eastAsia="ru-RU"/>
        </w:rPr>
      </w:pP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 Учет операций с имуществом (основными средствами, недвижимостью, временно неиспользуемой в основной деятельности, материальными запасами, нематериальными активами)</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операций с основными средствами, нематериальными активами, материальными запасами осуществляется в соответствии с Приложением 10 к Положению Банка России №385-П,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№385-П).</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01.01.2012 центральный аппарат и филиалы Банка производят   классификацию имущества на основные средства, недвижимость, временно неиспользуемую в основной деятельности, нематериальные активы и материальные запасы согласно нормативным актам Банка России и Учетной политике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договорам, предусматривающим исполнение обязательств (оплату) неденежными средствами,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При определении рыночной цены Банк руководствуется требованиями  налогового законодательства Российской Федерации.</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балансе центрального аппарата и филиалов Банка капитальные вложения, основные средства, нематериальные активы, материальные запасы учитываются без налога на добавленную стоимость, за исключением имущества, перечисленного в абзаце 12 данного пункта.</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w:t>
      </w:r>
      <w:r w:rsidRPr="00190C6B">
        <w:rPr>
          <w:rFonts w:ascii="Times New Roman" w:hAnsi="Times New Roman"/>
          <w:bCs/>
          <w:sz w:val="24"/>
          <w:szCs w:val="24"/>
          <w:lang w:eastAsia="ru-RU"/>
        </w:rPr>
        <w:t xml:space="preserve"> Отнесение на расходы уплаченного налога на добавленную стоимость, выделенного на счете 60310, осуществляется в соответствии с «Технологической схемой централизованного расчета и уплаты налога на добавленную стоимость ОАО «Сбербанк России» от 30.09.2011 N 724-3-р и Технологической схемой ведения журналов учета полученных и выставленных счетов фактур, единых книги покупок и книги продаж ОАО «Сбербанк России» от 10.04.2012 N 937-2-р.</w:t>
      </w:r>
      <w:r w:rsidRPr="00190C6B">
        <w:rPr>
          <w:rFonts w:ascii="Times New Roman" w:hAnsi="Times New Roman"/>
          <w:sz w:val="24"/>
          <w:szCs w:val="24"/>
          <w:lang w:eastAsia="ru-RU"/>
        </w:rPr>
        <w:t xml:space="preserve">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01.10.2011 в стоимость имущества,  приобретенного в результате осуществления сделок по договорам отступного, залога,  которое принимается к учету на балансовом счете 61011 «Внеоборотные запасы» и  предполагается к дальнейшей реализации,  а также имущества, приобретенного с целью благотворительности и принимаемого к учету  на балансовом счете 61008 «Материалы» (независимо от стоимости), включается налог на добавленную стоимость, уплаченный при его приобретении.</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принятия решения об использовании имущества, приобретенного в результате осуществления сделок по договорам отступного, залога, в собственной деятельности или его классификации в качестве недвижимости, временно неиспользуемой в основной деятельности, предоставленной в аренду, налог на добавленную стоимость выделяется на балансовом счете 60310.</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случае, когда имущество, учтенное на балансе без налога на добавленную стоимость, в дальнейшем реализуется до начала использования для осуществления банковских операций, для сдачи в аренду или до введения в эксплуатацию,  сумма налога на добавленную стоимость, выделенная на балансовом счете 60310, включается в стоимость реализуемого имущества до отражения в бухгалтерском учете операции по его выбытию.</w:t>
      </w:r>
    </w:p>
    <w:p w:rsidR="006340A9" w:rsidRPr="00190C6B" w:rsidRDefault="006340A9" w:rsidP="00190C6B">
      <w:pPr>
        <w:autoSpaceDE w:val="0"/>
        <w:autoSpaceDN w:val="0"/>
        <w:adjustRightInd w:val="0"/>
        <w:spacing w:after="0" w:line="240" w:lineRule="auto"/>
        <w:ind w:firstLine="720"/>
        <w:jc w:val="both"/>
        <w:rPr>
          <w:rFonts w:ascii="Times New Roman" w:hAnsi="Times New Roman"/>
          <w:sz w:val="24"/>
          <w:szCs w:val="24"/>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val="en-US" w:eastAsia="ru-RU"/>
        </w:rPr>
      </w:pPr>
      <w:r w:rsidRPr="00190C6B">
        <w:rPr>
          <w:rFonts w:ascii="Times New Roman" w:hAnsi="Times New Roman"/>
          <w:b/>
          <w:bCs/>
          <w:lang w:eastAsia="ru-RU"/>
        </w:rPr>
        <w:t>Учет основных средств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val="en-US" w:eastAsia="ru-RU"/>
        </w:rPr>
      </w:pPr>
    </w:p>
    <w:p w:rsidR="006340A9" w:rsidRPr="00190C6B" w:rsidRDefault="006340A9" w:rsidP="000E1983">
      <w:pPr>
        <w:keepNext/>
        <w:numPr>
          <w:ilvl w:val="3"/>
          <w:numId w:val="18"/>
        </w:numPr>
        <w:tabs>
          <w:tab w:val="left" w:pos="-142"/>
        </w:tabs>
        <w:overflowPunct w:val="0"/>
        <w:autoSpaceDE w:val="0"/>
        <w:autoSpaceDN w:val="0"/>
        <w:adjustRightInd w:val="0"/>
        <w:spacing w:after="0" w:line="240" w:lineRule="auto"/>
        <w:ind w:left="0" w:firstLine="539"/>
        <w:jc w:val="both"/>
        <w:textAlignment w:val="baseline"/>
        <w:outlineLvl w:val="3"/>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Основные средства принимаются к бухгалтерскому учету при их сооружении (строительстве), создании (изготовлении), приобретении (в том числе по </w:t>
      </w:r>
      <w:r w:rsidRPr="00190C6B">
        <w:rPr>
          <w:rFonts w:ascii="Times New Roman CYR" w:hAnsi="Times New Roman CYR" w:cs="Times New Roman CYR"/>
          <w:sz w:val="24"/>
          <w:szCs w:val="24"/>
          <w:lang w:eastAsia="ru-RU"/>
        </w:rPr>
        <w:lastRenderedPageBreak/>
        <w:t>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w:t>
      </w:r>
    </w:p>
    <w:p w:rsidR="006340A9" w:rsidRPr="00190C6B" w:rsidRDefault="006340A9" w:rsidP="00190C6B">
      <w:pPr>
        <w:overflowPunct w:val="0"/>
        <w:autoSpaceDE w:val="0"/>
        <w:autoSpaceDN w:val="0"/>
        <w:adjustRightInd w:val="0"/>
        <w:spacing w:before="24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w:t>
      </w:r>
    </w:p>
    <w:p w:rsidR="006340A9" w:rsidRPr="00190C6B" w:rsidRDefault="006340A9" w:rsidP="00190C6B">
      <w:pPr>
        <w:overflowPunct w:val="0"/>
        <w:autoSpaceDE w:val="0"/>
        <w:autoSpaceDN w:val="0"/>
        <w:adjustRightInd w:val="0"/>
        <w:spacing w:before="12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3.10.1.4. Лимит </w:t>
      </w:r>
      <w:r w:rsidRPr="00190C6B">
        <w:rPr>
          <w:rFonts w:ascii="Times New Roman CYR" w:hAnsi="Times New Roman CYR" w:cs="Times New Roman CYR"/>
          <w:sz w:val="24"/>
          <w:szCs w:val="24"/>
          <w:lang w:eastAsia="ru-RU"/>
        </w:rPr>
        <w:t xml:space="preserve">стоимости предметов для принятия к бухгалтерскому учету в составе основных средств. </w:t>
      </w:r>
    </w:p>
    <w:p w:rsidR="006340A9" w:rsidRPr="00190C6B" w:rsidRDefault="006340A9"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С 01.01.2003 года </w:t>
      </w:r>
      <w:r w:rsidRPr="00190C6B">
        <w:rPr>
          <w:rFonts w:ascii="Times New Roman" w:hAnsi="Times New Roman"/>
          <w:sz w:val="24"/>
          <w:szCs w:val="24"/>
          <w:lang w:eastAsia="ru-RU"/>
        </w:rPr>
        <w:t>лимит</w:t>
      </w:r>
      <w:r w:rsidRPr="00190C6B">
        <w:rPr>
          <w:rFonts w:ascii="Times New Roman" w:hAnsi="Times New Roman"/>
          <w:bCs/>
          <w:sz w:val="24"/>
          <w:szCs w:val="24"/>
          <w:lang w:eastAsia="ru-RU"/>
        </w:rPr>
        <w:t xml:space="preserve">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w:t>
      </w:r>
    </w:p>
    <w:p w:rsidR="006340A9" w:rsidRPr="00190C6B" w:rsidRDefault="006340A9"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color w:val="000000"/>
          <w:sz w:val="24"/>
          <w:szCs w:val="24"/>
          <w:lang w:eastAsia="ru-RU"/>
        </w:rPr>
      </w:pPr>
      <w:r w:rsidRPr="00190C6B">
        <w:rPr>
          <w:rFonts w:ascii="Times New Roman" w:hAnsi="Times New Roman"/>
          <w:sz w:val="24"/>
          <w:szCs w:val="24"/>
          <w:lang w:eastAsia="ru-RU"/>
        </w:rPr>
        <w:t>С 01.01.2007 года лимит стоимости предметов для принятия к бухгалтерскому учету в составе основных средств устанавливается в размере 20000 рублей</w:t>
      </w:r>
      <w:r w:rsidRPr="00190C6B">
        <w:rPr>
          <w:rFonts w:ascii="Times New Roman" w:hAnsi="Times New Roman"/>
          <w:color w:val="000000"/>
          <w:sz w:val="24"/>
          <w:szCs w:val="24"/>
          <w:vertAlign w:val="superscript"/>
          <w:lang w:eastAsia="ru-RU"/>
        </w:rPr>
        <w:footnoteReference w:id="5"/>
      </w:r>
      <w:r w:rsidRPr="00190C6B">
        <w:rPr>
          <w:rFonts w:ascii="Times New Roman" w:hAnsi="Times New Roman"/>
          <w:color w:val="000000"/>
          <w:sz w:val="24"/>
          <w:szCs w:val="24"/>
          <w:lang w:eastAsia="ru-RU"/>
        </w:rPr>
        <w:t>.</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190C6B" w:rsidRDefault="006340A9" w:rsidP="00190C6B">
      <w:pPr>
        <w:widowControl w:val="0"/>
        <w:tabs>
          <w:tab w:val="num" w:pos="5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01.01.2011 года лимит стоимости предметов для принятия к бухгалтерскому учету в составе основных средств устанавливается в размере 40000 рублей. С 01.01.2012 предметы стоимостью  более 40000 рублей за единицу принимаются  к бухгалтерскому учету в составе основных средств</w:t>
      </w:r>
      <w:r w:rsidRPr="00190C6B">
        <w:rPr>
          <w:rFonts w:ascii="Times New Roman" w:hAnsi="Times New Roman"/>
          <w:sz w:val="24"/>
          <w:szCs w:val="24"/>
          <w:vertAlign w:val="superscript"/>
          <w:lang w:eastAsia="ru-RU"/>
        </w:rPr>
        <w:footnoteReference w:id="6"/>
      </w:r>
      <w:r w:rsidRPr="00190C6B">
        <w:rPr>
          <w:rFonts w:ascii="Times New Roman" w:hAnsi="Times New Roman"/>
          <w:sz w:val="24"/>
          <w:szCs w:val="24"/>
          <w:lang w:eastAsia="ru-RU"/>
        </w:rPr>
        <w:t>.</w:t>
      </w:r>
    </w:p>
    <w:p w:rsidR="006340A9" w:rsidRPr="00190C6B" w:rsidRDefault="006340A9" w:rsidP="00190C6B">
      <w:pPr>
        <w:widowControl w:val="0"/>
        <w:tabs>
          <w:tab w:val="num" w:pos="540"/>
        </w:tabs>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w:t>
      </w:r>
      <w:r w:rsidRPr="00190C6B">
        <w:rPr>
          <w:rFonts w:ascii="Times New Roman" w:hAnsi="Times New Roman"/>
          <w:sz w:val="24"/>
          <w:szCs w:val="24"/>
          <w:lang w:eastAsia="ru-RU"/>
        </w:rPr>
        <w:lastRenderedPageBreak/>
        <w:t>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w:t>
      </w:r>
    </w:p>
    <w:p w:rsidR="006340A9" w:rsidRPr="00190C6B" w:rsidRDefault="006340A9" w:rsidP="00190C6B">
      <w:pPr>
        <w:overflowPunct w:val="0"/>
        <w:autoSpaceDE w:val="0"/>
        <w:autoSpaceDN w:val="0"/>
        <w:adjustRightInd w:val="0"/>
        <w:spacing w:after="24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190C6B" w:rsidRDefault="006340A9" w:rsidP="000E1983">
      <w:pPr>
        <w:keepNext/>
        <w:numPr>
          <w:ilvl w:val="2"/>
          <w:numId w:val="18"/>
        </w:numPr>
        <w:overflowPunct w:val="0"/>
        <w:autoSpaceDE w:val="0"/>
        <w:autoSpaceDN w:val="0"/>
        <w:adjustRightInd w:val="0"/>
        <w:spacing w:after="0" w:line="240" w:lineRule="auto"/>
        <w:ind w:left="709" w:firstLine="11"/>
        <w:jc w:val="both"/>
        <w:textAlignment w:val="baseline"/>
        <w:outlineLvl w:val="2"/>
        <w:rPr>
          <w:rFonts w:ascii="Times New Roman" w:hAnsi="Times New Roman"/>
          <w:b/>
          <w:bCs/>
          <w:sz w:val="24"/>
          <w:szCs w:val="24"/>
          <w:lang w:eastAsia="ru-RU"/>
        </w:rPr>
      </w:pPr>
      <w:r w:rsidRPr="00190C6B">
        <w:rPr>
          <w:rFonts w:ascii="Times New Roman" w:hAnsi="Times New Roman"/>
          <w:b/>
          <w:bCs/>
          <w:sz w:val="24"/>
          <w:szCs w:val="24"/>
          <w:lang w:eastAsia="ru-RU"/>
        </w:rPr>
        <w:t>Учет недвижимости, временно неиспользуемой в основной деятельности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Недвижимостью, временно неиспользуемой в основной деятельности, признается имущество (часть имущества) (земля или здание, либо часть здания, либо и то и другое),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финансовой аренды (лизинга), доходов от прироста стоимости этого имущества, или того и другого, но не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реализация которого в течение одного года с даты классификации в качестве недвижимости, временно неиспользуемой в основной деятельности, не планируется.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 объектам недвижимости, временно неиспользуемой в основной деятельности, относятся: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предназначение которых не определено;</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предоставленные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предназначение которого не определено;</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предоставленное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предназначенное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объекты,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Когда часть объекта недвижимости используется для получения арендной платы (за исключением платежей по договорам финансовой аренды (лизинга) или прироста стоимости имущества, а другая часть –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центральный аппарат и филиалы Банка учитывают указанные </w:t>
      </w:r>
      <w:r w:rsidRPr="00190C6B">
        <w:rPr>
          <w:rFonts w:ascii="Times New Roman" w:hAnsi="Times New Roman"/>
          <w:sz w:val="24"/>
          <w:szCs w:val="24"/>
          <w:lang w:eastAsia="ru-RU"/>
        </w:rPr>
        <w:lastRenderedPageBreak/>
        <w:t xml:space="preserve">части объекта по отдельности (недвижимость, временно неиспользуемая в основной деятельности, и основное средство соответственно) только в случае, если такие части объекта могут быть реализованы независимо друг от друга. Для определения возможности реализации частей объекта недвижимости по отдельности в каждом конкретном случае применяется профессиональное суждение.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Если же части объекта недвижимости нельзя реализовать по отдельности, указанный объект считается недвижимостью, временно неиспользуемой в основной  деятельности, только в том случае, если не более 5% общей площади объекта предназначено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Объекты принимаются к бухгалтерскому учету в качестве недвижимости, временно неиспользуемой в основной деятельности, при единовременном выполнении следующих условий: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 способен приносить Банку экономические выгоды в будущем;</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объекта может быть надежно определена.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Перевод объекта в состав недвижимости, временно неиспользуемой в основной деятельности, или из состава недвижимости, временно неиспользуемой в основной деятельности, осуществляется только при изменении способа его использования.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принятии решения о реализации объекта недвижимости, временно неиспользуемой в основной деятельности, осуществляется его перевод в состав внеоборотных запасов.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основных средств, а также внеоборотных запасов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центральный аппарат и филиалы Банка производят переоценку переводимых объектов по текущей (справедливой) стоимости по состоянию на дату перевода объекта.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объекта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в состав объектов основных средств, а также внеоборотных запасов  за первоначальную стоимость данного объекта для целей последующего учета принимается его текущая (справедливая) стоимость по состоянию на дату перевода.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Перевод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xml:space="preserve"> учитываемых по первоначальной стоимости </w:t>
      </w:r>
      <w:r w:rsidRPr="00190C6B">
        <w:rPr>
          <w:rFonts w:ascii="Times New Roman" w:hAnsi="Times New Roman"/>
          <w:sz w:val="24"/>
          <w:szCs w:val="24"/>
          <w:lang w:eastAsia="ru-RU"/>
        </w:rPr>
        <w:t>за вычетом накопленной амортизации и накопленных убытков от обесценения в случаях, установленных п.2.6 Учетной политики Банка</w:t>
      </w:r>
      <w:r w:rsidRPr="00190C6B">
        <w:rPr>
          <w:rFonts w:ascii="Times New Roman" w:eastAsia="MS Mincho" w:hAnsi="Times New Roman"/>
          <w:sz w:val="24"/>
          <w:szCs w:val="24"/>
          <w:lang w:eastAsia="ru-RU"/>
        </w:rPr>
        <w:t>, в состав основных средств, а также внеоборотных запасов осуществляется без изменения балансовой стоимости переводимых объектов.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жилищного фонда, внешнего благоустройства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учитываемых по текущей (справедливой) стоимости, сумма начисленного по ним износа подлежит списанию с внебалансового счета № 91211.</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нематериальных активов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нематериальных активов производится путем пересчета их остаточной стоимости.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Нематериальные активы проверяются на обесценение в соответствии с законодательством Российской Федерации и иными нормативными правовыми актами.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текущей рыночной стоимости, либо по иной стоимости, определенной в соответствии с договором о покупке (приобретении) имущественного комплекса.</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"Деловая репутация".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деловая репутация в полной сумме относится на доходы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Порядок отнесения на расходы стоимости материальных запасов</w:t>
      </w:r>
    </w:p>
    <w:p w:rsidR="006340A9" w:rsidRPr="00190C6B" w:rsidRDefault="006340A9" w:rsidP="00190C6B">
      <w:pPr>
        <w:keepNext/>
        <w:overflowPunct w:val="0"/>
        <w:autoSpaceDE w:val="0"/>
        <w:autoSpaceDN w:val="0"/>
        <w:adjustRightInd w:val="0"/>
        <w:spacing w:before="240" w:after="0" w:line="240" w:lineRule="auto"/>
        <w:ind w:firstLine="539"/>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w:t>
      </w:r>
    </w:p>
    <w:p w:rsidR="006340A9" w:rsidRPr="00190C6B" w:rsidRDefault="006340A9" w:rsidP="00190C6B">
      <w:pPr>
        <w:widowControl w:val="0"/>
        <w:tabs>
          <w:tab w:val="left" w:pos="1440"/>
          <w:tab w:val="left" w:pos="17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предметы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w:t>
      </w:r>
      <w:r w:rsidRPr="00190C6B">
        <w:rPr>
          <w:rFonts w:ascii="Times New Roman" w:hAnsi="Times New Roman"/>
          <w:sz w:val="24"/>
          <w:szCs w:val="24"/>
          <w:lang w:eastAsia="ru-RU"/>
        </w:rPr>
        <w:lastRenderedPageBreak/>
        <w:t>охраны и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выбытии на основании соответствующим образом утвержденного отчета ответственного лица;</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ответственным лицом в эксплуатацию. Стоимость книг списывается на расходы при их выбытии на основании соответствующим образом утвержденного отчета ответственного лица.</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Документально-публицистические фильмы о деятельности Банка его филиалов учитываются на балансовом счете 61010 «Издания» и списываются на расходы при их передаче ответственным лицом в эксплуатацию.</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lang w:eastAsia="ru-RU"/>
        </w:rPr>
      </w:pPr>
      <w:r w:rsidRPr="00190C6B">
        <w:rPr>
          <w:rFonts w:ascii="Times New Roman" w:hAnsi="Times New Roman"/>
          <w:sz w:val="24"/>
          <w:szCs w:val="24"/>
          <w:lang w:eastAsia="ru-RU"/>
        </w:rPr>
        <w:t>Форменная одежда, приобретаемая для операционно-кассовых работников, учитывается в составе материальных запасов независимо от стоимости.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Способы начисления амортизации</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ежемесячное начисление амортизации по объектам основных средств, по нематериальным активам, в том числе по деловой репутации:</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 принятым к бухгалтерскому учету после 1 января 2000 года - линейным способом в течение всего срока их полезного использования;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w:t>
      </w:r>
      <w:r w:rsidRPr="00190C6B">
        <w:rPr>
          <w:rFonts w:ascii="Times New Roman" w:hAnsi="Times New Roman"/>
          <w:sz w:val="24"/>
          <w:szCs w:val="24"/>
          <w:lang w:eastAsia="ru-RU"/>
        </w:rPr>
        <w:lastRenderedPageBreak/>
        <w:t xml:space="preserve">политики для целей налогообложения ОАО «Сбербанк России»» в части определения сроков полезного использования амортизируемого имущества.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определить срок полезного использования, амортизация не начисляется. </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Приобретенная деловая репутация амортизируется линейным способом в течение двадцати лет. Амортизационные отчисления по положительной деловой репутации определяются исходя из стоимости, установленной в соответствии с Положением Банка России </w:t>
      </w:r>
      <w:r w:rsidRPr="00190C6B">
        <w:rPr>
          <w:rFonts w:ascii="Times New Roman" w:hAnsi="Times New Roman"/>
          <w:bCs/>
          <w:sz w:val="24"/>
          <w:szCs w:val="24"/>
          <w:lang w:eastAsia="ru-RU"/>
        </w:rPr>
        <w:t>№385-П</w:t>
      </w:r>
      <w:r w:rsidRPr="00190C6B">
        <w:rPr>
          <w:rFonts w:ascii="Times New Roman" w:hAnsi="Times New Roman"/>
          <w:sz w:val="24"/>
          <w:szCs w:val="24"/>
          <w:lang w:eastAsia="ru-RU"/>
        </w:rPr>
        <w:t>.</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eastAsia="MS Mincho" w:hAnsi="Times New Roman"/>
          <w:sz w:val="24"/>
          <w:szCs w:val="24"/>
          <w:lang w:eastAsia="ru-RU"/>
        </w:rPr>
        <w:t xml:space="preserve">С 01.01.2012 по объектам </w:t>
      </w:r>
      <w:r w:rsidRPr="00190C6B">
        <w:rPr>
          <w:rFonts w:ascii="Times New Roman" w:hAnsi="Times New Roman"/>
          <w:sz w:val="24"/>
          <w:szCs w:val="24"/>
          <w:lang w:eastAsia="ru-RU"/>
        </w:rPr>
        <w:t xml:space="preserve">недвижимости, временно неиспользуемой в основной деятельности, учитываемым по первоначальной стоимости за вычетом накопленной амортизации и накопленных убытков от обесценения, производится ежемесячное начисление амортизации по нормам, исчисляемым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w:t>
      </w:r>
      <w:r w:rsidRPr="00190C6B">
        <w:rPr>
          <w:rFonts w:ascii="Times New Roman" w:hAnsi="Times New Roman"/>
          <w:sz w:val="24"/>
          <w:szCs w:val="24"/>
          <w:lang w:eastAsia="ru-RU"/>
        </w:rPr>
        <w:lastRenderedPageBreak/>
        <w:t>амортизируемого имущества.</w:t>
      </w:r>
    </w:p>
    <w:p w:rsidR="006340A9" w:rsidRPr="00190C6B" w:rsidRDefault="006340A9" w:rsidP="00190C6B">
      <w:pPr>
        <w:widowControl w:val="0"/>
        <w:overflowPunct w:val="0"/>
        <w:autoSpaceDE w:val="0"/>
        <w:autoSpaceDN w:val="0"/>
        <w:adjustRightInd w:val="0"/>
        <w:spacing w:after="0" w:line="240" w:lineRule="auto"/>
        <w:ind w:right="-1" w:firstLine="720"/>
        <w:jc w:val="both"/>
        <w:textAlignment w:val="baseline"/>
        <w:rPr>
          <w:rFonts w:ascii="Times New Roman" w:hAnsi="Times New Roman"/>
          <w:sz w:val="24"/>
          <w:szCs w:val="24"/>
          <w:lang w:eastAsia="ru-RU"/>
        </w:rPr>
      </w:pPr>
    </w:p>
    <w:p w:rsidR="006340A9" w:rsidRPr="00190C6B" w:rsidRDefault="006340A9" w:rsidP="008819C3">
      <w:pPr>
        <w:keepNext/>
        <w:numPr>
          <w:ilvl w:val="2"/>
          <w:numId w:val="18"/>
        </w:numPr>
        <w:overflowPunct w:val="0"/>
        <w:autoSpaceDE w:val="0"/>
        <w:autoSpaceDN w:val="0"/>
        <w:adjustRightInd w:val="0"/>
        <w:spacing w:after="0" w:line="240" w:lineRule="auto"/>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неисключительных прав</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Начиная с 1 января 2009 года платежи за предоставленное право использования результатов интеллектуальной деятельности или средств индивидуализации: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с иностранной валютой, драгоценными металлами, монетами, содержащими драгметаллы</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0E1983">
      <w:pPr>
        <w:numPr>
          <w:ilvl w:val="2"/>
          <w:numId w:val="18"/>
        </w:numPr>
        <w:overflowPunct w:val="0"/>
        <w:autoSpaceDE w:val="0"/>
        <w:autoSpaceDN w:val="0"/>
        <w:adjustRightInd w:val="0"/>
        <w:spacing w:after="0" w:line="240" w:lineRule="auto"/>
        <w:ind w:left="0" w:firstLine="54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Счета аналитического учета могут вестись только в иностранной валюте либо в иностранной валюте и в рублях. </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Наличная иностранная валюта и чеки (в том числе дорожные чеки), номинальная стоимость которых указана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Синтетический учет ведется только в рублях.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CYR" w:hAnsi="Times New Roman CYR" w:cs="Times New Roman CYR"/>
          <w:sz w:val="24"/>
          <w:szCs w:val="24"/>
          <w:lang w:eastAsia="ru-RU"/>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w:t>
      </w:r>
      <w:r w:rsidRPr="00190C6B">
        <w:rPr>
          <w:rFonts w:ascii="Times New Roman" w:hAnsi="Times New Roman"/>
          <w:sz w:val="24"/>
          <w:szCs w:val="24"/>
          <w:lang w:eastAsia="ru-RU"/>
        </w:rPr>
        <w:t xml:space="preserve"> входящих остатков в соответствующей иностранной валюте на начало дня. </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официальных курсов, действующих на 31 декабря.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в рублях по официальному курсу. Эти данные используются для сверки аналитического учета с синтетическим.</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физических лиц с наличной валютой, чеками (в том числе дорожными)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w:t>
      </w:r>
    </w:p>
    <w:p w:rsidR="006340A9" w:rsidRPr="00190C6B" w:rsidRDefault="006340A9" w:rsidP="00190C6B">
      <w:pPr>
        <w:overflowPunct w:val="0"/>
        <w:autoSpaceDE w:val="0"/>
        <w:autoSpaceDN w:val="0"/>
        <w:adjustRightInd w:val="0"/>
        <w:spacing w:before="120" w:after="0" w:line="240" w:lineRule="auto"/>
        <w:ind w:firstLine="54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с дорожными чеками иностранных эмитентов определен отдельными внутренними нормативными документами Банка.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безналичных операций покупки – продажи иностранной валюты, конверсионных операций, срочных сделок определен отдельными внутренними нормативными документами Банка.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с драгоценными металлами основан на нормативных документах Банка России: Указание от 01.07.2009 № 2255-У «О правилах, учета, хранения, приема и выдачи слитков драгоценных металлов в кредитных организациях на территории Российской Федерации», Инструкция Банка России от 06.12.1996 № 52 «О 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отражаться в регистрах бухгалтерского учета в рублях по действующим учетным ценам Центрального банка Российской Федерации на драгоценные металлы (учетная цена на драгоценные металлы). Эти данные должны использоваться для сверки аналитического учета с синтетическим.</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Активы и обязательства в драгоценных металлах (за исключением драгоценных металлов в виде монет и памятных медалей) отражаются в балансе кредитной организации, а также остатки по внебалансовым счетам исходя из учетных цен на аффинированные драгоценные металлы (золото, серебро, платину, палладий).</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учетных цен на соответствующий аффинированный драгоценный металл, действующих на 31 декабря.</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Особенности учета ПФИ</w:t>
      </w:r>
    </w:p>
    <w:p w:rsidR="006340A9" w:rsidRPr="00190C6B" w:rsidRDefault="006340A9" w:rsidP="008819C3">
      <w:pPr>
        <w:numPr>
          <w:ilvl w:val="2"/>
          <w:numId w:val="18"/>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Понятие ПФИ</w:t>
      </w:r>
    </w:p>
    <w:p w:rsidR="006340A9" w:rsidRPr="00190C6B" w:rsidRDefault="006340A9"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ПФИ, в соответствии с нормативными документами надзорных и регулирующих органов - договор, за исключением договора РЕПО, предусматривающий одну или несколько из следующих обязанностей:</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правовыми актами федерального органа исполнительной власти по рынку ценных бумаг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6340A9" w:rsidRPr="00190C6B" w:rsidRDefault="006340A9"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w:t>
      </w:r>
      <w:r w:rsidRPr="00190C6B">
        <w:rPr>
          <w:rFonts w:ascii="Times New Roman" w:hAnsi="Times New Roman"/>
          <w:sz w:val="24"/>
          <w:szCs w:val="24"/>
          <w:lang w:eastAsia="ru-RU"/>
        </w:rPr>
        <w:lastRenderedPageBreak/>
        <w:t xml:space="preserve">бумаги, валюту или товар либо заключить договор, являющийся производным финансовым инструментом; </w:t>
      </w:r>
    </w:p>
    <w:p w:rsidR="006340A9" w:rsidRPr="00190C6B" w:rsidRDefault="006340A9"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При этом поставочные договоры, базисным активом которых являются ценные бумаги, валюта или товары, заключаемые на внебиржевом рынке, являются ПФИ, если это согласовано сторонами договора в Соглашении или при заключении сделки и указано в Соглашении и/или документации по сделке. В ином случае такие договоры не являются ПФИ и не учитываются как ПФИ, а признаются сделками купли-продажи соответствующего актива с отсрочкой исполнения;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а также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либо в соответствии со спецификацией организатора торговли или договором с брокером. Договоры, заключаемые в рамках ISDA, являются ПФИ.</w:t>
      </w:r>
    </w:p>
    <w:p w:rsidR="006340A9" w:rsidRPr="00190C6B" w:rsidRDefault="006340A9" w:rsidP="008819C3">
      <w:pPr>
        <w:numPr>
          <w:ilvl w:val="2"/>
          <w:numId w:val="18"/>
        </w:num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 xml:space="preserve"> Дополнительные затраты по ПФИ</w:t>
      </w:r>
    </w:p>
    <w:p w:rsidR="006340A9" w:rsidRPr="00190C6B" w:rsidRDefault="006340A9" w:rsidP="00190C6B">
      <w:pPr>
        <w:spacing w:before="120" w:after="0" w:line="240" w:lineRule="auto"/>
        <w:ind w:firstLine="539"/>
        <w:jc w:val="both"/>
        <w:rPr>
          <w:rFonts w:ascii="Times New Roman" w:hAnsi="Times New Roman"/>
          <w:sz w:val="24"/>
          <w:szCs w:val="24"/>
        </w:rPr>
      </w:pPr>
      <w:r w:rsidRPr="00190C6B">
        <w:rPr>
          <w:rFonts w:ascii="Times New Roman" w:hAnsi="Times New Roman"/>
          <w:sz w:val="24"/>
          <w:szCs w:val="24"/>
          <w:lang w:eastAsia="ru-RU"/>
        </w:rPr>
        <w:t xml:space="preserve">  Дополнительные затраты, непосредственно связанные с заключением договора, являющегося ПФИ, или выбытием ПФИ:</w:t>
      </w:r>
    </w:p>
    <w:p w:rsidR="006340A9" w:rsidRPr="00190C6B"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комиссионное вознаграждение, уплачиваемое финансовым посредникам;</w:t>
      </w:r>
    </w:p>
    <w:p w:rsidR="006340A9" w:rsidRPr="00190C6B"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вознаграждение за оказание консультационных и иных услуг, непосредственно связанных с заключением договора, являющегося ПФИ;</w:t>
      </w:r>
    </w:p>
    <w:p w:rsidR="006340A9" w:rsidRPr="00190C6B" w:rsidRDefault="006340A9" w:rsidP="000E1983">
      <w:pPr>
        <w:numPr>
          <w:ilvl w:val="0"/>
          <w:numId w:val="12"/>
        </w:numPr>
        <w:overflowPunct w:val="0"/>
        <w:autoSpaceDE w:val="0"/>
        <w:autoSpaceDN w:val="0"/>
        <w:adjustRightInd w:val="0"/>
        <w:spacing w:after="0" w:line="240" w:lineRule="auto"/>
        <w:ind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комиссии и сборы бирж, клиринговых и расчётных организаций, непосредственно связанные с заключением договора, являющегося ПФИ;</w:t>
      </w:r>
    </w:p>
    <w:p w:rsidR="006340A9" w:rsidRPr="00190C6B" w:rsidRDefault="006340A9" w:rsidP="000E1983">
      <w:pPr>
        <w:numPr>
          <w:ilvl w:val="0"/>
          <w:numId w:val="12"/>
        </w:numPr>
        <w:overflowPunct w:val="0"/>
        <w:autoSpaceDE w:val="0"/>
        <w:autoSpaceDN w:val="0"/>
        <w:adjustRightInd w:val="0"/>
        <w:spacing w:after="0" w:line="240" w:lineRule="auto"/>
        <w:ind w:firstLine="360"/>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затраты, непосредственно связанные с заключением договора, являющегося ПФИ, или выбытием ПФИ.</w:t>
      </w:r>
    </w:p>
    <w:p w:rsidR="006340A9" w:rsidRPr="00190C6B" w:rsidRDefault="006340A9" w:rsidP="00190C6B">
      <w:pPr>
        <w:spacing w:after="0" w:line="240" w:lineRule="auto"/>
        <w:ind w:left="720"/>
        <w:contextualSpacing/>
        <w:jc w:val="both"/>
        <w:rPr>
          <w:rFonts w:ascii="Times New Roman" w:hAnsi="Times New Roman"/>
          <w:color w:val="008000"/>
          <w:sz w:val="24"/>
          <w:szCs w:val="24"/>
          <w:lang w:eastAsia="ru-RU"/>
        </w:rPr>
      </w:pP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Порядок определения справедливой стоимости, порядок и периодичность переоценки ПФИ</w:t>
      </w:r>
    </w:p>
    <w:p w:rsidR="006340A9" w:rsidRPr="00190C6B" w:rsidRDefault="006340A9" w:rsidP="00190C6B">
      <w:pPr>
        <w:spacing w:before="120" w:after="120" w:line="240" w:lineRule="auto"/>
        <w:ind w:left="720"/>
        <w:contextualSpacing/>
        <w:jc w:val="both"/>
        <w:rPr>
          <w:rFonts w:ascii="Times New Roman" w:hAnsi="Times New Roman"/>
          <w:b/>
          <w:sz w:val="24"/>
          <w:szCs w:val="24"/>
          <w:lang w:eastAsia="ru-RU"/>
        </w:rPr>
      </w:pPr>
    </w:p>
    <w:p w:rsidR="006340A9" w:rsidRPr="00190C6B" w:rsidRDefault="006340A9" w:rsidP="00190C6B">
      <w:pPr>
        <w:spacing w:before="240"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 момента первоначального признания и до прекращения признания ПФИ подлежат переоценке по справедливой стоимости.</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Переоценка ПФИ по справедливой стоимости осуществляется ежедневно. Методы оценки справедливой стоимости ПФИ приведены в «Методике определения текущей справедливой стоимости  финансовых инструментов» №2369.</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Переоценка ПФИ по справедливой стоимости осуществляется ежедневно вне зависимости от того,  является ли рынок активным или нет.</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Активным рынком в целях оценки стоимости ПФИ признается рынок, характеризующийся следующими признаками:</w:t>
      </w:r>
    </w:p>
    <w:p w:rsidR="006340A9" w:rsidRPr="00190C6B" w:rsidRDefault="006340A9"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совершение  операций осуществляется через организатора торгов;</w:t>
      </w:r>
    </w:p>
    <w:p w:rsidR="006340A9" w:rsidRPr="00190C6B" w:rsidRDefault="006340A9"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информация о текущих ценах является публикуемой, общедоступной.</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xml:space="preserve">В ином случае рынок признается неактивным. </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 обращающихся на бирже, рассчитывается по соответствующим средневзвешенным ценам, или ценам закрытия биржи, или другим публикуемым организаторами торгов ценам.</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 заключенных на внебиржевом рынке, является расчетной. Расчёт справедливой стоимости таких ПФИ производится с учётом следующего:</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     по ПФИ без встроенной опциональности - расчет чистой приведенной стоимости будущих потоков платежей по заключенному контракту;</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 ПФИ со встроенной опциональностью - расчёт с использованием специальных финансовых моделей, определяющих справедливую стоимость опционов;</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дисконтировании денежных потоков используется кривая в валюте, соответствующая валюте денежного потока;</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определении валютной переоценки ПФИ используются рыночные курсы иностранных валют, действующие на момент времени, определенный для расчёта справедливой стоимости ПФИ;</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ценных бумаг, являющихся базисным активом ПФИ, определяется в соответствии с пунктом 3.9.1.2 настоящей Учетной политики.</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иностранных валют, являющихся базисным активом ПФИ, определяется с учетом рыночных курсов иностранных валют на дату заключения сделки с ПФИ;</w:t>
      </w:r>
    </w:p>
    <w:p w:rsidR="006340A9" w:rsidRPr="00190C6B" w:rsidRDefault="006340A9" w:rsidP="000E1983">
      <w:pPr>
        <w:numPr>
          <w:ilvl w:val="0"/>
          <w:numId w:val="12"/>
        </w:numPr>
        <w:overflowPunct w:val="0"/>
        <w:autoSpaceDE w:val="0"/>
        <w:autoSpaceDN w:val="0"/>
        <w:adjustRightInd w:val="0"/>
        <w:spacing w:after="0" w:line="240" w:lineRule="auto"/>
        <w:ind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товара, являющегося базисным активом ПФИ, определяется как рыночная котировка товара на дату заключения сделки с ПФИ.</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 xml:space="preserve">При расчете справедливой стоимости ПФИ используются данные, раскрываемые информационными агентствами Блумберг (Bloomberg), Томсон Рейтерс (Thomson Reuters), российскими или иностранными организаторами торговли на день переоценки ПФИ. </w:t>
      </w:r>
    </w:p>
    <w:p w:rsidR="006340A9" w:rsidRPr="00190C6B" w:rsidRDefault="006340A9" w:rsidP="00190C6B">
      <w:pPr>
        <w:spacing w:after="0" w:line="240" w:lineRule="auto"/>
        <w:ind w:firstLine="708"/>
        <w:jc w:val="both"/>
        <w:rPr>
          <w:rFonts w:ascii="Times New Roman" w:hAnsi="Times New Roman"/>
          <w:b/>
          <w:sz w:val="24"/>
          <w:szCs w:val="24"/>
          <w:lang w:eastAsia="ru-RU"/>
        </w:rPr>
      </w:pPr>
      <w:r w:rsidRPr="00190C6B">
        <w:rPr>
          <w:rFonts w:ascii="Times New Roman" w:hAnsi="Times New Roman"/>
          <w:sz w:val="24"/>
          <w:szCs w:val="24"/>
          <w:lang w:eastAsia="ru-RU"/>
        </w:rPr>
        <w:t xml:space="preserve">Кроме того, для определения расчетной стоимости по отдельным видам ПФИ, ОАО «Сбербанк России» может привлечь независимого оценщика. Данные, полученные от оценщика, используются как входные параметры для ежедневного определения справедливой стоимости ПФИ. </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резервов</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w:t>
      </w:r>
      <w:r w:rsidRPr="00190C6B">
        <w:rPr>
          <w:rFonts w:ascii="Times New Roman CYR" w:hAnsi="Times New Roman CYR" w:cs="Times New Roman CYR"/>
          <w:sz w:val="24"/>
          <w:szCs w:val="24"/>
          <w:lang w:eastAsia="ru-RU"/>
        </w:rPr>
        <w:t>анк осуществляет депонирование обязательных резервов в Банке России в соответствии с Положением Банка России от 07.08.2009 № 342-П «Об обязательных резервах кредитных организаций.</w:t>
      </w:r>
    </w:p>
    <w:p w:rsidR="006340A9" w:rsidRPr="00190C6B" w:rsidRDefault="006340A9" w:rsidP="00190C6B">
      <w:pPr>
        <w:tabs>
          <w:tab w:val="num" w:pos="792"/>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190C6B" w:rsidRDefault="006340A9" w:rsidP="000E1983">
      <w:pPr>
        <w:numPr>
          <w:ilvl w:val="2"/>
          <w:numId w:val="18"/>
        </w:numPr>
        <w:overflowPunct w:val="0"/>
        <w:autoSpaceDE w:val="0"/>
        <w:autoSpaceDN w:val="0"/>
        <w:adjustRightInd w:val="0"/>
        <w:spacing w:after="0" w:line="240" w:lineRule="auto"/>
        <w:ind w:hanging="657"/>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Филиалы и центральный аппарат </w:t>
      </w:r>
      <w:r w:rsidRPr="00190C6B">
        <w:rPr>
          <w:rFonts w:ascii="Times New Roman" w:hAnsi="Times New Roman"/>
          <w:sz w:val="24"/>
          <w:szCs w:val="24"/>
          <w:lang w:eastAsia="ru-RU"/>
        </w:rPr>
        <w:t>Банка</w:t>
      </w:r>
      <w:r w:rsidRPr="00190C6B">
        <w:rPr>
          <w:rFonts w:ascii="Times New Roman CYR" w:hAnsi="Times New Roman CYR" w:cs="Times New Roman CYR"/>
          <w:sz w:val="24"/>
          <w:szCs w:val="24"/>
          <w:lang w:eastAsia="ru-RU"/>
        </w:rPr>
        <w:t xml:space="preserve"> формируют резервы: </w:t>
      </w:r>
    </w:p>
    <w:p w:rsidR="006340A9" w:rsidRPr="00190C6B" w:rsidRDefault="006340A9" w:rsidP="000E1983">
      <w:pPr>
        <w:numPr>
          <w:ilvl w:val="0"/>
          <w:numId w:val="1"/>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w:t>
      </w:r>
    </w:p>
    <w:p w:rsidR="006340A9" w:rsidRPr="00190C6B" w:rsidRDefault="006340A9" w:rsidP="000E1983">
      <w:pPr>
        <w:numPr>
          <w:ilvl w:val="0"/>
          <w:numId w:val="1"/>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возможные потери в соответствии с Положением Банка России от 20.03.2006 № 283-П «О порядке формирования кредитными организациями резервов на возможные потери;</w:t>
      </w:r>
    </w:p>
    <w:p w:rsidR="006340A9" w:rsidRPr="00190C6B" w:rsidRDefault="006340A9" w:rsidP="000E1983">
      <w:pPr>
        <w:numPr>
          <w:ilvl w:val="0"/>
          <w:numId w:val="1"/>
        </w:numPr>
        <w:tabs>
          <w:tab w:val="clear" w:pos="174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190C6B" w:rsidRDefault="006340A9" w:rsidP="00190C6B">
      <w:pPr>
        <w:tabs>
          <w:tab w:val="num" w:pos="792"/>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при формировании резервов филиалы и центральный аппарат Банка руководствуются отдельными внутренними нормативными документами Банка.</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условных обязательств некредитного характера</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r w:rsidRPr="00190C6B">
        <w:rPr>
          <w:rFonts w:ascii="Times New Roman" w:hAnsi="Times New Roman"/>
          <w:sz w:val="24"/>
          <w:szCs w:val="24"/>
          <w:lang w:eastAsia="ru-RU"/>
        </w:rPr>
        <w:t xml:space="preserve">Центральный аппарат и филиалы Банка осуществляют бухгалтерский учет условных обязательств некредитного характера в соответствии с Положением Банка </w:t>
      </w:r>
      <w:r w:rsidRPr="00190C6B">
        <w:rPr>
          <w:rFonts w:ascii="Times New Roman" w:hAnsi="Times New Roman"/>
          <w:sz w:val="24"/>
          <w:szCs w:val="24"/>
          <w:lang w:eastAsia="ru-RU"/>
        </w:rPr>
        <w:lastRenderedPageBreak/>
        <w:t>России № 385-П. Для целей отражения на внебалансовом счете № 91318 «Условные обязательства некредитного характера» существенными признаются суммы условных обязательств некредитного характера, превышающие 30 млн. рублей или 1 млн. долларов США или 1 млн. евро.</w:t>
      </w:r>
    </w:p>
    <w:p w:rsidR="006340A9" w:rsidRPr="00190C6B" w:rsidRDefault="006340A9" w:rsidP="000E1983">
      <w:pPr>
        <w:keepNext/>
        <w:numPr>
          <w:ilvl w:val="1"/>
          <w:numId w:val="18"/>
        </w:numPr>
        <w:overflowPunct w:val="0"/>
        <w:autoSpaceDE w:val="0"/>
        <w:autoSpaceDN w:val="0"/>
        <w:adjustRightInd w:val="0"/>
        <w:spacing w:before="240" w:after="0" w:line="240" w:lineRule="auto"/>
        <w:ind w:firstLine="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Ошибки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 Положением Банка России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ошибочное (неправильное) отражение (неотражение) фактов хозяйственной деятельности в бухгалтерском учете  может быть обусловлено, в частности: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учетной политики кредитной организации;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неточностями в вычислениях;</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неправильной классификацией или оценкой фактов хозяйственной деятельности;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использованием информации, имеющейся на дату осуществления бухгалтерских записей;</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недобросовестными действиями должностных лиц кредитной организации.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являются ошибками неточности или пропуски в отражении фактов хозяйственной деятельности в бухгалтерском учете, выявленные в результате получения новой информации, которая не была доступна Банку на момент отражения (неотражения) таких фактов хозяйственной деятельности в бухгалтерском учете.</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несущественных ошибок предшествующих лет после утверждения годового отчета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существенных ошибок предшествующих лет после утверждения годового отчета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на период после отчетной даты до даты утверждения годового отчета - 1 % от Капитала Банка по состоянию на 01 января  без учета СПОД;</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 период после утверждения годового отчета – 1 % от Капитала Банка по состоянию на 01 января с учетом СПОД.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Ошибка может быть признана существенной по мнению Руководства Банка.</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Превышающая критерий существенности ошибка (одна или в совокупности), обусловленная отражением доходов/расходов не по той статье Отчета о прибылях и убытках, которая не влияет на финансовый результат, но влечет изменение налоговой и/или статистической отчетности, относится к существенным.</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CYR" w:hAnsi="Times New Roman CYR" w:cs="Times New Roman CYR"/>
          <w:sz w:val="24"/>
          <w:szCs w:val="24"/>
          <w:lang w:eastAsia="ru-RU"/>
        </w:rPr>
      </w:pPr>
    </w:p>
    <w:p w:rsidR="006340A9" w:rsidRPr="00190C6B" w:rsidRDefault="006340A9" w:rsidP="008819C3">
      <w:pPr>
        <w:keepNext/>
        <w:numPr>
          <w:ilvl w:val="0"/>
          <w:numId w:val="18"/>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Бухгалтерская отчетность</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формирования бухгалтерской отчетности центральным аппаратом и филиалами Банка определен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p>
    <w:p w:rsidR="006340A9" w:rsidRPr="00190C6B" w:rsidRDefault="006340A9" w:rsidP="008819C3">
      <w:pPr>
        <w:keepNext/>
        <w:numPr>
          <w:ilvl w:val="0"/>
          <w:numId w:val="18"/>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Подготовка и формирование годового отчета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color w:val="008000"/>
          <w:sz w:val="28"/>
          <w:szCs w:val="28"/>
          <w:lang w:eastAsia="ru-RU"/>
        </w:rPr>
      </w:pPr>
    </w:p>
    <w:p w:rsidR="006340A9" w:rsidRPr="00190C6B" w:rsidRDefault="006340A9" w:rsidP="000E1983">
      <w:pPr>
        <w:numPr>
          <w:ilvl w:val="1"/>
          <w:numId w:val="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Годовой отчет за период, начинающийся 1 января отчетного года и заканчивающийся 31 декабря отчетного года, составляется в срок не позднее 25 марта нового года.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Банк составляет годовой отчет с учетом событий после отчетной даты (СПОД), которые происходят в период между отчетной датой и датой подписания годового отчета и оказывают или могут оказать влияние на финансовое состояние Банка.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СПОД относятся:</w:t>
      </w:r>
    </w:p>
    <w:p w:rsidR="006340A9" w:rsidRPr="00190C6B" w:rsidRDefault="006340A9" w:rsidP="000E1983">
      <w:pPr>
        <w:numPr>
          <w:ilvl w:val="0"/>
          <w:numId w:val="5"/>
        </w:numPr>
        <w:tabs>
          <w:tab w:val="clear" w:pos="1440"/>
          <w:tab w:val="num" w:pos="-1418"/>
          <w:tab w:val="num" w:pos="-1276"/>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СПОД – события, подтверждающие существование на отчетную дату условий, в которых Банк вел свою деятельность;</w:t>
      </w:r>
    </w:p>
    <w:p w:rsidR="006340A9" w:rsidRPr="00190C6B" w:rsidRDefault="006340A9" w:rsidP="000E1983">
      <w:pPr>
        <w:numPr>
          <w:ilvl w:val="0"/>
          <w:numId w:val="5"/>
        </w:numPr>
        <w:tabs>
          <w:tab w:val="clear" w:pos="1440"/>
          <w:tab w:val="num" w:pos="-1418"/>
          <w:tab w:val="num" w:pos="-1276"/>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некорректирующие СПОД – события, свидетельствующие о возникших после отчетной даты условиях, в которых Банк ведет свою деятельность;</w:t>
      </w:r>
    </w:p>
    <w:p w:rsidR="006340A9" w:rsidRPr="00190C6B" w:rsidRDefault="006340A9" w:rsidP="000E1983">
      <w:pPr>
        <w:numPr>
          <w:ilvl w:val="0"/>
          <w:numId w:val="5"/>
        </w:numPr>
        <w:tabs>
          <w:tab w:val="clear" w:pos="1440"/>
          <w:tab w:val="num" w:pos="-1418"/>
          <w:tab w:val="num" w:pos="-1276"/>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операции, поименованные в пункте 3.3.1 Учетной политики.</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 корректирующим событиям после отчетной даты относятся:  </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w:t>
      </w:r>
      <w:r w:rsidRPr="00190C6B">
        <w:rPr>
          <w:rFonts w:ascii="Times New Roman" w:hAnsi="Times New Roman"/>
          <w:sz w:val="24"/>
          <w:szCs w:val="24"/>
          <w:lang w:eastAsia="ru-RU"/>
        </w:rPr>
        <w:lastRenderedPageBreak/>
        <w:t xml:space="preserve">по 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годового отчета.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Определение после отчетной даты величины выплат в связи с принятием до отчетной даты решения о закрытии структурного подразделения.</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 включая корректировки по НДС по операциям с взаимозависимыми лицами в соответствии с нормативными документами Банка.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дивидендов (выплат) по принадлежащим Банку акциям (долям, паям).</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основных средств и нематериальных активов по состоянию на 1 января нового года.</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w:t>
      </w:r>
      <w:r w:rsidRPr="00190C6B">
        <w:rPr>
          <w:rFonts w:ascii="Times New Roman" w:hAnsi="Times New Roman"/>
          <w:bCs/>
          <w:sz w:val="24"/>
          <w:szCs w:val="24"/>
          <w:lang w:eastAsia="ru-RU"/>
        </w:rPr>
        <w:t>85</w:t>
      </w:r>
      <w:r w:rsidRPr="00190C6B">
        <w:rPr>
          <w:rFonts w:ascii="Times New Roman" w:hAnsi="Times New Roman"/>
          <w:sz w:val="24"/>
          <w:szCs w:val="24"/>
          <w:lang w:eastAsia="ru-RU"/>
        </w:rPr>
        <w:t>-П.</w:t>
      </w:r>
    </w:p>
    <w:p w:rsidR="006340A9" w:rsidRPr="00190C6B" w:rsidRDefault="006340A9" w:rsidP="00190C6B">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6340A9" w:rsidRPr="00190C6B" w:rsidRDefault="006340A9" w:rsidP="000E1983">
      <w:pPr>
        <w:numPr>
          <w:ilvl w:val="1"/>
          <w:numId w:val="18"/>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события после отчетной даты отражаются в балансе центрального аппарата и в балансах филиалов по 25 января нового года включительно с учетом следующего:</w:t>
      </w:r>
    </w:p>
    <w:p w:rsidR="006340A9" w:rsidRPr="00190C6B" w:rsidRDefault="006340A9" w:rsidP="00190C6B">
      <w:pPr>
        <w:tabs>
          <w:tab w:val="num" w:pos="-2835"/>
        </w:tabs>
        <w:overflowPunct w:val="0"/>
        <w:autoSpaceDE w:val="0"/>
        <w:autoSpaceDN w:val="0"/>
        <w:adjustRightInd w:val="0"/>
        <w:spacing w:before="120"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lastRenderedPageBreak/>
        <w:t>Ошибка отчетного года, выявленная филиалом или подразделением центрального аппарата после окончания отчетного года до даты завершения СПОД, исправляется в качестве СПОД записями по соответствующим счетам бухгалтерского учета.</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28 января нового года территориальные банки Банка передают на баланс центрального аппарата Банка остатки счета 707 «Финансовый результат прошлого года».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26 января нового года по 04 марта нового года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Корректировки по НДС по операциям с взаимозависимыми лицами в соответствии с нормативными документами Банка отражаются в балансе центрального аппарата в период с 28 января нового года по 05 февраля нового года включительно.</w:t>
      </w:r>
    </w:p>
    <w:p w:rsidR="006340A9" w:rsidRPr="00190C6B" w:rsidRDefault="006340A9" w:rsidP="00190C6B">
      <w:pPr>
        <w:tabs>
          <w:tab w:val="num" w:pos="-284"/>
        </w:tabs>
        <w:overflowPunct w:val="0"/>
        <w:autoSpaceDE w:val="0"/>
        <w:autoSpaceDN w:val="0"/>
        <w:adjustRightInd w:val="0"/>
        <w:spacing w:before="120" w:after="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Кроме того, в балансе центрального аппарата в период с 26 января нового года по 04 марта нового года может отражаться исправление существенной ошибки (в отдельности или в совокупности) отчетного года, выявленной филиалами или центральным аппаратом.</w:t>
      </w:r>
    </w:p>
    <w:p w:rsidR="006340A9" w:rsidRPr="00190C6B" w:rsidRDefault="006340A9" w:rsidP="00190C6B">
      <w:pPr>
        <w:tabs>
          <w:tab w:val="num" w:pos="-284"/>
          <w:tab w:val="num" w:pos="-142"/>
        </w:tabs>
        <w:overflowPunct w:val="0"/>
        <w:autoSpaceDE w:val="0"/>
        <w:autoSpaceDN w:val="0"/>
        <w:adjustRightInd w:val="0"/>
        <w:spacing w:before="120" w:after="12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балансе центрального аппарата в период с 26 января нового года по 04 марта нового года также отражается исправление существенной ошибки отчетного года вследствие отражения доходов/расходов не по той статье Отчета о прибылях и убытках,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w:t>
      </w:r>
    </w:p>
    <w:p w:rsidR="006340A9" w:rsidRPr="00190C6B" w:rsidRDefault="006340A9" w:rsidP="00190C6B">
      <w:pPr>
        <w:tabs>
          <w:tab w:val="num" w:pos="-284"/>
        </w:tabs>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 xml:space="preserve">При выявлении центральным аппаратом и (или) филиалами существенной ошибки отчетного года в период с 05 марта нового года до даты составления годового отчета (не позднее 25 марта нового года) осуществляется </w:t>
      </w:r>
      <w:r w:rsidRPr="00190C6B">
        <w:rPr>
          <w:rFonts w:ascii="Times New Roman" w:hAnsi="Times New Roman"/>
          <w:sz w:val="24"/>
          <w:szCs w:val="24"/>
          <w:lang w:eastAsia="ru-RU"/>
        </w:rPr>
        <w:t>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w:t>
      </w:r>
      <w:r w:rsidRPr="00190C6B">
        <w:rPr>
          <w:rFonts w:ascii="Times New Roman CYR" w:hAnsi="Times New Roman CYR" w:cs="Times New Roman CYR"/>
          <w:sz w:val="24"/>
          <w:szCs w:val="24"/>
          <w:lang w:eastAsia="ru-RU"/>
        </w:rPr>
        <w:t xml:space="preserve">лияющая на финансовый результат ошибка года, предшествующего(их) отчетному, выявленная после окончания отчетного года, но до даты составления годового отчета,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w:t>
      </w:r>
      <w:r w:rsidRPr="00190C6B">
        <w:rPr>
          <w:rFonts w:ascii="Times New Roman" w:hAnsi="Times New Roman"/>
          <w:sz w:val="24"/>
          <w:szCs w:val="24"/>
          <w:lang w:eastAsia="ru-RU"/>
        </w:rPr>
        <w:t>Одновременно    в    соответствии    с    пунктами 9-13 ПБУ 22/2010 осуществляется ретроспективный пересчет сравнительных показателей годовых отчетов с года, в котором была допущена соответствующая ошибка.</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lastRenderedPageBreak/>
        <w:t>Существенная ошибка отчетного года, выявленная после даты составления годового отчета, но до даты утверждения его в установленном законодательством Российской Федерации порядке, влечет пересмотр годового отчета.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Бухгалтерские записи, обусловленные пересмотром годового отчета, отражаются в качестве СПОД в балансе центрального аппарата.</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существенным относятся ошибки (в отдельности или в совокупности с другими ошибками), приведенные в п.3.14.3 Учетной политики.</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некорректирующим СПОД, в частности, могут быть отнесены следующие факты: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 реорганизации кредитной организации или начало ее реализации.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Приобретение или выбытие дочерней, зависимой организации.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об эмиссии акций и иных ценных бумаг.</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рыночной стоимости инвестиций.</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Крупная сделка, связанная с приобретением и выбытием основных средств и финансовых активов.</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Прекращение существенной части основной деятельности Банка, если это нельзя было предвидеть по состоянию на отчетную дату.</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 выплате дивидендов.</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Существенные сделки с собственными обыкновенными акциями.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Изменения законодательства РФ о налогах и сборах, вступающие в силу после отчетной даты.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Пожар, авария, стихийное бедствие или другая чрезвычайная ситуация в результате которой уничтожена значительная часть активов кредитной организации.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Непрогнозируемое изменение курсов иностранных валют и рыночных котировок финансовых активов после отчетной даты.</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Действия органов государственной власти.</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Иные аналогичные события, свидетельствующие о возникших после отчетной даты условиях, в которых Банк ведет свою деятельность.</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существенных договорных обязанностей или условных обязательств, например, при предоставлении крупных гарантий.</w:t>
      </w:r>
    </w:p>
    <w:p w:rsidR="006340A9" w:rsidRPr="00190C6B" w:rsidRDefault="006340A9" w:rsidP="000E1983">
      <w:pPr>
        <w:numPr>
          <w:ilvl w:val="2"/>
          <w:numId w:val="18"/>
        </w:numPr>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Начало судебного разбирательства, проистекающего исключительно из событий, произошедших после отчетной даты.</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описываются только такие некорректирующие СПОД, отсутствие раскрытия информации о которых может повлиять на способность пользователя годового отчета делать правильные оценки и принимать адекватные решения. Решение об отражении в пояснительной записке некорректирующих СПОД принимается Правлением Банка.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первичные учетные документы по отражению СПОД (включая мемориальные ордера) составляют в двух экземплярах с пометкой «СПОД». Первый экземпляр помещается в документы дня. Второй экземпляр вместе с ведомостями оборотов по отражению СПОД помещается в отдельный сшив «Годовой отчет за 20__ год». В этот же сшив помещаются регистры (документы) синтетического учета: баланс на 1 января  по форме Приложения 9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 оборотная ведомость по счетам кредитной организации за отчетный год по форме Приложения 8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 Отчет о прибылях и убытках по форме Приложения 4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 сводная ведомость оборотов по отражению СПОД по форме Приложения 14 к Положению Банка России №</w:t>
      </w:r>
      <w:r w:rsidRPr="00190C6B">
        <w:rPr>
          <w:rFonts w:ascii="Times New Roman" w:hAnsi="Times New Roman"/>
          <w:bCs/>
          <w:sz w:val="24"/>
          <w:szCs w:val="24"/>
          <w:lang w:eastAsia="ru-RU"/>
        </w:rPr>
        <w:t>302</w:t>
      </w:r>
      <w:r w:rsidRPr="00190C6B">
        <w:rPr>
          <w:rFonts w:ascii="Times New Roman" w:hAnsi="Times New Roman"/>
          <w:sz w:val="24"/>
          <w:szCs w:val="24"/>
          <w:lang w:eastAsia="ru-RU"/>
        </w:rPr>
        <w:t>-П.</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Банка.</w:t>
      </w:r>
    </w:p>
    <w:p w:rsidR="006340A9" w:rsidRPr="00190C6B" w:rsidRDefault="006340A9" w:rsidP="000E1983">
      <w:pPr>
        <w:numPr>
          <w:ilvl w:val="1"/>
          <w:numId w:val="18"/>
        </w:numPr>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Данными лицами являются:</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Наблюдательного совета;</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Президент, Председатель Правления Банка;</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Правления;</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Ревизионной комиссии.</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color w:val="008000"/>
          <w:sz w:val="24"/>
          <w:szCs w:val="24"/>
          <w:lang w:eastAsia="ru-RU"/>
        </w:rPr>
      </w:pPr>
    </w:p>
    <w:p w:rsidR="006340A9" w:rsidRDefault="006340A9">
      <w:pPr>
        <w:rPr>
          <w:rFonts w:ascii="Times New Roman" w:hAnsi="Times New Roman"/>
          <w:sz w:val="24"/>
          <w:szCs w:val="24"/>
          <w:lang w:eastAsia="ru-RU"/>
        </w:rPr>
      </w:pPr>
      <w:r>
        <w:rPr>
          <w:rFonts w:ascii="Times New Roman" w:hAnsi="Times New Roman"/>
          <w:sz w:val="24"/>
          <w:szCs w:val="24"/>
          <w:lang w:eastAsia="ru-RU"/>
        </w:rPr>
        <w:br w:type="page"/>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1</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Список терминов и определений</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sz w:val="24"/>
          <w:szCs w:val="24"/>
          <w:lang w:eastAsia="ru-RU"/>
        </w:rPr>
        <w:t xml:space="preserve">Банк – </w:t>
      </w:r>
      <w:r w:rsidRPr="00190C6B">
        <w:rPr>
          <w:rFonts w:ascii="Times New Roman" w:hAnsi="Times New Roman"/>
          <w:bCs/>
          <w:sz w:val="24"/>
          <w:szCs w:val="24"/>
          <w:lang w:eastAsia="ru-RU"/>
        </w:rPr>
        <w:t>открытое акционерное общество «Сбербанк России».</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bCs/>
          <w:sz w:val="24"/>
          <w:szCs w:val="24"/>
          <w:lang w:eastAsia="ru-RU"/>
        </w:rPr>
        <w:t>Договор (сделка) РЕПО</w:t>
      </w:r>
      <w:r w:rsidRPr="00190C6B">
        <w:rPr>
          <w:rFonts w:ascii="Times New Roman" w:hAnsi="Times New Roman"/>
          <w:bCs/>
          <w:sz w:val="24"/>
          <w:szCs w:val="24"/>
          <w:lang w:eastAsia="ru-RU"/>
        </w:rPr>
        <w:t xml:space="preserve"> - операция купли-продажи ценных бумаг с обязательством их последующей продажи-выкупа, совершаемая в соответствии с законодательством.</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bCs/>
          <w:sz w:val="24"/>
          <w:szCs w:val="24"/>
          <w:lang w:eastAsia="ru-RU"/>
        </w:rPr>
        <w:t xml:space="preserve">Имущество </w:t>
      </w:r>
      <w:r w:rsidRPr="00190C6B">
        <w:rPr>
          <w:rFonts w:ascii="Times New Roman" w:hAnsi="Times New Roman"/>
          <w:bCs/>
          <w:sz w:val="24"/>
          <w:szCs w:val="24"/>
          <w:lang w:eastAsia="ru-RU"/>
        </w:rPr>
        <w:t>- основные средства, недвижимость, временно неиспользуемая в основной деятельности, нематериальные активы, материальные запасы.</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Метод «ФИФО»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lang w:eastAsia="ru-RU"/>
        </w:rPr>
      </w:pPr>
      <w:r w:rsidRPr="00190C6B">
        <w:rPr>
          <w:rFonts w:ascii="Times New Roman" w:hAnsi="Times New Roman"/>
          <w:b/>
          <w:sz w:val="24"/>
          <w:szCs w:val="24"/>
          <w:lang w:eastAsia="ru-RU"/>
        </w:rPr>
        <w:t>Официальный курс</w:t>
      </w:r>
      <w:r w:rsidRPr="00190C6B">
        <w:rPr>
          <w:rFonts w:ascii="Times New Roman" w:hAnsi="Times New Roman"/>
          <w:sz w:val="24"/>
          <w:szCs w:val="24"/>
          <w:lang w:eastAsia="ru-RU"/>
        </w:rPr>
        <w:t xml:space="preserve"> - </w:t>
      </w:r>
      <w:r w:rsidRPr="00190C6B">
        <w:rPr>
          <w:rFonts w:ascii="Times New Roman CYR" w:hAnsi="Times New Roman CYR" w:cs="Times New Roman CYR"/>
          <w:sz w:val="24"/>
          <w:szCs w:val="24"/>
          <w:lang w:eastAsia="ru-RU"/>
        </w:rPr>
        <w:t>официальный курс иностранной валюты по отношению к рублю, установленный Банком России.</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CYR" w:hAnsi="Times New Roman CYR" w:cs="Times New Roman CYR"/>
          <w:b/>
          <w:sz w:val="24"/>
          <w:szCs w:val="24"/>
          <w:lang w:eastAsia="ru-RU"/>
        </w:rPr>
        <w:t>Ошибка</w:t>
      </w:r>
      <w:r w:rsidRPr="00190C6B">
        <w:rPr>
          <w:rFonts w:ascii="Times New Roman CYR" w:hAnsi="Times New Roman CYR" w:cs="Times New Roman CYR"/>
          <w:sz w:val="24"/>
          <w:szCs w:val="24"/>
          <w:lang w:eastAsia="ru-RU"/>
        </w:rPr>
        <w:t xml:space="preserve"> - </w:t>
      </w:r>
      <w:r w:rsidRPr="00190C6B">
        <w:rPr>
          <w:rFonts w:ascii="Times New Roman" w:hAnsi="Times New Roman"/>
          <w:sz w:val="24"/>
          <w:szCs w:val="24"/>
          <w:lang w:eastAsia="ru-RU"/>
        </w:rPr>
        <w:t>ошибочное (неправильное) отражение (неотражение) фактов хозяйственной деятельности в бухгалтерском учете.</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Филиал </w:t>
      </w:r>
      <w:r w:rsidRPr="00190C6B">
        <w:rPr>
          <w:rFonts w:ascii="Times New Roman" w:hAnsi="Times New Roman"/>
          <w:sz w:val="24"/>
          <w:szCs w:val="24"/>
          <w:lang w:eastAsia="ru-RU"/>
        </w:rPr>
        <w:t>– территориальный банк, головное отделение, отделение.</w:t>
      </w:r>
    </w:p>
    <w:p w:rsidR="006340A9" w:rsidRDefault="006340A9">
      <w:pPr>
        <w:rPr>
          <w:rFonts w:ascii="Times New Roman" w:hAnsi="Times New Roman"/>
          <w:sz w:val="24"/>
          <w:szCs w:val="24"/>
          <w:lang w:eastAsia="ru-RU"/>
        </w:rPr>
      </w:pPr>
      <w:r>
        <w:rPr>
          <w:rFonts w:ascii="Times New Roman" w:hAnsi="Times New Roman"/>
          <w:sz w:val="24"/>
          <w:szCs w:val="24"/>
          <w:lang w:eastAsia="ru-RU"/>
        </w:rPr>
        <w:br w:type="page"/>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2</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сокращений</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r w:rsidRPr="00190C6B">
        <w:rPr>
          <w:rFonts w:ascii="Times New Roman" w:hAnsi="Times New Roman"/>
          <w:b/>
          <w:bCs/>
          <w:sz w:val="24"/>
          <w:szCs w:val="24"/>
          <w:lang w:eastAsia="ru-RU"/>
        </w:rPr>
        <w:t>ВТО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внутрибанковские требования и обязательства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НДС</w:t>
      </w:r>
      <w:r w:rsidRPr="00190C6B">
        <w:rPr>
          <w:rFonts w:ascii="Times New Roman" w:hAnsi="Times New Roman"/>
          <w:sz w:val="24"/>
          <w:szCs w:val="24"/>
          <w:lang w:eastAsia="ru-RU"/>
        </w:rPr>
        <w:t xml:space="preserve"> – налог на добавленную стоимость</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ПФИ</w:t>
      </w:r>
      <w:r w:rsidRPr="00190C6B">
        <w:rPr>
          <w:rFonts w:ascii="Times New Roman" w:hAnsi="Times New Roman"/>
          <w:bCs/>
          <w:sz w:val="24"/>
          <w:szCs w:val="24"/>
          <w:lang w:eastAsia="ru-RU"/>
        </w:rPr>
        <w:t xml:space="preserve"> – производный финансовый инструмент</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СПОД </w:t>
      </w:r>
      <w:r w:rsidRPr="00190C6B">
        <w:rPr>
          <w:rFonts w:ascii="Times New Roman" w:hAnsi="Times New Roman"/>
          <w:sz w:val="24"/>
          <w:szCs w:val="24"/>
          <w:lang w:eastAsia="ru-RU"/>
        </w:rPr>
        <w:t>– события после отчетной даты</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ЦА</w:t>
      </w:r>
      <w:r w:rsidRPr="00190C6B">
        <w:rPr>
          <w:rFonts w:ascii="Times New Roman" w:hAnsi="Times New Roman"/>
          <w:sz w:val="24"/>
          <w:szCs w:val="24"/>
          <w:lang w:eastAsia="ru-RU"/>
        </w:rPr>
        <w:t xml:space="preserve"> – центральный аппарат ОАО «Сбербанк России»</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br w:type="page"/>
      </w:r>
      <w:r w:rsidRPr="00190C6B">
        <w:rPr>
          <w:rFonts w:ascii="Times New Roman" w:hAnsi="Times New Roman"/>
          <w:sz w:val="24"/>
          <w:szCs w:val="24"/>
          <w:lang w:eastAsia="ru-RU"/>
        </w:rPr>
        <w:lastRenderedPageBreak/>
        <w:t>Приложение 3</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использованных документов</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06.12.2011 №402-ФЗ «О бухгалтерском  учете».</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10.07.2002 №86-ФЗ «О Центральном  банке  Российской Федерации (Банке России)».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Федеральный закон  от  02.12.1990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26.03.2007 № 302-П «О правилах ведения бухгалтерского учета в кредитных организациях, расположенных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16.07.2012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 правилах ведения бухгалтерского учета в кредитных организациях, расположенных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«Альбом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№2715</w:t>
      </w:r>
      <w:r w:rsidRPr="00190C6B">
        <w:rPr>
          <w:rFonts w:ascii="Times New Roman" w:hAnsi="Times New Roman"/>
          <w:sz w:val="24"/>
          <w:szCs w:val="24"/>
          <w:lang w:eastAsia="ru-RU"/>
        </w:rPr>
        <w:t>.</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о проведении межфилиальных расчетов в Сбербанке России» от 26.04.2010 № 355-4-р.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«Правила документооборота и технология обработки учетной информации в Сбербанке России» от 19.06.2012  № 304-3-р.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«Методикой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от 04.10.2010 №1962.</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от 16.05.2006 №1122-3-р.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08.10.2008 № 2089-У «О порядке составления кредитными организациями годового отчета».</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Регламент взыскания и списания дебиторской задолженности в ОАО «Сбербанк России и его филиалах» от 02.06.2011 № 283-3.</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инвентаризации и списания невостребованной кредиторской задолженности в Сбербанке России и его филиалах» от 28.07.2005 № 1369-р.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24.04.2008 № 318-П «О порядке ведения кассовых операций в кредитных организациях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Регламент совершения кассовых операций в Сбербанке России и его филиалах” от 20.04.2009 № 628-4-р.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napToGrid w:val="0"/>
          <w:sz w:val="24"/>
          <w:szCs w:val="24"/>
          <w:lang w:eastAsia="ru-RU"/>
        </w:rPr>
        <w:t>Положение Банка России от 10.02.2003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«Регламент проведения взаиморасчетов с территориальными банками ОАО «Сбербанк России» по внутрисистемным операциям» от 30.12.2010 № 745-2-р.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31.08.1998 № 54-П «О порядке предоставления (размещения) кредитными организациями денежных средств и их возврата (погашения)».</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30.07.2002 №191-П О консолидированной отчетности.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22.04.1996 N 39-ФЗ «О рынке ценных бумаг».</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Письмо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Положение Банка России «О порядке заключения и исполнения сделок РЕПО с государственными ценными бумагами Российской Федерации» от 25.03.2003 № 220-П.</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«Технологическая схема централизованного расчета и уплаты налога на добавленную стоимость ОАО «Сбербанк России» от 30.09.2011 №724-3-р.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«Технологическая схема ведения журналов учета полученных и выставленных счетов фактур, единых книги покупок и книги продаж ОАО «Сбербанк России»» от 10.04.2012 N 937-2-р.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Совета Министров СССР от 22.10.1990г. №1072.</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Правительства Российской Федерации от 01.01.2002 № 1 «О классификации основных средств, включаемых в амортизационные группы».</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для целей налогообложения ОАО «Сбербанк России»» № 873-р (в действующей редакции).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Указание Банка России от 01.07.2009 № 2255-У «О правилах, учета, хранения, приема и выдачи слитков драгоценных металлов в кредитных организациях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06.12.1996 № 52 «О порядке ведения бухгалтерского учета операций с драгоценными металлами в кредитных организациях».</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07.08.2009 № 342-П «Об обязательных резервах кредитных организаций».</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20.03.2006 № 283-П «О порядке формирования кредитными организациями резервов на возможные потери».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39. Положение Банка России от 04.07.2011 № 372-П «О порядке ведения бухгалтерского учета производных финансовых инструментов».</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40. Приказ Федеральной службы по финансовым рынкам от 04.03.2010 № 10-13/пз-н «Об утверждении положения о видах производных финансовых инструментов».</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41. «Методика определения текущей справедливой стоимости финансовых инструментов» №2369 (в действующей редакции).</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42. «Методика определения текущей (справедливой) стоимости недвижимости, временно неиспользуемой в основной деятельности» №2632 (в действующей редакции).</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8"/>
          <w:szCs w:val="28"/>
          <w:lang w:eastAsia="ru-RU"/>
        </w:rPr>
      </w:pPr>
    </w:p>
    <w:p w:rsidR="006340A9" w:rsidRDefault="006340A9">
      <w:pPr>
        <w:rPr>
          <w:rFonts w:ascii="Times New Roman" w:hAnsi="Times New Roman"/>
          <w:sz w:val="28"/>
          <w:szCs w:val="28"/>
          <w:lang w:eastAsia="ru-RU"/>
        </w:rPr>
      </w:pPr>
      <w:r>
        <w:rPr>
          <w:rFonts w:ascii="Times New Roman" w:hAnsi="Times New Roman"/>
          <w:sz w:val="28"/>
          <w:szCs w:val="28"/>
          <w:lang w:eastAsia="ru-RU"/>
        </w:rPr>
        <w:br w:type="page"/>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p>
    <w:p w:rsidR="006340A9" w:rsidRPr="00190C6B" w:rsidRDefault="006340A9"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ОТКРЫТОЕ АКЦИОНЕРНОЕ ОБЩЕСТВО</w:t>
      </w:r>
    </w:p>
    <w:p w:rsidR="006340A9" w:rsidRPr="00190C6B" w:rsidRDefault="006340A9" w:rsidP="00190C6B">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«СБЕРБАНК РОССИИ»</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b/>
          <w:bCs/>
          <w:sz w:val="28"/>
          <w:szCs w:val="28"/>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УЧЕТНАЯ ПОЛИТИКА</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bCs/>
          <w:sz w:val="28"/>
          <w:szCs w:val="28"/>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190C6B">
        <w:rPr>
          <w:rFonts w:ascii="Times New Roman" w:hAnsi="Times New Roman"/>
          <w:b/>
          <w:bCs/>
          <w:sz w:val="28"/>
          <w:szCs w:val="28"/>
          <w:lang w:eastAsia="ru-RU"/>
        </w:rPr>
        <w:t>ОАО «СБЕРБАНК РОССИИ»</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Утверждена Приказом ОАО «Сбербанк России»</w:t>
      </w: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от 14.12.2009 № 363-О</w:t>
      </w: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90C6B">
        <w:rPr>
          <w:rFonts w:ascii="Times New Roman" w:hAnsi="Times New Roman"/>
          <w:sz w:val="24"/>
          <w:szCs w:val="24"/>
          <w:lang w:eastAsia="ru-RU"/>
        </w:rPr>
        <w:t>(с изменениями, внесенными 31.03.2014)</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190C6B" w:rsidRDefault="006340A9" w:rsidP="00190C6B">
      <w:pPr>
        <w:keepNext/>
        <w:numPr>
          <w:ilvl w:val="0"/>
          <w:numId w:val="17"/>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Общие положения</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w:t>
      </w:r>
      <w:r w:rsidRPr="00190C6B">
        <w:rPr>
          <w:rFonts w:ascii="Times New Roman CYR" w:hAnsi="Times New Roman CYR" w:cs="Times New Roman CYR"/>
          <w:sz w:val="24"/>
          <w:szCs w:val="24"/>
          <w:lang w:eastAsia="ru-RU"/>
        </w:rPr>
        <w:t xml:space="preserve">ОАО «Сбербанк России» </w:t>
      </w:r>
      <w:r w:rsidRPr="00190C6B">
        <w:rPr>
          <w:rFonts w:ascii="Times New Roman" w:hAnsi="Times New Roman"/>
          <w:sz w:val="24"/>
          <w:szCs w:val="24"/>
          <w:lang w:eastAsia="ru-RU"/>
        </w:rPr>
        <w:t xml:space="preserve">определяет совокупность способов ведения бухгалтерского учета в соответствии с Федеральным  законом   от 06.12.2011 № 402-ФЗ «О бухгалтерском  учете» для обеспечения формирования достоверной информации о результатах  деятельности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в своей деятельности руководствуется  Федеральным законом  от  02.12.1990 №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 Федеральным Законом  от 06.12.2011 № 402-ФЗ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Банка основывается на Положении Банка России от 16.07.2012 №385-П «О правилах ведения бухгалтерского учета в кредитных организациях, расположенных на территории Российской Федерации» (далее – Положение Банка России №385-П), других документах Центрального банка Российской Федерации,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обязательна для применения центральным аппаратом, филиалами, внутренними структурными подразделениями Банка.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Учетная политика Банка применяется последовательно из года в год.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Изменение учетной политики может производиться при следующих условиях:</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lastRenderedPageBreak/>
        <w:t>-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6340A9" w:rsidRPr="00190C6B" w:rsidRDefault="006340A9" w:rsidP="00190C6B">
      <w:pPr>
        <w:overflowPunct w:val="0"/>
        <w:autoSpaceDE w:val="0"/>
        <w:autoSpaceDN w:val="0"/>
        <w:adjustRightInd w:val="0"/>
        <w:spacing w:before="240" w:after="0" w:line="240" w:lineRule="auto"/>
        <w:ind w:firstLine="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 существенном изменении условий деятельности экономического субъекта.</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ведении бухгалтерского  учета должны  быть обеспечены следующие  требования:  </w:t>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полнота отражения в учете за отчетный период всех совершенных кассовых, расчетных, кредитных и иных банковских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r w:rsidRPr="00190C6B">
        <w:rPr>
          <w:rFonts w:ascii="Times New Roman" w:hAnsi="Times New Roman"/>
          <w:sz w:val="24"/>
          <w:szCs w:val="24"/>
          <w:lang w:eastAsia="ru-RU"/>
        </w:rPr>
        <w:tab/>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данные аналитического учета должны соответствовать оборотам  и остаткам по счетам синтетического учета;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законодательством и требованиями Банка России;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осуществление расчетов по распоряжениям клиентов, хозяйственным и другим операциям  Банка в соответствии с требованиями  Банка России; </w:t>
      </w:r>
      <w:r w:rsidRPr="00190C6B">
        <w:rPr>
          <w:rFonts w:ascii="Times New Roman" w:hAnsi="Times New Roman"/>
          <w:sz w:val="24"/>
          <w:szCs w:val="24"/>
          <w:lang w:eastAsia="ru-RU"/>
        </w:rPr>
        <w:tab/>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преобладание содержания над формой (отражение операций в соответствии с их экономической сущностью, а не юридической формой);</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понятность (для квалифицированного пользователя отчетность должна содержать все необходимые пояснения и расшифровки);</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материальность (отчетность должна обеспечивать достоверное отражение информации, существенной для принятия управленческих решений);</w:t>
      </w:r>
    </w:p>
    <w:p w:rsidR="006340A9" w:rsidRPr="00190C6B" w:rsidRDefault="006340A9" w:rsidP="00190C6B">
      <w:pPr>
        <w:overflowPunct w:val="0"/>
        <w:autoSpaceDE w:val="0"/>
        <w:autoSpaceDN w:val="0"/>
        <w:adjustRightInd w:val="0"/>
        <w:spacing w:before="240" w:after="0" w:line="240" w:lineRule="auto"/>
        <w:ind w:left="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сравнимость (сопоставимость данных за различные периоды);</w:t>
      </w:r>
    </w:p>
    <w:p w:rsidR="006340A9" w:rsidRPr="00190C6B" w:rsidRDefault="006340A9" w:rsidP="00190C6B">
      <w:pPr>
        <w:overflowPunct w:val="0"/>
        <w:autoSpaceDE w:val="0"/>
        <w:autoSpaceDN w:val="0"/>
        <w:adjustRightInd w:val="0"/>
        <w:spacing w:before="240" w:after="0" w:line="240" w:lineRule="auto"/>
        <w:ind w:firstLine="42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6340A9" w:rsidRPr="00190C6B" w:rsidRDefault="006340A9" w:rsidP="000E1983">
      <w:pPr>
        <w:numPr>
          <w:ilvl w:val="0"/>
          <w:numId w:val="8"/>
        </w:numPr>
        <w:tabs>
          <w:tab w:val="clear" w:pos="1571"/>
          <w:tab w:val="num" w:pos="-1843"/>
        </w:tabs>
        <w:overflowPunct w:val="0"/>
        <w:autoSpaceDE w:val="0"/>
        <w:autoSpaceDN w:val="0"/>
        <w:adjustRightInd w:val="0"/>
        <w:spacing w:before="120"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достоверно отражать все операции, активы, пассивы и финансовые результаты;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составляться с преобладанием содержания над формой;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нейтральной (свободной от субъективного, заинтересованного подхода );</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консервативной;</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hanging="1145"/>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быть полной (опущение какого-либо факта может сделать отчетность недостоверной).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190C6B">
      <w:pPr>
        <w:keepNext/>
        <w:numPr>
          <w:ilvl w:val="0"/>
          <w:numId w:val="17"/>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Организационные аспекты Учетной политики</w:t>
      </w:r>
    </w:p>
    <w:p w:rsidR="006340A9" w:rsidRPr="00190C6B" w:rsidRDefault="006340A9" w:rsidP="000E1983">
      <w:pPr>
        <w:pStyle w:val="ListParagraph"/>
        <w:keepNext/>
        <w:numPr>
          <w:ilvl w:val="1"/>
          <w:numId w:val="17"/>
        </w:numPr>
        <w:tabs>
          <w:tab w:val="clear" w:pos="792"/>
          <w:tab w:val="num" w:pos="-5812"/>
        </w:tabs>
        <w:overflowPunct w:val="0"/>
        <w:autoSpaceDE w:val="0"/>
        <w:autoSpaceDN w:val="0"/>
        <w:adjustRightInd w:val="0"/>
        <w:spacing w:before="240" w:after="0" w:line="240" w:lineRule="auto"/>
        <w:ind w:firstLine="1193"/>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Рабочий план счетов бухгалтерского учета</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6340A9" w:rsidRPr="00190C6B" w:rsidRDefault="006340A9" w:rsidP="00190C6B">
      <w:pPr>
        <w:autoSpaceDE w:val="0"/>
        <w:autoSpaceDN w:val="0"/>
        <w:adjustRightInd w:val="0"/>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Рабочий план счетов Банка основан на Плане счетов бухгалтерского учета в кредитных организациях, предусмотренном Положением Банка России №385-П.</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Первичные учетные документы</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autoSpaceDE w:val="0"/>
        <w:autoSpaceDN w:val="0"/>
        <w:adjustRightInd w:val="0"/>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Основанием  для  записей  в регистрах  бухгалтерского  учета  являются  первичные учетные  документы, фиксирующие  факт совершения  операции. Операции отражаются в бухгалтерском учете в день их совершения (поступления документов), если иное не предусмотрено нормативными актами Банка России.</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Для оформления операций используются формы первичных учетных документов, предусмотренные Банком России.</w:t>
      </w:r>
    </w:p>
    <w:p w:rsidR="006340A9" w:rsidRPr="00190C6B" w:rsidRDefault="006340A9" w:rsidP="00190C6B">
      <w:pPr>
        <w:overflowPunct w:val="0"/>
        <w:autoSpaceDE w:val="0"/>
        <w:autoSpaceDN w:val="0"/>
        <w:adjustRightInd w:val="0"/>
        <w:spacing w:before="24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 утверждает формы первичных учетных документов, не предусмотренные Банком России. Перечень таких документов приведен в «Альбоме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 2715.  </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Урегулирование взаимной задолженности </w:t>
      </w:r>
    </w:p>
    <w:p w:rsidR="006340A9" w:rsidRPr="00190C6B" w:rsidRDefault="006340A9"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190C6B" w:rsidRDefault="006340A9" w:rsidP="00190C6B">
      <w:pPr>
        <w:tabs>
          <w:tab w:val="left" w:pos="-1985"/>
        </w:tabs>
        <w:autoSpaceDE w:val="0"/>
        <w:autoSpaceDN w:val="0"/>
        <w:spacing w:before="60" w:after="60" w:line="240" w:lineRule="auto"/>
        <w:ind w:firstLine="567"/>
        <w:jc w:val="both"/>
        <w:rPr>
          <w:rFonts w:ascii="Times New Roman" w:hAnsi="Times New Roman"/>
          <w:b/>
          <w:bCs/>
          <w:sz w:val="24"/>
          <w:szCs w:val="24"/>
          <w:lang w:eastAsia="ru-RU"/>
        </w:rPr>
      </w:pPr>
      <w:r w:rsidRPr="00190C6B">
        <w:rPr>
          <w:rFonts w:ascii="Times New Roman" w:hAnsi="Times New Roman"/>
          <w:sz w:val="24"/>
          <w:szCs w:val="24"/>
          <w:lang w:eastAsia="ru-RU"/>
        </w:rPr>
        <w:tab/>
      </w:r>
      <w:r w:rsidRPr="00190C6B">
        <w:rPr>
          <w:rFonts w:ascii="Times New Roman" w:hAnsi="Times New Roman"/>
          <w:bCs/>
          <w:sz w:val="24"/>
          <w:szCs w:val="24"/>
          <w:lang w:eastAsia="ru-RU"/>
        </w:rPr>
        <w:t>В Банке урегулирование взаимной задолженности по внутрибанковским требованиям и обязательствам (ВТО) осуществляется в порядке проведения расчетов, установленном «Положением о проведении межфилиальных расчетов в Сбербанке России» № 355-4-р</w:t>
      </w:r>
      <w:r w:rsidRPr="00190C6B">
        <w:rPr>
          <w:rFonts w:ascii="Times New Roman" w:hAnsi="Times New Roman"/>
          <w:sz w:val="24"/>
          <w:szCs w:val="24"/>
          <w:lang w:eastAsia="ru-RU"/>
        </w:rPr>
        <w:t xml:space="preserve">. </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Порядок проведения отдельных учетных операций и документооборот</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требования по организации бухгалтерского учета и документооборота определены нормативными документами Центрального банка Российской Федерации, а также «Правилами документооборота и технологии обработки учетной информации в ОАО «Сбербанк России» от 19.06.2012 №304-3-р.</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 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Порядок проведения инвентаризации </w:t>
      </w:r>
    </w:p>
    <w:p w:rsidR="006340A9" w:rsidRPr="00190C6B" w:rsidRDefault="006340A9" w:rsidP="00190C6B">
      <w:pPr>
        <w:autoSpaceDE w:val="0"/>
        <w:autoSpaceDN w:val="0"/>
        <w:adjustRightInd w:val="0"/>
        <w:spacing w:after="0" w:line="240" w:lineRule="auto"/>
        <w:ind w:left="360"/>
        <w:jc w:val="both"/>
        <w:rPr>
          <w:rFonts w:ascii="Times New Roman" w:hAnsi="Times New Roman"/>
          <w:b/>
          <w:bCs/>
          <w:sz w:val="24"/>
          <w:szCs w:val="24"/>
          <w:lang w:eastAsia="ru-RU"/>
        </w:rPr>
      </w:pPr>
    </w:p>
    <w:p w:rsidR="006340A9" w:rsidRPr="00190C6B" w:rsidRDefault="006340A9" w:rsidP="00190C6B">
      <w:pPr>
        <w:autoSpaceDE w:val="0"/>
        <w:autoSpaceDN w:val="0"/>
        <w:adjustRightInd w:val="0"/>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расчетов с дебиторами и кредиторами.</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Порядок проведения инвентаризации имущества и оформления результатов для центрального аппарата и филиалов Банка определен «Методикой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№1962, «Порядком приобретения, учета, эксплуатации, обслуживания и выбытия материальных ценностей и нематериальных активов в центральном аппарате Сбербанка России» №1122-3-р.</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Инвентаризацию дебиторской и кредиторской задолженности центральный аппарат и филиалы Банка осуществляют в соответствии с Указанием Банка России  от 04.09.2013 № 3054-У «О порядке составления кредитными организациями годовой бухгалтерской (финансовой) отчетности», а также нормативными документами Банка:  «Регламентом взыскания и списания дебиторской задолженности в ОАО «Сбербанк России» и его филиалах» от 02.06.2011 № 283-3, «Порядком инвентаризации и списания невостребованной кредиторской задолженности в Сбербанке России и его филиалах» от 28.07.2005 № 1369-р.</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Центральный 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внутренних нормативных документов Банка. </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Методы оценки отдельных статей баланса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В соответствии с Положением Банка России №385-П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w:t>
      </w:r>
    </w:p>
    <w:p w:rsidR="006340A9" w:rsidRPr="00190C6B" w:rsidRDefault="006340A9" w:rsidP="00190C6B">
      <w:pPr>
        <w:overflowPunct w:val="0"/>
        <w:autoSpaceDE w:val="0"/>
        <w:autoSpaceDN w:val="0"/>
        <w:adjustRightInd w:val="0"/>
        <w:spacing w:afterLines="60" w:after="144"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этом:</w:t>
      </w:r>
    </w:p>
    <w:p w:rsidR="006340A9" w:rsidRPr="00190C6B" w:rsidRDefault="006340A9" w:rsidP="000E1983">
      <w:pPr>
        <w:numPr>
          <w:ilvl w:val="0"/>
          <w:numId w:val="9"/>
        </w:numPr>
        <w:tabs>
          <w:tab w:val="clear" w:pos="2519"/>
          <w:tab w:val="num" w:pos="-993"/>
          <w:tab w:val="num" w:pos="-567"/>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в иностранной валюте (</w:t>
      </w:r>
      <w:r w:rsidRPr="00190C6B">
        <w:rPr>
          <w:rFonts w:ascii="Times New Roman CYR" w:hAnsi="Times New Roman CYR" w:cs="Times New Roman CYR"/>
          <w:sz w:val="24"/>
          <w:szCs w:val="24"/>
          <w:lang w:eastAsia="ru-RU"/>
        </w:rPr>
        <w:t xml:space="preserve">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w:t>
      </w:r>
      <w:r w:rsidRPr="00190C6B">
        <w:rPr>
          <w:rFonts w:ascii="Times New Roman" w:hAnsi="Times New Roman"/>
          <w:sz w:val="24"/>
          <w:szCs w:val="24"/>
          <w:lang w:eastAsia="ru-RU"/>
        </w:rPr>
        <w:t>драгоценные металлы переоцениваются по мере изменения валютного курса и цены металла в соответствии с нормативными актами Банка России</w:t>
      </w:r>
      <w:r w:rsidRPr="00190C6B">
        <w:rPr>
          <w:rFonts w:ascii="Times New Roman CYR" w:hAnsi="Times New Roman CYR" w:cs="Times New Roman CYR"/>
          <w:sz w:val="24"/>
          <w:szCs w:val="24"/>
          <w:lang w:eastAsia="ru-RU"/>
        </w:rPr>
        <w:t>;</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color w:val="0000FF"/>
          <w:sz w:val="24"/>
          <w:szCs w:val="24"/>
          <w:lang w:eastAsia="ru-RU"/>
        </w:rPr>
      </w:pPr>
      <w:r w:rsidRPr="00190C6B">
        <w:rPr>
          <w:rFonts w:ascii="Times New Roman" w:hAnsi="Times New Roman"/>
          <w:sz w:val="24"/>
          <w:szCs w:val="24"/>
          <w:lang w:eastAsia="ru-RU"/>
        </w:rPr>
        <w:t xml:space="preserve">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w:t>
      </w:r>
      <w:r w:rsidRPr="00190C6B">
        <w:rPr>
          <w:rFonts w:ascii="Times New Roman" w:hAnsi="Times New Roman"/>
          <w:sz w:val="24"/>
          <w:szCs w:val="24"/>
          <w:lang w:eastAsia="ru-RU"/>
        </w:rPr>
        <w:lastRenderedPageBreak/>
        <w:t>собственности на поставляемый актив (даты приема работ, оказания услуг) до даты фактически произведенной оплаты;</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w:t>
      </w:r>
      <w:r w:rsidRPr="00190C6B">
        <w:rPr>
          <w:rFonts w:ascii="Times New Roman" w:hAnsi="Times New Roman"/>
          <w:snapToGrid w:val="0"/>
          <w:sz w:val="24"/>
          <w:szCs w:val="24"/>
          <w:lang w:eastAsia="ru-RU"/>
        </w:rPr>
        <w:t xml:space="preserve"> Банк в</w:t>
      </w:r>
      <w:r w:rsidRPr="00190C6B">
        <w:rPr>
          <w:rFonts w:ascii="Times New Roman" w:hAnsi="Times New Roman"/>
          <w:sz w:val="24"/>
          <w:szCs w:val="24"/>
          <w:lang w:eastAsia="ru-RU"/>
        </w:rPr>
        <w:t xml:space="preserve"> соответствии с Положением Банка России №385-П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w:t>
      </w:r>
      <w:r w:rsidRPr="00190C6B">
        <w:rPr>
          <w:rFonts w:ascii="Times New Roman" w:hAnsi="Times New Roman"/>
          <w:snapToGrid w:val="0"/>
          <w:sz w:val="24"/>
          <w:szCs w:val="24"/>
          <w:lang w:eastAsia="ru-RU"/>
        </w:rPr>
        <w:t>Прирост стоимости имущества за счет проведенной переоценки является источником собственных средств  (капитала)  второго  уровня. В соответствии с Положением Банка России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 </w:t>
      </w:r>
      <w:r w:rsidRPr="00190C6B">
        <w:rPr>
          <w:rFonts w:ascii="Times New Roman" w:hAnsi="Times New Roman"/>
          <w:snapToGrid w:val="0"/>
          <w:sz w:val="24"/>
          <w:szCs w:val="24"/>
          <w:lang w:eastAsia="ru-RU"/>
        </w:rPr>
        <w:t>переоценка имущества может включаться в расчет капитала не чаще одного раза в 3 года на основании данных, подтвержденных аудитором;</w:t>
      </w:r>
    </w:p>
    <w:p w:rsidR="006340A9" w:rsidRPr="00190C6B"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 временно неиспользуемая в основной деятельности, после ее первоначального признания оценивается по текущей (справедливой) стоимости.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определения текущей (справедливой) стоимости недвижимости, временно неиспользуемой в основной деятельности, приведен в «Методике определения текущей (справедливой) стоимости недвижимости, временно неиспользуемой в основной деятельности» №2632.</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объектов недвижимости, временно неиспользуемой в основной деятельности, по текущей (справедливой) стоимости осуществляется ежеквартально.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когда выявляется невозможность достоверного определения текущей (справедливой) стоимости объекта, впервые классифицируемого в качестве недвижимости, временно неиспользуемой в основной деятельности, после изменения способа его использования, центральный аппарат и филиалы Банка оценивают этот объект по первоначальной стоимости за вычетом накопленной амортизации и накопленных убытков от обесценения. Проверка таких объектов на обесценение осуществляется один раз в год.</w:t>
      </w:r>
    </w:p>
    <w:p w:rsidR="006340A9" w:rsidRPr="00190C6B" w:rsidRDefault="006340A9" w:rsidP="00190C6B">
      <w:pPr>
        <w:overflowPunct w:val="0"/>
        <w:autoSpaceDE w:val="0"/>
        <w:autoSpaceDN w:val="0"/>
        <w:adjustRightInd w:val="0"/>
        <w:spacing w:afterLines="60" w:after="144"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   В последующем такой объект учитывается по первоначальной стоимости за вычетом накопленной амортизации и накопленных убытков от обесценения до момента его выбытия или перевода из состава недвижимости, временно неиспользуемой в основной деятельности;</w:t>
      </w:r>
    </w:p>
    <w:p w:rsidR="006340A9" w:rsidRPr="00190C6B" w:rsidRDefault="006340A9" w:rsidP="000E1983">
      <w:pPr>
        <w:numPr>
          <w:ilvl w:val="0"/>
          <w:numId w:val="9"/>
        </w:numPr>
        <w:tabs>
          <w:tab w:val="num" w:pos="54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6340A9" w:rsidRPr="00190C6B" w:rsidRDefault="006340A9" w:rsidP="00190C6B">
      <w:pPr>
        <w:overflowPunct w:val="0"/>
        <w:autoSpaceDE w:val="0"/>
        <w:autoSpaceDN w:val="0"/>
        <w:adjustRightInd w:val="0"/>
        <w:spacing w:afterLines="60" w:after="144"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sidRPr="00190C6B">
        <w:rPr>
          <w:rFonts w:ascii="Times New Roman" w:hAnsi="Times New Roman"/>
          <w:sz w:val="24"/>
          <w:szCs w:val="24"/>
          <w:vertAlign w:val="superscript"/>
          <w:lang w:eastAsia="ru-RU"/>
        </w:rPr>
        <w:footnoteReference w:id="7"/>
      </w:r>
      <w:r w:rsidRPr="00190C6B">
        <w:rPr>
          <w:rFonts w:ascii="Times New Roman" w:hAnsi="Times New Roman"/>
          <w:sz w:val="24"/>
          <w:szCs w:val="24"/>
          <w:lang w:eastAsia="ru-RU"/>
        </w:rPr>
        <w:t>.</w:t>
      </w:r>
    </w:p>
    <w:p w:rsidR="006340A9" w:rsidRPr="00190C6B" w:rsidRDefault="006340A9" w:rsidP="00190C6B">
      <w:pPr>
        <w:overflowPunct w:val="0"/>
        <w:autoSpaceDE w:val="0"/>
        <w:autoSpaceDN w:val="0"/>
        <w:adjustRightInd w:val="0"/>
        <w:spacing w:after="100" w:afterAutospacing="1" w:line="240" w:lineRule="auto"/>
        <w:ind w:firstLine="720"/>
        <w:jc w:val="both"/>
        <w:textAlignment w:val="baseline"/>
        <w:rPr>
          <w:rFonts w:ascii="Times New Roman" w:hAnsi="Times New Roman"/>
          <w:snapToGrid w:val="0"/>
          <w:sz w:val="24"/>
          <w:szCs w:val="24"/>
          <w:lang w:eastAsia="ru-RU"/>
        </w:rPr>
      </w:pPr>
      <w:r w:rsidRPr="00190C6B">
        <w:rPr>
          <w:rFonts w:ascii="Times New Roman" w:hAnsi="Times New Roman"/>
          <w:sz w:val="24"/>
          <w:szCs w:val="24"/>
          <w:lang w:eastAsia="ru-RU"/>
        </w:rPr>
        <w:t xml:space="preserve">Приобретенная положительная деловая репутация может проверяться на обесценение в соответствии с законодательством Российской Федерации и иным </w:t>
      </w:r>
      <w:r w:rsidRPr="00190C6B">
        <w:rPr>
          <w:rFonts w:ascii="Times New Roman" w:hAnsi="Times New Roman"/>
          <w:sz w:val="24"/>
          <w:szCs w:val="24"/>
          <w:lang w:eastAsia="ru-RU"/>
        </w:rPr>
        <w:lastRenderedPageBreak/>
        <w:t>нормативными правовыми актами. При наличии признаков обесценения определяется сумма убытков от обесценения;</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w:t>
      </w:r>
    </w:p>
    <w:p w:rsidR="006340A9" w:rsidRPr="00190C6B" w:rsidRDefault="006340A9" w:rsidP="000E1983">
      <w:pPr>
        <w:numPr>
          <w:ilvl w:val="0"/>
          <w:numId w:val="9"/>
        </w:numPr>
        <w:tabs>
          <w:tab w:val="num" w:pos="540"/>
        </w:tabs>
        <w:overflowPunct w:val="0"/>
        <w:autoSpaceDE w:val="0"/>
        <w:autoSpaceDN w:val="0"/>
        <w:adjustRightInd w:val="0"/>
        <w:spacing w:afterLines="60" w:after="144" w:line="240" w:lineRule="auto"/>
        <w:ind w:left="0" w:firstLine="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первоначальное признание ПФИ в бухгалтерском учете осуществляется при заключении договора, являющегося ПФИ.</w:t>
      </w:r>
    </w:p>
    <w:p w:rsidR="006340A9" w:rsidRPr="00190C6B" w:rsidRDefault="006340A9" w:rsidP="00190C6B">
      <w:pPr>
        <w:spacing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 xml:space="preserve">С даты первоначального признания ПФИ оцениваются по справедливой стоимости. </w:t>
      </w:r>
    </w:p>
    <w:p w:rsidR="006340A9" w:rsidRPr="00190C6B" w:rsidRDefault="006340A9" w:rsidP="00190C6B">
      <w:pPr>
        <w:overflowPunct w:val="0"/>
        <w:autoSpaceDE w:val="0"/>
        <w:autoSpaceDN w:val="0"/>
        <w:adjustRightInd w:val="0"/>
        <w:spacing w:afterLines="60" w:after="144" w:line="240" w:lineRule="auto"/>
        <w:ind w:firstLine="540"/>
        <w:jc w:val="both"/>
        <w:textAlignment w:val="baseline"/>
        <w:rPr>
          <w:rFonts w:ascii="Times New Roman" w:hAnsi="Times New Roman"/>
          <w:color w:val="FF0000"/>
          <w:sz w:val="24"/>
          <w:szCs w:val="24"/>
          <w:lang w:eastAsia="ru-RU"/>
        </w:rPr>
      </w:pPr>
      <w:r w:rsidRPr="00190C6B">
        <w:rPr>
          <w:rFonts w:ascii="Times New Roman" w:hAnsi="Times New Roman"/>
          <w:sz w:val="24"/>
          <w:szCs w:val="24"/>
          <w:lang w:eastAsia="ru-RU"/>
        </w:rPr>
        <w:t>Переоценка ПФИ по справедливой стоимости осуществляется ежедневно</w:t>
      </w:r>
      <w:r w:rsidRPr="00190C6B">
        <w:rPr>
          <w:rFonts w:ascii="Times New Roman" w:hAnsi="Times New Roman"/>
          <w:color w:val="FF0000"/>
          <w:sz w:val="24"/>
          <w:szCs w:val="24"/>
          <w:lang w:eastAsia="ru-RU"/>
        </w:rPr>
        <w:t>.</w:t>
      </w:r>
    </w:p>
    <w:p w:rsidR="006340A9" w:rsidRPr="00190C6B" w:rsidRDefault="006340A9" w:rsidP="00190C6B">
      <w:pPr>
        <w:numPr>
          <w:ilvl w:val="0"/>
          <w:numId w:val="14"/>
        </w:numPr>
        <w:overflowPunct w:val="0"/>
        <w:autoSpaceDE w:val="0"/>
        <w:autoSpaceDN w:val="0"/>
        <w:adjustRightInd w:val="0"/>
        <w:spacing w:after="0" w:line="240" w:lineRule="auto"/>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первоначальное признание договоров купли-продажи иностранной валюты, драгоценных металлов, ценных бумаг, не являющихся производными финансовыми инструментами, предусматривающими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(далее - договоры, на которые распространяется Положение Банка России № 372-П) осуществляется на дату заключения договора (сделки).  С даты первоначального признания договоры, на которые распространяется Положение банка России № 372-П, ежедневно оцениваются по справедливой стоимости в соответствии с «Методикой определения ТСС  финансовых инструментов» №2369-2.</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Lines="60" w:after="144"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Требования и обязательства на дату заключения договора (сделки) отражаются в главе Г. по официальному курсу, учетной цене на драгоценные металлы, рыночной (справедливой) стоимости либо по цене (курсу), определенному договором (сделкой), если справедливая стоимость не может быть определена. </w:t>
      </w:r>
    </w:p>
    <w:p w:rsidR="006340A9" w:rsidRPr="00190C6B" w:rsidRDefault="006340A9" w:rsidP="00190C6B">
      <w:pPr>
        <w:overflowPunct w:val="0"/>
        <w:autoSpaceDE w:val="0"/>
        <w:autoSpaceDN w:val="0"/>
        <w:adjustRightInd w:val="0"/>
        <w:spacing w:afterLines="60" w:after="144"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Требования и обязательства по поставке базисного (базового) актива или получению (уплате) денежных средств, подверженные рискам, связанным с изменением официального курса, учетной цены на драгоценные металлы, рыночной цены (справедливой стоимости), колебанием ставок, индексов или других переменных, подлежат переоценке.</w:t>
      </w:r>
    </w:p>
    <w:p w:rsidR="006340A9" w:rsidRPr="00190C6B" w:rsidRDefault="006340A9" w:rsidP="00190C6B">
      <w:pPr>
        <w:overflowPunct w:val="0"/>
        <w:autoSpaceDE w:val="0"/>
        <w:autoSpaceDN w:val="0"/>
        <w:adjustRightInd w:val="0"/>
        <w:spacing w:afterLines="60" w:after="144"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требований и обязательств по поставке ценных бумаг осуществляется ежедневно.</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lastRenderedPageBreak/>
        <w:t>Порядок и периодичность вывода на печать документов аналитического и синтетического учета</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Центральный аппарат и филиалы Банка ежедневно формируют и выводят на печать баланс кредитной организации (приложение  8 к Положению Банка России №385-П), оборотную ведомость по счетам кредитной организации (приложение 7 к Положению Банка России №385-П). </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Отчет  о финансовых результатах по форме приложения 4 к Положению Банка России №385-П при формировании и хранении в электронном виде распечатывается на бумажном носителе на первое число месяца, следующего за отчетным.</w:t>
      </w:r>
      <w:r w:rsidRPr="00190C6B">
        <w:rPr>
          <w:rFonts w:ascii="Times New Roman" w:hAnsi="Times New Roman"/>
          <w:sz w:val="24"/>
          <w:szCs w:val="24"/>
          <w:lang w:eastAsia="ru-RU"/>
        </w:rPr>
        <w:t xml:space="preserve">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каждое первое число года, следующего за отчетным (по состоянию на 1 января), Книга регистрации открытых счетов распечатывается на бумажном носителе в части действующих по состоянию на 1 января счетов.</w:t>
      </w:r>
    </w:p>
    <w:p w:rsidR="006340A9" w:rsidRPr="00190C6B" w:rsidRDefault="006340A9" w:rsidP="00190C6B">
      <w:pPr>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color w:val="0000FF"/>
          <w:sz w:val="24"/>
          <w:szCs w:val="24"/>
          <w:lang w:eastAsia="ru-RU"/>
        </w:rPr>
      </w:pP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Взаимодействие с аудитором</w:t>
      </w:r>
    </w:p>
    <w:p w:rsidR="006340A9" w:rsidRPr="00190C6B" w:rsidRDefault="006340A9" w:rsidP="00190C6B">
      <w:pPr>
        <w:overflowPunct w:val="0"/>
        <w:autoSpaceDE w:val="0"/>
        <w:autoSpaceDN w:val="0"/>
        <w:adjustRightInd w:val="0"/>
        <w:spacing w:before="24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целях эффективного проведения внешнего аудита,  в  соответствии со ст.42  Федерального Закона “О банках и банковской  деятельности” Банк организует проведение обязательной аудиторской проверки деятельности Банка за год с получением подтверждения правильности составления годовой бухгалтерской отчетности  аудиторской  фирмой.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keepNext/>
        <w:numPr>
          <w:ilvl w:val="0"/>
          <w:numId w:val="17"/>
        </w:numPr>
        <w:tabs>
          <w:tab w:val="clear" w:pos="360"/>
          <w:tab w:val="num" w:pos="-1276"/>
        </w:tabs>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Методологические аспекты Учетной политики</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Состав, учет доходов и расходов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numPr>
          <w:ilvl w:val="2"/>
          <w:numId w:val="17"/>
        </w:numPr>
        <w:tabs>
          <w:tab w:val="clear" w:pos="1440"/>
          <w:tab w:val="num" w:pos="720"/>
        </w:tabs>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исходя из принципов, определенных в Приложении 3 к Положению Банка России №385-П.</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В соответствии с Положением Банка России №385-П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отражаются в бухгалтерском учете в том периоде, к которому они относятся.</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доходов центрального аппарата и филиалов Банка, учитываемых на балансовом счете 706 «Финансовый результат текущего года» включаются: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банковских операций и других сделок;</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доходы;</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доходы.</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доходам от банковских операций и других сделок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доходы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 банковских операций и других сделок (счет 70601).</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доходам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операций с ценными бумагами кроме процентов, дивидендов и  переоценки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участия в капитале других организаций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положительная переоценка ценных бумаг (счет 70602), средств в иностранной валюте (счет 70603), драгоценных металлов (счет 70604);</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применения  встроенных производных инструментов, неотделяемых от основного договора (счет № 70605);</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от ПФИ (счет 70613);</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доходы (счет 70601).</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доходам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штрафы, пени, неустойки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прошлых лет, выявленные в отчетном году (счет 70601);</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доходы, относимые к прочим (счет 70601).</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расходов центрального аппарата и филиалов Банка, учитываемых на балансовом счете 706 «Финансовый результат текущего года» включаются: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банковским операциям и другим сделкам;</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операционные расходы;</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прочие расходы.</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расходам по банковским операциям и другим сделкам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процентные расходы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по банковским операциям и другим сделкам (счет 70606).</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операционным расходам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операциям с ценными бумагами кроме процентов, дивидендов и  переоценки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переоценка ценных бумаг (счет 70607), средств в иностранной валюте (счет 70608), драгоценных металлов (счет 70609);</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от применения  встроенных производных инструментов, неотделяемых от основного договора (счет № 70610);</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по ПФИ (счет 70614);</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операционные расходы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связанные с обеспечением деятельности кредитной организации (счет 70606).</w:t>
      </w: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прочим расходам относятся:</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штрафы, пени, неустойки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расходы прошлых лет, выявленные в отчетном году (счет 70606);</w:t>
      </w:r>
    </w:p>
    <w:p w:rsidR="006340A9" w:rsidRPr="00190C6B" w:rsidRDefault="006340A9" w:rsidP="00190C6B">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расходы, относимые к прочим (счет 70606).</w:t>
      </w:r>
    </w:p>
    <w:p w:rsidR="006340A9" w:rsidRPr="00190C6B" w:rsidRDefault="006340A9" w:rsidP="00190C6B">
      <w:pPr>
        <w:widowControl w:val="0"/>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в состав расходов центрального аппарата включаются:</w:t>
      </w:r>
    </w:p>
    <w:p w:rsidR="006340A9" w:rsidRPr="00190C6B" w:rsidRDefault="006340A9" w:rsidP="00190C6B">
      <w:pPr>
        <w:widowControl w:val="0"/>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налог на прибыль, в том числе в виде авансовых платежей (счет 70611);</w:t>
      </w:r>
    </w:p>
    <w:p w:rsidR="006340A9" w:rsidRPr="00190C6B" w:rsidRDefault="006340A9" w:rsidP="000E1983">
      <w:pPr>
        <w:widowControl w:val="0"/>
        <w:numPr>
          <w:ilvl w:val="0"/>
          <w:numId w:val="2"/>
        </w:numPr>
        <w:tabs>
          <w:tab w:val="num" w:pos="0"/>
        </w:tabs>
        <w:overflowPunct w:val="0"/>
        <w:autoSpaceDE w:val="0"/>
        <w:autoSpaceDN w:val="0"/>
        <w:adjustRightInd w:val="0"/>
        <w:spacing w:after="0" w:line="240" w:lineRule="auto"/>
        <w:ind w:left="0"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w:t>
      </w:r>
    </w:p>
    <w:p w:rsidR="006340A9" w:rsidRPr="00190C6B" w:rsidRDefault="006340A9" w:rsidP="00190C6B">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состав доходов и расходов Банка, учитываемых на балансовом счете 706 «Финансовый результат текущего года» включаются также:</w:t>
      </w:r>
    </w:p>
    <w:p w:rsidR="006340A9" w:rsidRPr="00190C6B" w:rsidRDefault="006340A9" w:rsidP="00190C6B">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уменьшение налога на прибыль на отложенный налог на прибыль (балансовый счет № 70615); </w:t>
      </w:r>
    </w:p>
    <w:p w:rsidR="006340A9" w:rsidRPr="00190C6B" w:rsidRDefault="006340A9" w:rsidP="00190C6B">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увеличение налога на прибыль на отложенный налог на прибыль (балансовый счет № 70616).</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и определения доходов и расходов определены в Приложении 3 к Положению Банка России №385-П. </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Доход признается в бухгалтерском учете при наличии следующих условий:</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право на получение этого дохода кредитной организацией вытекает из конкретного договора или подтверждено иным соответствующим образом;</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дохода может быть определена;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в) отсутствует неопределенность в получении дохода;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p>
    <w:p w:rsidR="006340A9" w:rsidRPr="00190C6B" w:rsidRDefault="006340A9" w:rsidP="00190C6B">
      <w:pPr>
        <w:autoSpaceDE w:val="0"/>
        <w:autoSpaceDN w:val="0"/>
        <w:adjustRightInd w:val="0"/>
        <w:spacing w:after="0" w:line="240" w:lineRule="auto"/>
        <w:ind w:firstLine="567"/>
        <w:jc w:val="both"/>
        <w:rPr>
          <w:rFonts w:ascii="Times New Roman" w:hAnsi="Times New Roman"/>
          <w:sz w:val="24"/>
          <w:szCs w:val="24"/>
          <w:lang w:eastAsia="ru-RU"/>
        </w:rPr>
      </w:pPr>
      <w:r w:rsidRPr="00190C6B">
        <w:rPr>
          <w:rFonts w:ascii="Times New Roman" w:hAnsi="Times New Roman"/>
          <w:sz w:val="24"/>
          <w:szCs w:val="24"/>
          <w:lang w:eastAsia="ru-RU"/>
        </w:rPr>
        <w:t>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Отсутствие или наличие неопределенности в получении указанных доходов признается на основании оценки качества ссуд, ссудной и приравненной к ней задолженности (далее - ссуда) или уровня риска возможных потерь по соответствующему активу (требованию).</w:t>
      </w:r>
    </w:p>
    <w:p w:rsidR="006340A9" w:rsidRPr="00190C6B" w:rsidRDefault="006340A9"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w:t>
      </w:r>
    </w:p>
    <w:p w:rsidR="006340A9" w:rsidRPr="00190C6B" w:rsidRDefault="006340A9"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w:t>
      </w:r>
    </w:p>
    <w:p w:rsidR="006340A9" w:rsidRPr="00190C6B" w:rsidRDefault="006340A9" w:rsidP="00190C6B">
      <w:pPr>
        <w:overflowPunct w:val="0"/>
        <w:autoSpaceDE w:val="0"/>
        <w:autoSpaceDN w:val="0"/>
        <w:adjustRightInd w:val="0"/>
        <w:spacing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Расход признается в бухгалтерском учете при наличии следующих условий:</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б) сумма расхода может быть определена;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lastRenderedPageBreak/>
        <w:t>в) отсутствует неопределенность в отношении расхода.</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и издержки, подлежащие возмещению, расходами не признаются, а подлежат бухгалтерскому учету в качестве дебиторской задолженности.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Аналитический учет на счетах по учету доходов и расходов ведется только в валюте Российской Федерации.</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w:t>
      </w:r>
    </w:p>
    <w:p w:rsidR="006340A9" w:rsidRPr="00190C6B" w:rsidRDefault="006340A9" w:rsidP="00190C6B">
      <w:pPr>
        <w:autoSpaceDE w:val="0"/>
        <w:autoSpaceDN w:val="0"/>
        <w:adjustRightInd w:val="0"/>
        <w:spacing w:after="0" w:line="240" w:lineRule="auto"/>
        <w:ind w:firstLine="540"/>
        <w:jc w:val="both"/>
        <w:rPr>
          <w:rFonts w:ascii="Times New Roman" w:hAnsi="Times New Roman"/>
          <w:sz w:val="24"/>
          <w:szCs w:val="24"/>
          <w:lang w:eastAsia="ru-RU"/>
        </w:rPr>
      </w:pPr>
      <w:r w:rsidRPr="00190C6B">
        <w:rPr>
          <w:rFonts w:ascii="Times New Roman" w:hAnsi="Times New Roman"/>
          <w:sz w:val="24"/>
          <w:szCs w:val="24"/>
          <w:lang w:eastAsia="ru-RU"/>
        </w:rPr>
        <w:t>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Периодичность списания доходов, расходов будущих периодов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отнесении сумм на счета по учету доходов (расходов) будущих периодов отчетным периодом является календарный год.</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Суммы доходов (расходов) будущих периодов относятся на счета по учету доходов (расходов) пропорционально прошедшему временному интервалу – календарному месяцу.</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позднее последнего рабочего дня месяца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финансового результата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CYR" w:hAnsi="Times New Roman CYR" w:cs="Times New Roman CYR"/>
          <w:bCs/>
          <w:sz w:val="24"/>
          <w:szCs w:val="24"/>
          <w:lang w:eastAsia="ru-RU"/>
        </w:rPr>
      </w:pPr>
      <w:r w:rsidRPr="00190C6B">
        <w:rPr>
          <w:rFonts w:ascii="Times New Roman CYR" w:hAnsi="Times New Roman CYR" w:cs="Times New Roman CYR"/>
          <w:bCs/>
          <w:sz w:val="24"/>
          <w:szCs w:val="24"/>
          <w:lang w:eastAsia="ru-RU"/>
        </w:rPr>
        <w:t xml:space="preserve">3.3.1. </w:t>
      </w:r>
      <w:r w:rsidRPr="00190C6B">
        <w:rPr>
          <w:rFonts w:ascii="Times New Roman" w:hAnsi="Times New Roman"/>
          <w:sz w:val="24"/>
          <w:szCs w:val="24"/>
          <w:lang w:eastAsia="ru-RU"/>
        </w:rPr>
        <w:t xml:space="preserve">В первый рабочий день нового года после составления бухгалтерского баланса на 1 января остатки со счетов учета доходов (счета 70601-70605, 70613) и расходов (счета 70606-70611, 70614), а также выплат из прибыли текущего года (70612), увеличения налога на прибыль на отложенный налог на прибыль (счет 70616), уменьшения налога на прибыль на отложенный налог на прибыль (счет 70615) переносятся на соответствующие счета по учету финансового результата прошлого года (счета 70701-70716).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При составлении годовой отчетности остатки со счетов 70701-70716 переносятся на счет по учету прибыли (убытка) прошлого года (708). Порядок переноса определяется отдельными нормативными документами.</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3.3.2. 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Формирование резервов предстоящих расходов</w:t>
      </w:r>
    </w:p>
    <w:p w:rsidR="006340A9" w:rsidRPr="00190C6B" w:rsidRDefault="006340A9" w:rsidP="00190C6B">
      <w:pPr>
        <w:overflowPunct w:val="0"/>
        <w:autoSpaceDE w:val="0"/>
        <w:autoSpaceDN w:val="0"/>
        <w:adjustRightInd w:val="0"/>
        <w:spacing w:before="240" w:after="0" w:line="240" w:lineRule="auto"/>
        <w:ind w:firstLine="53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ежеквартальной премии, выплату вознаграждений по итогам работы за год и пенсионное обеспечение работников Банка  в рамках Корпоративной пенсионной программы.</w:t>
      </w:r>
      <w:r w:rsidRPr="00190C6B">
        <w:rPr>
          <w:rFonts w:ascii="Times New Roman" w:hAnsi="Times New Roman"/>
          <w:sz w:val="24"/>
          <w:szCs w:val="24"/>
          <w:lang w:eastAsia="ru-RU"/>
        </w:rPr>
        <w:t xml:space="preserve">  Порядок формирования и использования резервов предстоящих расходов регулируется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190C6B" w:rsidRDefault="006340A9" w:rsidP="000E1983">
      <w:pPr>
        <w:keepNext/>
        <w:numPr>
          <w:ilvl w:val="1"/>
          <w:numId w:val="17"/>
        </w:numPr>
        <w:tabs>
          <w:tab w:val="clear" w:pos="792"/>
          <w:tab w:val="num" w:pos="-5812"/>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расчетов с бюджетом по налогам и сборам и государственными внебюджетными фондами по страховым взносам на обязательное страхование</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240" w:after="0" w:line="240" w:lineRule="auto"/>
        <w:ind w:left="0"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Суммы причитающегося к уплате за отчетный период налога на прибыль начисляются и отражаются в </w:t>
      </w:r>
      <w:r w:rsidRPr="00190C6B">
        <w:rPr>
          <w:rFonts w:ascii="Times New Roman CYR" w:hAnsi="Times New Roman CYR" w:cs="Times New Roman CYR"/>
          <w:sz w:val="24"/>
          <w:szCs w:val="24"/>
          <w:lang w:eastAsia="ru-RU"/>
        </w:rPr>
        <w:t>бухгалтерском</w:t>
      </w:r>
      <w:r w:rsidRPr="00190C6B">
        <w:rPr>
          <w:rFonts w:ascii="Times New Roman" w:hAnsi="Times New Roman"/>
          <w:sz w:val="24"/>
          <w:szCs w:val="24"/>
          <w:lang w:eastAsia="ru-RU"/>
        </w:rPr>
        <w:t xml:space="preserve"> учете в периоде, следующем за отчетным, но не позднее сроков, установленных для уплаты налоговым законодательством.</w:t>
      </w:r>
    </w:p>
    <w:p w:rsidR="006340A9" w:rsidRPr="00190C6B" w:rsidRDefault="006340A9" w:rsidP="000E1983">
      <w:pPr>
        <w:keepNext/>
        <w:numPr>
          <w:ilvl w:val="1"/>
          <w:numId w:val="17"/>
        </w:numPr>
        <w:tabs>
          <w:tab w:val="clear" w:pos="792"/>
          <w:tab w:val="num" w:pos="-5812"/>
        </w:tabs>
        <w:overflowPunct w:val="0"/>
        <w:autoSpaceDE w:val="0"/>
        <w:autoSpaceDN w:val="0"/>
        <w:adjustRightInd w:val="0"/>
        <w:spacing w:before="240" w:after="0" w:line="240" w:lineRule="auto"/>
        <w:ind w:left="567" w:hanging="573"/>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внутрибанковских требований и обязательств</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bCs/>
          <w:sz w:val="24"/>
          <w:szCs w:val="24"/>
          <w:lang w:eastAsia="ru-RU"/>
        </w:rPr>
      </w:pPr>
    </w:p>
    <w:p w:rsidR="006340A9" w:rsidRPr="00190C6B" w:rsidRDefault="006340A9" w:rsidP="000E1983">
      <w:pPr>
        <w:numPr>
          <w:ilvl w:val="2"/>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Учет внутрибанковских требований и обязательств (ВТО) между центральным аппаратом и филиалами или между филиалами осуществляется на балансовых счетах, определенных для таких операций Положением Банка России №385-П (30301/30302 и 30305/30306) и Рабочим планом счетов.   </w:t>
      </w:r>
    </w:p>
    <w:p w:rsidR="006340A9" w:rsidRPr="00190C6B" w:rsidRDefault="006340A9" w:rsidP="00190C6B">
      <w:pPr>
        <w:spacing w:after="120"/>
        <w:ind w:firstLine="709"/>
        <w:contextualSpacing/>
        <w:jc w:val="both"/>
        <w:rPr>
          <w:rFonts w:ascii="Times New Roman" w:hAnsi="Times New Roman"/>
          <w:bCs/>
          <w:sz w:val="24"/>
          <w:szCs w:val="24"/>
          <w:lang w:eastAsia="ru-RU"/>
        </w:rPr>
      </w:pPr>
    </w:p>
    <w:p w:rsidR="006340A9" w:rsidRPr="00190C6B" w:rsidRDefault="006340A9" w:rsidP="000E1983">
      <w:pPr>
        <w:numPr>
          <w:ilvl w:val="2"/>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На счетах 30301/30302 «Внутрибанковские обязательства/требования по переводам клиентов» ведутся два вида счетов: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счета по учету взаимной задолженности между центральным аппаратом и филиалами или между филиалами  по суммам переводов клиентов. На счетах 30301/30302 отражаются, в том числе требования и обязательства, когда с одной стороны  плательщиком или  получателем выступает клиент (контрагент), а с другой стороны в качестве получателя или плательщика выступает Банк (филиал Банка);</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счета по урегулированию взаимной задолженности (30301.6/30302.6; 30301.7/30302.7; 30301.8/30302.8).</w:t>
      </w:r>
    </w:p>
    <w:p w:rsidR="006340A9" w:rsidRPr="00190C6B" w:rsidRDefault="006340A9" w:rsidP="000E1983">
      <w:pPr>
        <w:numPr>
          <w:ilvl w:val="2"/>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На счетах 30305/30306 «Внутрибанковские обязательства/требования по распределению (перераспределению) активов, обязательств, капитала» ведутся два вида счетов: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lastRenderedPageBreak/>
        <w:t>- счета по учету взаимной задолженности между центральным аппаратом и филиалами или между филиалами  по внутрисистемным операциям перераспределения активов, обязательств, капитала и имущества. На указанных счетах отражается в том числе взаимная задолженность между центральным аппаратом и филиалами или между филиалами  по переданным ресурсам в виде плат и процентов;</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счета по урегулированию взаимной задолженности (30305.06/30306.06, 30305.07/30306.07, 30305.08/30306.08).</w:t>
      </w:r>
    </w:p>
    <w:p w:rsidR="006340A9" w:rsidRPr="00190C6B" w:rsidRDefault="006340A9" w:rsidP="000E1983">
      <w:pPr>
        <w:numPr>
          <w:ilvl w:val="2"/>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Внутрибанковские переводы по счетам по урегулированию взаимной задолженности осуществляются головными офисами. К головным офисам относятся центральный аппарат, территориальные банки, головные отделения.</w:t>
      </w:r>
    </w:p>
    <w:p w:rsidR="006340A9" w:rsidRPr="00190C6B" w:rsidRDefault="006340A9" w:rsidP="000E1983">
      <w:pPr>
        <w:numPr>
          <w:ilvl w:val="2"/>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Аналитический учет по счетам учета ВТО ведется с учетом следующего. </w:t>
      </w:r>
    </w:p>
    <w:p w:rsidR="006340A9" w:rsidRPr="00190C6B" w:rsidRDefault="006340A9" w:rsidP="000E1983">
      <w:pPr>
        <w:numPr>
          <w:ilvl w:val="3"/>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по урегулированию взаимной задолженности, открываемых на счетах третьего порядка 30301/30302 и 30305/30306, каждому филиалу/подразделению ЦА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По каждой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6340A9" w:rsidRPr="00190C6B" w:rsidRDefault="006340A9" w:rsidP="000E1983">
      <w:pPr>
        <w:numPr>
          <w:ilvl w:val="3"/>
          <w:numId w:val="15"/>
        </w:numPr>
        <w:overflowPunct w:val="0"/>
        <w:autoSpaceDE w:val="0"/>
        <w:autoSpaceDN w:val="0"/>
        <w:adjustRightInd w:val="0"/>
        <w:spacing w:after="120" w:line="240" w:lineRule="auto"/>
        <w:ind w:left="0" w:firstLine="709"/>
        <w:contextualSpacing/>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Счета по учету взаимной задолженности, открываемые на счетах  30301/30302 и 30305/30306, ведутся по уровням образования взаимной задолженности (внутрирегиональный, межрегиональный, между филиалами и ЦА) и по видам операций.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Внутрирегиональные требования/обязательства - требования/обязательства между территориальным банком и подчиненными отделениями или между отделениями, подчиненными одному территориальному банку.</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Межрегиональные требования/обязательства - требования/обязательства между территориальными банками, отделениями разных территориальных банков.</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третьего порядка балансовых счетов 30301/30302 по учету взаимной задолженности на каждый филиал/подразделение ЦА, с которым может образовываться взаимная задолженность, открывается пара лицевых счетов (активный и пассивный) на группу операций одного направления  деятельности в разрезе видов валют и драгоценных металлов. По группе операций одного направления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Порядок образования взаимной задолженности по группе операций одного направления деятельности, а также порядок и сроки урегулирования взаимной задолженности между филиалами/подразделениями ЦА, в балансе которых такая задолженность образуется, регламентируется отдельными внутренними нормативными документами Банка.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Группы операций одного направления  деятельности определены в справочнике ЦАС НСИ. </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На  счетах третьего порядка балансовых счетов 30305/30306 по учету взаимной задолженности по таким видам операций, как: операции централизованной уплаты налога на прибыль, оплаты/размена векселей, оплаты сберегательных сертификатов, по депозитным сертификатам, операции с иностранной валютой, операции с драгметаллами, операции с памятными монетами и монетами, содержащими драгметаллы, операции с денежной наличностью, операции передачи материальных ценностей, операции по централизованным поставкам материальных ценностей на каждый филиал/подразделение ЦА, с которым может образовываться взаимная задолженность, открывается пара лицевых </w:t>
      </w:r>
      <w:r w:rsidRPr="00190C6B">
        <w:rPr>
          <w:rFonts w:ascii="Times New Roman" w:hAnsi="Times New Roman"/>
          <w:bCs/>
          <w:sz w:val="24"/>
          <w:szCs w:val="24"/>
          <w:lang w:eastAsia="ru-RU"/>
        </w:rPr>
        <w:lastRenderedPageBreak/>
        <w:t>счетов (активный и пассивный) на каждый вид из указанных операций в разрезе видов валют и драгоценных металлов. По каждому виду операций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На счетах по учету взаимной задолженности балансовых счетов 30305/30306 предусмотрены отдельные счета третьего и четвертого порядка для учета внутрибанковских требований обязательств между центральным аппаратом и филиалами, между филиалами по переданным/полученным ресурсам в виде плат и процентов.</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w:t>
      </w:r>
      <w:r w:rsidRPr="00190C6B">
        <w:rPr>
          <w:rFonts w:ascii="Times New Roman" w:hAnsi="Times New Roman"/>
          <w:bCs/>
          <w:sz w:val="24"/>
          <w:szCs w:val="24"/>
          <w:lang w:eastAsia="ru-RU"/>
        </w:rPr>
        <w:tab/>
        <w:t>Урегулирование взаимной задолженности по суммам переводов клиентов (счета 30301/30302) и по внутрисистемным операциям (счета 30305/30306) по состоянию на 1 января нового года осуществляется следующим порядком.</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3.6.6.1.</w:t>
      </w:r>
      <w:r w:rsidRPr="00190C6B">
        <w:rPr>
          <w:rFonts w:ascii="Times New Roman" w:hAnsi="Times New Roman"/>
          <w:bCs/>
          <w:sz w:val="24"/>
          <w:szCs w:val="24"/>
          <w:lang w:eastAsia="ru-RU"/>
        </w:rPr>
        <w:tab/>
        <w:t>Для урегулирования взаимной задолженности по переводам клиентов на счетах 30301/30302 соответствующего уровня открывается специальная пара лицевых счетов на каждый филиал/подразделение ЦА в разрезе видов валют/драгметаллов. На лицевые счета специальной пары бухгалтерскими проводками переносятся  остатки всех пар лицевых счетов, открытых одному филиалу/подразделению ЦА в разрезе видов валют/драгметаллов по всем направлениям деятельности. После переноса выводится единый результат по каждому филиалу/подразделению ЦА в разрезе видов валют/драгметаллов.</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 дату, установленную Банком, осуществляется урегулирование взаимной задолженности между филиалами/подразделениями ЦА по сложившимся остаткам специальной пары лицевых счетов посредством расчетов по счетам урегулирования взаимной задолженности по переводам клиентов (30301/30302).</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3.6.6.2.</w:t>
      </w:r>
      <w:r w:rsidRPr="00190C6B">
        <w:rPr>
          <w:rFonts w:ascii="Times New Roman" w:hAnsi="Times New Roman"/>
          <w:bCs/>
          <w:sz w:val="24"/>
          <w:szCs w:val="24"/>
          <w:lang w:eastAsia="ru-RU"/>
        </w:rPr>
        <w:tab/>
        <w:t>Для урегулирования взаимной задолженности по внутрисистемным операциям, на счетах 30305/30306 соответствующего уровня открывается специальная пара лицевых счетов на каждый филиал/подразделение ЦА в разрезе видов валют/драгметаллов для выведения единого внутрисистемного результата. На лицевые счета специальной пары бухгалтерскими проводками переносятся остатки лицевых счетов соответствующего уровня, на которых образуется взаимная задолженность по операциям (по операциям централизованной уплаты налога на прибыль, по оплате/размену векселей, по оплате сберегательных сертификатов, по депозитным сертификатам, по операциям с иностранной валютой, по операциям с драгметаллами, по операциям с памятными монетами и монетами, содержащими драгметаллы, по операциям с денежной наличностью, по операциям передачи материальных ценностей, по централизованным поставкам материальных ценностей). После переноса выводится единый внутрисистемный результат по каждому филиалу/подразделению ЦА в разрезе видов валют/драгметаллов.</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В дату, установленную Банком, осуществляется урегулирование взаимной задолженности между филиалами/подразделениями ЦА по сложившимся остаткам специальной пары лицевых счетов посредством расчетов по счетам урегулирования взаимной задолженности по внутрисистемным операциям (30305/30306).</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3.6.7.</w:t>
      </w:r>
      <w:r w:rsidRPr="00190C6B">
        <w:rPr>
          <w:rFonts w:ascii="Times New Roman" w:hAnsi="Times New Roman"/>
          <w:bCs/>
          <w:sz w:val="24"/>
          <w:szCs w:val="24"/>
          <w:lang w:eastAsia="ru-RU"/>
        </w:rPr>
        <w:tab/>
        <w:t>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30305/30306.</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lastRenderedPageBreak/>
        <w:t>Учет расчетов с филиалами, расположенными за границей</w:t>
      </w:r>
    </w:p>
    <w:p w:rsidR="006340A9" w:rsidRPr="00190C6B" w:rsidRDefault="006340A9" w:rsidP="00190C6B">
      <w:pPr>
        <w:overflowPunct w:val="0"/>
        <w:autoSpaceDE w:val="0"/>
        <w:autoSpaceDN w:val="0"/>
        <w:adjustRightInd w:val="0"/>
        <w:spacing w:before="240"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расчетов и взаимной задолженности с филиалами, расположенными за границей, осуществляется на следующих счетах:</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 Банка (на балансе филиалов, расположенных за границей);</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Банка (на балансе центрального аппарата).</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по кредитованию клиентов</w:t>
      </w:r>
    </w:p>
    <w:p w:rsidR="006340A9" w:rsidRPr="00190C6B" w:rsidRDefault="006340A9"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Учет операций кредитования определяется нормативными документами Банка России: Положением </w:t>
      </w:r>
      <w:r w:rsidRPr="00190C6B">
        <w:rPr>
          <w:rFonts w:ascii="Times New Roman CYR" w:hAnsi="Times New Roman CYR" w:cs="Times New Roman CYR"/>
          <w:sz w:val="24"/>
          <w:szCs w:val="24"/>
          <w:lang w:eastAsia="ru-RU"/>
        </w:rPr>
        <w:t xml:space="preserve">Банка России </w:t>
      </w:r>
      <w:r w:rsidRPr="00190C6B">
        <w:rPr>
          <w:rFonts w:ascii="Times New Roman" w:hAnsi="Times New Roman"/>
          <w:sz w:val="24"/>
          <w:szCs w:val="24"/>
          <w:lang w:eastAsia="ru-RU"/>
        </w:rPr>
        <w:t>№385-П, Положением от 31.08.1998 № 54-П «О порядке предоставления (размещения) кредитными организациями денежных средств и их возврата (погашения)», а также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Принципы признания процентных доходов по предоставленным кредитам определены в Приложении 3 к Положению Банка России №385-П и пункте 3.1.5 Учетной политики Банка. </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В случае понижения качества ссуд и их переклассификации в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Требования на получение указанных доходов (срочные и (или) просроченные) продолжают учитываться на соответствующих балансовых счетах.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В случае повышения качества ссуд и их переклассификации в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Начисленные проценты по ссудам </w:t>
      </w:r>
      <w:r w:rsidRPr="00190C6B">
        <w:rPr>
          <w:rFonts w:ascii="Times New Roman CYR" w:hAnsi="Times New Roman CYR" w:cs="Times New Roman CYR"/>
          <w:sz w:val="24"/>
          <w:szCs w:val="24"/>
          <w:lang w:val="en-US" w:eastAsia="ru-RU"/>
        </w:rPr>
        <w:t>I</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III</w:t>
      </w:r>
      <w:r w:rsidRPr="00190C6B">
        <w:rPr>
          <w:rFonts w:ascii="Times New Roman CYR" w:hAnsi="Times New Roman CYR" w:cs="Times New Roman CYR"/>
          <w:sz w:val="24"/>
          <w:szCs w:val="24"/>
          <w:lang w:eastAsia="ru-RU"/>
        </w:rPr>
        <w:t xml:space="preserve">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Проценты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(признанные проблемными), отражаются на счетах по учету доходов по факту их получения.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Бухгалтерский учет признанных проблемными процентов по ссудам </w:t>
      </w:r>
      <w:r w:rsidRPr="00190C6B">
        <w:rPr>
          <w:rFonts w:ascii="Times New Roman CYR" w:hAnsi="Times New Roman CYR" w:cs="Times New Roman CYR"/>
          <w:sz w:val="24"/>
          <w:szCs w:val="24"/>
          <w:lang w:val="en-US" w:eastAsia="ru-RU"/>
        </w:rPr>
        <w:t>IV</w:t>
      </w:r>
      <w:r w:rsidRPr="00190C6B">
        <w:rPr>
          <w:rFonts w:ascii="Times New Roman CYR" w:hAnsi="Times New Roman CYR" w:cs="Times New Roman CYR"/>
          <w:sz w:val="24"/>
          <w:szCs w:val="24"/>
          <w:lang w:eastAsia="ru-RU"/>
        </w:rPr>
        <w:t xml:space="preserve"> – </w:t>
      </w:r>
      <w:r w:rsidRPr="00190C6B">
        <w:rPr>
          <w:rFonts w:ascii="Times New Roman CYR" w:hAnsi="Times New Roman CYR" w:cs="Times New Roman CYR"/>
          <w:sz w:val="24"/>
          <w:szCs w:val="24"/>
          <w:lang w:val="en-US" w:eastAsia="ru-RU"/>
        </w:rPr>
        <w:t>V</w:t>
      </w:r>
      <w:r w:rsidRPr="00190C6B">
        <w:rPr>
          <w:rFonts w:ascii="Times New Roman CYR" w:hAnsi="Times New Roman CYR" w:cs="Times New Roman CYR"/>
          <w:sz w:val="24"/>
          <w:szCs w:val="24"/>
          <w:lang w:eastAsia="ru-RU"/>
        </w:rPr>
        <w:t xml:space="preserve"> категории качества, до их фактического получения осуществляется на внебалансовых счетах по учету неполученных процентов.</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lastRenderedPageBreak/>
        <w:t>Учет операций с ценными бумагами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2"/>
          <w:numId w:val="17"/>
        </w:numPr>
        <w:tabs>
          <w:tab w:val="clear" w:pos="1440"/>
          <w:tab w:val="num" w:pos="720"/>
        </w:tabs>
        <w:overflowPunct w:val="0"/>
        <w:autoSpaceDE w:val="0"/>
        <w:autoSpaceDN w:val="0"/>
        <w:adjustRightInd w:val="0"/>
        <w:spacing w:after="0" w:line="240" w:lineRule="auto"/>
        <w:ind w:left="567" w:firstLine="63"/>
        <w:jc w:val="both"/>
        <w:textAlignment w:val="baseline"/>
        <w:outlineLvl w:val="2"/>
        <w:rPr>
          <w:rFonts w:ascii="Times New Roman" w:hAnsi="Times New Roman"/>
          <w:b/>
          <w:bCs/>
          <w:lang w:eastAsia="ru-RU"/>
        </w:rPr>
      </w:pPr>
      <w:r w:rsidRPr="00190C6B">
        <w:rPr>
          <w:rFonts w:ascii="Times New Roman" w:hAnsi="Times New Roman"/>
          <w:b/>
          <w:bCs/>
          <w:lang w:eastAsia="ru-RU"/>
        </w:rPr>
        <w:t>Основы учета вложений в ценные бумаги</w:t>
      </w:r>
    </w:p>
    <w:p w:rsidR="006340A9" w:rsidRPr="00190C6B" w:rsidRDefault="006340A9" w:rsidP="00190C6B">
      <w:pPr>
        <w:overflowPunct w:val="0"/>
        <w:autoSpaceDE w:val="0"/>
        <w:autoSpaceDN w:val="0"/>
        <w:adjustRightInd w:val="0"/>
        <w:spacing w:after="0" w:line="240" w:lineRule="auto"/>
        <w:ind w:left="567" w:firstLine="63"/>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ind w:firstLine="63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№385-П.</w:t>
      </w:r>
    </w:p>
    <w:p w:rsidR="006340A9" w:rsidRPr="00190C6B" w:rsidRDefault="006340A9" w:rsidP="00190C6B">
      <w:pPr>
        <w:overflowPunct w:val="0"/>
        <w:autoSpaceDE w:val="0"/>
        <w:autoSpaceDN w:val="0"/>
        <w:adjustRightInd w:val="0"/>
        <w:spacing w:after="0" w:line="240" w:lineRule="auto"/>
        <w:ind w:left="567" w:firstLine="63"/>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left="567" w:firstLine="63"/>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3.9.1.1. Первоначальное признание и прекращение признания ценных бумаг</w:t>
      </w:r>
    </w:p>
    <w:p w:rsidR="006340A9" w:rsidRPr="00190C6B" w:rsidRDefault="006340A9" w:rsidP="00190C6B">
      <w:pPr>
        <w:overflowPunct w:val="0"/>
        <w:autoSpaceDE w:val="0"/>
        <w:autoSpaceDN w:val="0"/>
        <w:adjustRightInd w:val="0"/>
        <w:spacing w:after="0" w:line="240" w:lineRule="auto"/>
        <w:ind w:left="567" w:firstLine="63"/>
        <w:jc w:val="both"/>
        <w:textAlignment w:val="baseline"/>
        <w:rPr>
          <w:rFonts w:ascii="Times New Roman" w:hAnsi="Times New Roman"/>
          <w:b/>
          <w:bCs/>
          <w:sz w:val="28"/>
          <w:szCs w:val="28"/>
          <w:lang w:eastAsia="ru-RU"/>
        </w:rPr>
      </w:pPr>
    </w:p>
    <w:p w:rsidR="006340A9" w:rsidRPr="00190C6B" w:rsidRDefault="006340A9" w:rsidP="00190C6B">
      <w:pPr>
        <w:keepNext/>
        <w:widowControl w:val="0"/>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w:t>
      </w:r>
    </w:p>
    <w:p w:rsidR="006340A9" w:rsidRPr="00190C6B" w:rsidRDefault="006340A9" w:rsidP="00190C6B">
      <w:pPr>
        <w:overflowPunct w:val="0"/>
        <w:autoSpaceDE w:val="0"/>
        <w:autoSpaceDN w:val="0"/>
        <w:adjustRightInd w:val="0"/>
        <w:spacing w:after="12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w:t>
      </w:r>
    </w:p>
    <w:p w:rsidR="006340A9" w:rsidRPr="00190C6B" w:rsidRDefault="006340A9"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w:t>
      </w:r>
    </w:p>
    <w:p w:rsidR="006340A9" w:rsidRPr="00190C6B" w:rsidRDefault="006340A9"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долговые обязательства "удерживаемые до погашения" переклассифицируются в категорию "имеющиеся в наличии для продажи" при соблюдении одного из следующих условий на основании соответствующего решения Коллегиального органа банка:</w:t>
      </w:r>
    </w:p>
    <w:p w:rsidR="006340A9" w:rsidRPr="00190C6B" w:rsidRDefault="006340A9" w:rsidP="00190C6B">
      <w:pPr>
        <w:overflowPunct w:val="0"/>
        <w:autoSpaceDE w:val="0"/>
        <w:autoSpaceDN w:val="0"/>
        <w:adjustRightInd w:val="0"/>
        <w:spacing w:before="120" w:after="0" w:line="240" w:lineRule="auto"/>
        <w:ind w:right="-6"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в результате события, которое произошло по не зависящим от Банка причинам (носило чрезвычайный характер и не могло быть обосновано предвосхищено Банком);</w:t>
      </w:r>
    </w:p>
    <w:p w:rsidR="006340A9" w:rsidRPr="00190C6B" w:rsidRDefault="006340A9" w:rsidP="00190C6B">
      <w:pPr>
        <w:autoSpaceDE w:val="0"/>
        <w:autoSpaceDN w:val="0"/>
        <w:spacing w:before="120" w:after="12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в целях реализации менее чем за 3 месяца до срока погашения;</w:t>
      </w:r>
    </w:p>
    <w:p w:rsidR="006340A9" w:rsidRPr="00190C6B" w:rsidRDefault="006340A9" w:rsidP="00190C6B">
      <w:pPr>
        <w:autoSpaceDE w:val="0"/>
        <w:autoSpaceDN w:val="0"/>
        <w:spacing w:before="120" w:after="12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в целях реализации в объеме, не превышающем 10% от общей стоимости портфеля ценных бумаг «удерживаемые до погашения».</w:t>
      </w:r>
    </w:p>
    <w:p w:rsidR="006340A9" w:rsidRPr="00190C6B" w:rsidRDefault="006340A9" w:rsidP="00190C6B">
      <w:pPr>
        <w:autoSpaceDE w:val="0"/>
        <w:autoSpaceDN w:val="0"/>
        <w:spacing w:before="120" w:after="12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При осуществлении перевода ценных бумаг из портфеля ценных бумаг «удерживаемые до погашения», в портфель ценных бумаг «имеющиеся в наличии для продажи», и несоблюдении одного из условий, указанных выше, все ценные бумаги, находящиеся в портфеле ценных бумаг «удерживаемые до погашения»  подлежат переводу в портфель ценных бумаг «имеющиеся в наличии для продажи». В этом случае Банк не имеет права формировать портфель ценных бумаг «удерживаемые до погашения», на протяжении 2 лет, следующих за годом осуществления такого перевода.</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CYR" w:hAnsi="Times New Roman CYR" w:cs="Times New Roman CYR"/>
          <w:sz w:val="24"/>
          <w:szCs w:val="24"/>
          <w:lang w:eastAsia="ru-RU"/>
        </w:rPr>
      </w:pPr>
      <w:r w:rsidRPr="00190C6B">
        <w:rPr>
          <w:rFonts w:ascii="Times New Roman" w:hAnsi="Times New Roman"/>
          <w:sz w:val="24"/>
          <w:szCs w:val="24"/>
          <w:lang w:eastAsia="ru-RU"/>
        </w:rPr>
        <w:t xml:space="preserve">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 </w:t>
      </w:r>
      <w:r w:rsidRPr="00190C6B">
        <w:rPr>
          <w:rFonts w:ascii="Times New Roman CYR" w:hAnsi="Times New Roman CYR" w:cs="Times New Roman CYR"/>
          <w:sz w:val="24"/>
          <w:szCs w:val="24"/>
          <w:lang w:eastAsia="ru-RU"/>
        </w:rPr>
        <w:t xml:space="preserve">Ценные бумаги, приобретенные в рамках контрольного участия, подлежат обязательному </w:t>
      </w:r>
      <w:r w:rsidRPr="00190C6B">
        <w:rPr>
          <w:rFonts w:ascii="Times New Roman CYR" w:hAnsi="Times New Roman CYR" w:cs="Times New Roman CYR"/>
          <w:sz w:val="24"/>
          <w:szCs w:val="24"/>
          <w:lang w:eastAsia="ru-RU"/>
        </w:rPr>
        <w:lastRenderedPageBreak/>
        <w:t xml:space="preserve">переносу по счетам учета вложений в ценные бумаги при превышении (снижении) суммарного количества принадлежащих Банку голосующих акций эмитента по сравнению с количеством акций, удовлетворяющим критериям существенного влияния, установленным Положением Банка России от 30.07.2002 №191-П (с учетом изменений и дополнений). </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Все переносы задолженности по денежным средствам осуществляются на основании распоряжений служб, уполномоченных коллегиальным органом Банка.</w:t>
      </w:r>
    </w:p>
    <w:p w:rsidR="006340A9" w:rsidRPr="00190C6B" w:rsidRDefault="006340A9" w:rsidP="00190C6B">
      <w:pPr>
        <w:overflowPunct w:val="0"/>
        <w:autoSpaceDE w:val="0"/>
        <w:autoSpaceDN w:val="0"/>
        <w:adjustRightInd w:val="0"/>
        <w:spacing w:before="120" w:after="0" w:line="240" w:lineRule="auto"/>
        <w:ind w:right="-6"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Ценные бумаги принимаются к учету на баланс филиалов и центрального аппарата Банка по цене приобретения, определенной условиями договора (сделки). Если ценные бумаги приобретаются по договорам, являющимся ПФИ, стоимость ценных бумаг определяется с учетом стоимости ПФИ.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Предварительные затраты на приобретение и выбытие (реализацию) ценных бумаг учитываются на балансовом счете № 50905.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отдельным нормативным документом Банка. Аналитический учет начисленного процентного дохода ведется на одном лицевом счете. </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При этом, аналитический учет по эмиссионным ценным бумагам и ценным бумагам, имеющим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должен обеспечивать получение информации о стоимости выбывающих (реализованных) ценных бумаг в разрезе выпусков. </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3.9.1.2. Порядок и периодичность переоценки ценных бумаг</w:t>
      </w:r>
    </w:p>
    <w:p w:rsidR="006340A9" w:rsidRPr="00190C6B" w:rsidRDefault="006340A9"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Департаментом финансов. Методы </w:t>
      </w:r>
      <w:r w:rsidRPr="00190C6B">
        <w:rPr>
          <w:rFonts w:ascii="Times New Roman" w:hAnsi="Times New Roman"/>
          <w:sz w:val="24"/>
          <w:szCs w:val="24"/>
          <w:lang w:eastAsia="ru-RU"/>
        </w:rPr>
        <w:lastRenderedPageBreak/>
        <w:t xml:space="preserve">определения текущей (справедливой) стоимости ценных бумаг приведены в «Методике определения ТСС финансовых инструментов» №2369-2.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w:t>
      </w:r>
    </w:p>
    <w:p w:rsidR="006340A9" w:rsidRPr="00190C6B" w:rsidRDefault="006340A9"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Долевые ценные бумаги, текущая (справедливая) стоимость которых не может быть надежно определена, при первоначальном признании классифицируются как «имеющиеся в наличии для продажи» и учитываются на балансовом счете № 50709 «Долевые ценные бумаги, оцениваемые по себестоимости». Оценка текущей (справедливой) стоимости долевых ценных бумаг признается надежной, если диапазон, в котором находятся расчетные оценки текущей (справедливой) стоимости, является несущественным. Если диапазон, в котором находятся расчетные оценки текущей (справедливой) стоимости, является существенным, долевые ценные бумаги оцениваются по себестоимости. Критерии существенности диапазона приведены в «Методике определения ТСС финансовых инструментов» № 2369-2.</w:t>
      </w:r>
    </w:p>
    <w:p w:rsidR="006340A9" w:rsidRPr="00190C6B" w:rsidRDefault="006340A9" w:rsidP="00190C6B">
      <w:pPr>
        <w:overflowPunct w:val="0"/>
        <w:autoSpaceDE w:val="0"/>
        <w:autoSpaceDN w:val="0"/>
        <w:adjustRightInd w:val="0"/>
        <w:spacing w:after="120" w:line="240" w:lineRule="auto"/>
        <w:ind w:firstLine="1004"/>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Долговые обязательства "удерживаемые до погашения" и долговые обязательства, не погашенные в срок, не переоцениваются. Положительная переоценка</w:t>
      </w:r>
      <w:r w:rsidRPr="00190C6B">
        <w:rPr>
          <w:rFonts w:ascii="Times New Roman" w:hAnsi="Times New Roman"/>
          <w:color w:val="0070C0"/>
          <w:sz w:val="24"/>
          <w:szCs w:val="24"/>
          <w:lang w:eastAsia="ru-RU"/>
        </w:rPr>
        <w:t xml:space="preserve"> </w:t>
      </w:r>
      <w:r w:rsidRPr="00190C6B">
        <w:rPr>
          <w:rFonts w:ascii="Times New Roman" w:hAnsi="Times New Roman"/>
          <w:sz w:val="24"/>
          <w:szCs w:val="24"/>
          <w:lang w:eastAsia="ru-RU"/>
        </w:rPr>
        <w:t>определяется как превышение текущей (справедливой) стоимости ценных бумаг данного выпуска (эмитента) над их балансовой 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По ценным бумагам, учитываемым в иностранной валюте, балансовой стоимостью является рублевый эквивалент стоимости по официальному курсу Банка России на дату проведения переоценки. 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Если по ценным бумагам «имеющимся в наличии для продажи», оцениваемым после первоначального признания по текущей (справедливой) стоимости, ее дальнейшее надежное определение не представляется возможным либо при наличии признаков их обесценения суммы переоценки таких бумаг со счетов №№ 10603 и 10605 относятся на счета по учету операционных доходов или расходов. При этом разница от переоценки ценных бумаг, учтенная на контрсчетах №№ 50220, 50221, 50720, 50721, списанию с этих счетов не подлежит и продолжает учитываться до списания ценных бумаг со счетов №№ 502, 507. В дальнейшем под вложения в такие ценные бумаги создаются резервы на возможные потери.</w:t>
      </w:r>
    </w:p>
    <w:p w:rsidR="006340A9" w:rsidRPr="00190C6B" w:rsidRDefault="006340A9" w:rsidP="00190C6B">
      <w:pPr>
        <w:overflowPunct w:val="0"/>
        <w:autoSpaceDE w:val="0"/>
        <w:autoSpaceDN w:val="0"/>
        <w:adjustRightInd w:val="0"/>
        <w:spacing w:after="120" w:line="240" w:lineRule="auto"/>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567"/>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3.9.1.3. Порядок выбытия ценных бумаг</w:t>
      </w:r>
    </w:p>
    <w:p w:rsidR="006340A9" w:rsidRPr="00190C6B" w:rsidRDefault="006340A9" w:rsidP="00190C6B">
      <w:pPr>
        <w:numPr>
          <w:ilvl w:val="12"/>
          <w:numId w:val="0"/>
        </w:numPr>
        <w:tabs>
          <w:tab w:val="left" w:pos="4140"/>
        </w:tabs>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выбытии (реализации) ценных бумаг одного выпуска либо ценных бумаг, имеющих один международный идентификационный код ценной бумаги (</w:t>
      </w:r>
      <w:r w:rsidRPr="00190C6B">
        <w:rPr>
          <w:rFonts w:ascii="Times New Roman" w:hAnsi="Times New Roman"/>
          <w:sz w:val="24"/>
          <w:szCs w:val="24"/>
          <w:lang w:val="en-US" w:eastAsia="ru-RU"/>
        </w:rPr>
        <w:t>ISIN</w:t>
      </w:r>
      <w:r w:rsidRPr="00190C6B">
        <w:rPr>
          <w:rFonts w:ascii="Times New Roman" w:hAnsi="Times New Roman"/>
          <w:sz w:val="24"/>
          <w:szCs w:val="24"/>
          <w:lang w:eastAsia="ru-RU"/>
        </w:rPr>
        <w:t xml:space="preserve">),  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w:t>
      </w:r>
      <w:r w:rsidRPr="00190C6B">
        <w:rPr>
          <w:rFonts w:ascii="Times New Roman CYR" w:hAnsi="Times New Roman CYR" w:cs="Times New Roman CYR"/>
          <w:sz w:val="24"/>
          <w:szCs w:val="24"/>
          <w:lang w:eastAsia="ru-RU"/>
        </w:rPr>
        <w:t xml:space="preserve">Метод «ФИФО» применяется внутри каждого портфеля ценных бумаг. </w:t>
      </w:r>
      <w:r w:rsidRPr="00190C6B">
        <w:rPr>
          <w:rFonts w:ascii="Times New Roman" w:hAnsi="Times New Roman"/>
          <w:sz w:val="24"/>
          <w:szCs w:val="24"/>
          <w:lang w:eastAsia="ru-RU"/>
        </w:rPr>
        <w:t xml:space="preserve">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 рынке ценных бумаг», либо дата прекращения </w:t>
      </w:r>
      <w:r w:rsidRPr="00190C6B">
        <w:rPr>
          <w:rFonts w:ascii="Times New Roman" w:hAnsi="Times New Roman"/>
          <w:sz w:val="24"/>
          <w:szCs w:val="24"/>
          <w:lang w:eastAsia="ru-RU"/>
        </w:rPr>
        <w:lastRenderedPageBreak/>
        <w:t>обязательств по поставке ценных бумаг зачетом встречных однородных требований, если такой способ прекращения обязательств согласован сторонами договора (сделки).</w:t>
      </w:r>
    </w:p>
    <w:p w:rsidR="006340A9" w:rsidRPr="00190C6B" w:rsidRDefault="006340A9"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или соответствующим подразделением филиала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r w:rsidRPr="00190C6B">
        <w:rPr>
          <w:rFonts w:ascii="Times New Roman" w:hAnsi="Times New Roman"/>
          <w:sz w:val="24"/>
          <w:szCs w:val="24"/>
          <w:lang w:eastAsia="ru-RU"/>
        </w:rPr>
        <w:tab/>
      </w:r>
    </w:p>
    <w:p w:rsidR="006340A9" w:rsidRPr="00190C6B" w:rsidRDefault="006340A9" w:rsidP="00190C6B">
      <w:pPr>
        <w:numPr>
          <w:ilvl w:val="12"/>
          <w:numId w:val="0"/>
        </w:numPr>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8"/>
          <w:szCs w:val="28"/>
          <w:lang w:eastAsia="ru-RU"/>
        </w:rPr>
      </w:pPr>
      <w:r w:rsidRPr="00190C6B">
        <w:rPr>
          <w:rFonts w:ascii="Times New Roman" w:hAnsi="Times New Roman"/>
          <w:sz w:val="24"/>
          <w:szCs w:val="24"/>
          <w:lang w:eastAsia="ru-RU"/>
        </w:rPr>
        <w:t>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Таким же порядком осуществляется бухгалтерский учет при переводе ценных бумаг «оцениваемых по справедливой стоимости через прибыль или убыток» и «имеющихся в наличии для продажи» на счет № 601 в целях осуществления контроля над управлением акционерным обществом/существенного влияния на деятельность акционерного общества.</w:t>
      </w:r>
      <w:r w:rsidRPr="00190C6B">
        <w:rPr>
          <w:rFonts w:ascii="Times New Roman" w:hAnsi="Times New Roman"/>
          <w:sz w:val="28"/>
          <w:szCs w:val="28"/>
          <w:lang w:eastAsia="ru-RU"/>
        </w:rPr>
        <w:t xml:space="preserve"> </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8"/>
          <w:szCs w:val="28"/>
          <w:lang w:eastAsia="ru-RU"/>
        </w:rPr>
      </w:pP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3.9.1.4. Признание доходов по ценным бумагам</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Признание доходов по ценным бумагам осуществляется в следующем порядке:</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дохода признается неопределенным:</w:t>
      </w:r>
    </w:p>
    <w:p w:rsidR="006340A9" w:rsidRPr="00190C6B"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по долговым ценным бумагам, по которым создается резерв на возможные потери и которые отнесены к </w:t>
      </w:r>
      <w:r w:rsidRPr="00190C6B">
        <w:rPr>
          <w:rFonts w:ascii="Times New Roman" w:hAnsi="Times New Roman"/>
          <w:sz w:val="24"/>
          <w:szCs w:val="24"/>
          <w:lang w:val="en-US" w:eastAsia="ru-RU"/>
        </w:rPr>
        <w:t>IV</w:t>
      </w:r>
      <w:r w:rsidRPr="00190C6B">
        <w:rPr>
          <w:rFonts w:ascii="Times New Roman" w:hAnsi="Times New Roman"/>
          <w:sz w:val="24"/>
          <w:szCs w:val="24"/>
          <w:lang w:eastAsia="ru-RU"/>
        </w:rPr>
        <w:t xml:space="preserve"> и </w:t>
      </w:r>
      <w:r w:rsidRPr="00190C6B">
        <w:rPr>
          <w:rFonts w:ascii="Times New Roman" w:hAnsi="Times New Roman"/>
          <w:sz w:val="24"/>
          <w:szCs w:val="24"/>
          <w:lang w:val="en-US" w:eastAsia="ru-RU"/>
        </w:rPr>
        <w:t>V</w:t>
      </w:r>
      <w:r w:rsidRPr="00190C6B">
        <w:rPr>
          <w:rFonts w:ascii="Times New Roman" w:hAnsi="Times New Roman"/>
          <w:sz w:val="24"/>
          <w:szCs w:val="24"/>
          <w:lang w:eastAsia="ru-RU"/>
        </w:rPr>
        <w:t xml:space="preserve"> категориям качества</w:t>
      </w:r>
      <w:r w:rsidRPr="00190C6B">
        <w:rPr>
          <w:rFonts w:ascii="Times New Roman" w:hAnsi="Times New Roman"/>
          <w:b/>
          <w:bCs/>
          <w:sz w:val="24"/>
          <w:szCs w:val="24"/>
          <w:lang w:eastAsia="ru-RU"/>
        </w:rPr>
        <w:t>;</w:t>
      </w:r>
    </w:p>
    <w:p w:rsidR="006340A9" w:rsidRPr="00190C6B" w:rsidRDefault="006340A9" w:rsidP="000E1983">
      <w:pPr>
        <w:widowControl w:val="0"/>
        <w:numPr>
          <w:ilvl w:val="0"/>
          <w:numId w:val="10"/>
        </w:numPr>
        <w:tabs>
          <w:tab w:val="clear" w:pos="1429"/>
          <w:tab w:val="num" w:pos="-709"/>
        </w:tabs>
        <w:overflowPunct w:val="0"/>
        <w:autoSpaceDE w:val="0"/>
        <w:autoSpaceDN w:val="0"/>
        <w:adjustRightInd w:val="0"/>
        <w:spacing w:before="120" w:after="0" w:line="240" w:lineRule="auto"/>
        <w:ind w:left="0"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p>
    <w:p w:rsidR="006340A9" w:rsidRPr="00190C6B" w:rsidRDefault="006340A9" w:rsidP="00190C6B">
      <w:pPr>
        <w:widowControl w:val="0"/>
        <w:overflowPunct w:val="0"/>
        <w:autoSpaceDE w:val="0"/>
        <w:autoSpaceDN w:val="0"/>
        <w:adjustRightInd w:val="0"/>
        <w:spacing w:before="120" w:after="0" w:line="240" w:lineRule="auto"/>
        <w:ind w:right="-2"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 xml:space="preserve"> По всем остальным ценным бумагам получение дохода признается определенным.</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3.9.1.5. Внутрисистемные операции с ценными бумагами</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Внутрисистемные операции с ценными бумагами проводятся между филиалами и центральным аппаратом Банка.</w:t>
      </w:r>
    </w:p>
    <w:p w:rsidR="006340A9" w:rsidRPr="00190C6B" w:rsidRDefault="006340A9" w:rsidP="00190C6B">
      <w:pPr>
        <w:widowControl w:val="0"/>
        <w:overflowPunct w:val="0"/>
        <w:autoSpaceDE w:val="0"/>
        <w:autoSpaceDN w:val="0"/>
        <w:adjustRightInd w:val="0"/>
        <w:spacing w:before="120" w:after="0" w:line="240" w:lineRule="auto"/>
        <w:ind w:right="-6"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w:t>
      </w:r>
      <w:r w:rsidRPr="00190C6B">
        <w:rPr>
          <w:rFonts w:ascii="Times New Roman" w:hAnsi="Times New Roman"/>
          <w:sz w:val="24"/>
          <w:szCs w:val="24"/>
          <w:lang w:eastAsia="ru-RU"/>
        </w:rPr>
        <w:lastRenderedPageBreak/>
        <w:t>принимающем подразделении должна сохраняться информация о первоначальной стоимости вложений и дате их приобретения.</w:t>
      </w:r>
    </w:p>
    <w:p w:rsidR="006340A9" w:rsidRPr="00190C6B" w:rsidRDefault="006340A9"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w:t>
      </w:r>
    </w:p>
    <w:p w:rsidR="006340A9" w:rsidRPr="00190C6B" w:rsidRDefault="006340A9" w:rsidP="00190C6B">
      <w:pPr>
        <w:widowControl w:val="0"/>
        <w:overflowPunct w:val="0"/>
        <w:autoSpaceDE w:val="0"/>
        <w:autoSpaceDN w:val="0"/>
        <w:adjustRightInd w:val="0"/>
        <w:spacing w:before="120"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color w:val="008000"/>
          <w:sz w:val="24"/>
          <w:szCs w:val="24"/>
          <w:lang w:eastAsia="ru-RU"/>
        </w:rPr>
      </w:pPr>
    </w:p>
    <w:p w:rsidR="006340A9" w:rsidRPr="00190C6B" w:rsidRDefault="006340A9" w:rsidP="000E1983">
      <w:pPr>
        <w:keepNext/>
        <w:numPr>
          <w:ilvl w:val="2"/>
          <w:numId w:val="17"/>
        </w:numPr>
        <w:tabs>
          <w:tab w:val="clear" w:pos="1440"/>
          <w:tab w:val="num" w:pos="-1985"/>
          <w:tab w:val="num" w:pos="720"/>
        </w:tabs>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 xml:space="preserve"> Учет </w:t>
      </w:r>
      <w:r w:rsidRPr="00190C6B">
        <w:rPr>
          <w:rFonts w:ascii="Times New Roman" w:hAnsi="Times New Roman"/>
          <w:b/>
          <w:bCs/>
          <w:lang w:eastAsia="ru-RU"/>
        </w:rPr>
        <w:t>операций</w:t>
      </w:r>
      <w:r w:rsidRPr="00190C6B">
        <w:rPr>
          <w:rFonts w:ascii="Times New Roman" w:hAnsi="Times New Roman"/>
          <w:b/>
          <w:sz w:val="24"/>
          <w:szCs w:val="24"/>
          <w:lang w:eastAsia="ru-RU"/>
        </w:rPr>
        <w:t xml:space="preserve"> купли-продажи ценных бумаг с обязательством их последующей продажи-выкупа (сделки РЕПО)</w:t>
      </w:r>
    </w:p>
    <w:p w:rsidR="006340A9" w:rsidRPr="00190C6B" w:rsidRDefault="006340A9" w:rsidP="00190C6B">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Положением Банка России «О правилах ведения бухгалтерского учета в кредитных организациях, расположенных на территории Российской Федерации» №385-П;</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Письмом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3.9.2.1.Классификация сделок РЕПО</w:t>
      </w:r>
    </w:p>
    <w:p w:rsidR="006340A9" w:rsidRPr="00190C6B" w:rsidRDefault="006340A9"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В соответствии с Федеральным законом от 22.04.1996 №39-ФЗ «О рынке ценных бумаг» под договором РЕПО признается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Сделки РЕПО должны отвечать следующим требованиям:</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срок сделки РЕПО от даты заключения до даты исполнения 2-й части (в том числе с учетом пролонгации) не должен превышать количество дней до 31 декабря года, следующего за годом заключения сделки РЕПО;</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 денежные средства, полученные/переданные по первой части сделки РЕПО, отражаются на балансовых счетах по учету прочих привлеченных (размещенных) средств.</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По операциям, совершаемым на возвратной основе (сделки РЕПО) Банк определяет следующий порядок признания / прекращения признания вложений в ценные бумаги.</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w:t>
      </w:r>
      <w:r w:rsidRPr="00190C6B">
        <w:rPr>
          <w:rFonts w:ascii="Times New Roman" w:hAnsi="Times New Roman"/>
          <w:sz w:val="24"/>
          <w:szCs w:val="24"/>
          <w:lang w:eastAsia="ru-RU"/>
        </w:rPr>
        <w:lastRenderedPageBreak/>
        <w:t xml:space="preserve">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В случае неисполнения или ненадлежащего исполнения контрагентом своих обязательств по возврату ценных бумаг (исполнению второй части сделки РЕПО) Банк  прекращает признание данных ценных бумаг  по  решению</w:t>
      </w:r>
      <w:r w:rsidRPr="00190C6B">
        <w:rPr>
          <w:rFonts w:ascii="Times New Roman" w:hAnsi="Times New Roman"/>
          <w:bCs/>
          <w:sz w:val="24"/>
          <w:szCs w:val="24"/>
          <w:lang w:eastAsia="ru-RU"/>
        </w:rPr>
        <w:t xml:space="preserve"> Куратора функционального блока, подразделение которого заключило сделку РЕПО</w:t>
      </w:r>
      <w:r w:rsidRPr="00190C6B">
        <w:rPr>
          <w:rFonts w:ascii="Times New Roman" w:hAnsi="Times New Roman"/>
          <w:sz w:val="24"/>
          <w:szCs w:val="24"/>
          <w:lang w:eastAsia="ru-RU"/>
        </w:rPr>
        <w:t>.</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покупатель) при определенных обстоятельствах должен перевести (поставить) контрагенту по сделке РЕПО и которые изменяют объем обязательств по второй части сделки РЕПО.</w:t>
      </w:r>
    </w:p>
    <w:p w:rsidR="006340A9" w:rsidRPr="00190C6B" w:rsidRDefault="006340A9" w:rsidP="00190C6B">
      <w:pPr>
        <w:spacing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Получение дохода по сделкам РЕПО признается определенным.</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r w:rsidRPr="00190C6B">
        <w:rPr>
          <w:rFonts w:ascii="Times New Roman" w:hAnsi="Times New Roman"/>
          <w:sz w:val="24"/>
          <w:szCs w:val="24"/>
          <w:lang w:eastAsia="ru-RU"/>
        </w:rPr>
        <w:t>Маржинальные взносы по сделкам РЕПО представляют собой суммы денежных средств, которые первоначальный продавец (первоначальный покупатель) при определенных обстоятельствах должен перевести контрагенту по сделке РЕПО на срочной и возвратной основе и которые не изменяют объем обязательств  по второй части сделки РЕПО.</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b/>
          <w:bCs/>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r w:rsidRPr="00190C6B">
        <w:rPr>
          <w:rFonts w:ascii="Times New Roman" w:hAnsi="Times New Roman"/>
          <w:b/>
          <w:bCs/>
          <w:sz w:val="24"/>
          <w:szCs w:val="24"/>
          <w:lang w:eastAsia="ru-RU"/>
        </w:rPr>
        <w:t>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ценных бумаг, полученных по 1-ой части сделки обратного РЕПО, до момента их передачи по 1-ой части сделки прямого РЕПО, на внебалансовых счетах осуществляется ежедневно.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если даты исполнения 1-х частей соответствующих сделок обратного и прямого РЕПО совпадают, переоценка ценных бумаг не производится.</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по текущей (справедливой) стоимости требований и обязательств по обратной поставке ценных бумаг осуществляется ежедневно.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Квитовка ценных бумаг, передаваемых по 2-ой части сделки обратного РЕПО осуществляется с ценными бумагами: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полученными по 1-й части этой же сделки РЕПО и не переданными по 1-й части сделки прямого РЕПО;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w:t>
      </w:r>
      <w:r w:rsidRPr="00190C6B">
        <w:rPr>
          <w:rFonts w:ascii="Times New Roman" w:hAnsi="Times New Roman"/>
          <w:sz w:val="24"/>
          <w:szCs w:val="24"/>
          <w:lang w:eastAsia="ru-RU"/>
        </w:rPr>
        <w:lastRenderedPageBreak/>
        <w:t xml:space="preserve">по 1-ой части указанной сделки обратного РЕПО), независимо от наличия в портфеле ранее купленных ценных бумаг.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p>
    <w:p w:rsidR="006340A9" w:rsidRPr="00190C6B" w:rsidRDefault="006340A9" w:rsidP="000E1983">
      <w:pPr>
        <w:keepNext/>
        <w:numPr>
          <w:ilvl w:val="2"/>
          <w:numId w:val="17"/>
        </w:numPr>
        <w:tabs>
          <w:tab w:val="clear" w:pos="1440"/>
          <w:tab w:val="num" w:pos="-1985"/>
          <w:tab w:val="num" w:pos="720"/>
        </w:tabs>
        <w:overflowPunct w:val="0"/>
        <w:autoSpaceDE w:val="0"/>
        <w:autoSpaceDN w:val="0"/>
        <w:adjustRightInd w:val="0"/>
        <w:spacing w:after="0" w:line="240" w:lineRule="auto"/>
        <w:ind w:left="709" w:firstLine="11"/>
        <w:jc w:val="both"/>
        <w:textAlignment w:val="baseline"/>
        <w:outlineLvl w:val="2"/>
        <w:rPr>
          <w:rFonts w:ascii="Times New Roman" w:hAnsi="Times New Roman"/>
          <w:b/>
          <w:sz w:val="24"/>
          <w:szCs w:val="24"/>
          <w:lang w:eastAsia="ru-RU"/>
        </w:rPr>
      </w:pPr>
      <w:r w:rsidRPr="00190C6B">
        <w:rPr>
          <w:rFonts w:ascii="Times New Roman" w:hAnsi="Times New Roman"/>
          <w:b/>
          <w:sz w:val="24"/>
          <w:szCs w:val="24"/>
          <w:lang w:eastAsia="ru-RU"/>
        </w:rPr>
        <w:t>Учет операций по выпущенным ценным бумагам</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учета операций по выпуску собственных векселей, депозитных и сберегательных сертификатов регламентируется Положением Банка России №385-П,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 и отдельными внутренними нормативными документами Банка</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r w:rsidRPr="00190C6B">
        <w:rPr>
          <w:rFonts w:ascii="Times New Roman" w:hAnsi="Times New Roman"/>
          <w:sz w:val="24"/>
          <w:szCs w:val="24"/>
          <w:lang w:eastAsia="ru-RU"/>
        </w:rPr>
        <w:tab/>
        <w:t>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векселю формируются за счет процентов, начисляемых на вексельную сумму (номинал) 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w:t>
      </w:r>
    </w:p>
    <w:p w:rsidR="006340A9" w:rsidRPr="00190C6B" w:rsidRDefault="006340A9" w:rsidP="00190C6B">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b/>
          <w:bCs/>
          <w:color w:val="008000"/>
          <w:sz w:val="24"/>
          <w:szCs w:val="24"/>
          <w:lang w:eastAsia="ru-RU"/>
        </w:rPr>
      </w:pPr>
    </w:p>
    <w:p w:rsidR="006340A9" w:rsidRPr="00190C6B" w:rsidRDefault="006340A9" w:rsidP="000E1983">
      <w:pPr>
        <w:keepNext/>
        <w:numPr>
          <w:ilvl w:val="1"/>
          <w:numId w:val="17"/>
        </w:numPr>
        <w:tabs>
          <w:tab w:val="clear" w:pos="792"/>
          <w:tab w:val="num" w:pos="-5812"/>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lastRenderedPageBreak/>
        <w:t xml:space="preserve"> Учет операций с имуществом (основными средствами, недвижимостью, временно неиспользуемой в основной деятельности, материальными запасами, нематериальными активами)</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операций с основными средствами, нематериальными активами, материальными запасами осуществляется в соответствии с Приложением 9  к Положению Банка России №385-П,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№385-П).</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01.01.2012 центральный аппарат и филиалы Банка производят   классификацию имущества на основные средства, недвижимость, временно неиспользуемую в основной деятельности, нематериальные активы и материальные запасы согласно нормативным актам Банка России и Учетной политике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имущества, полученного по договорам, предусматривающим исполнение обязательств (оплату) неденежными средствами,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определении рыночной цены Банк руководствуется требованиями  налогового законодательства Российской Федерации.</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w:t>
      </w:r>
    </w:p>
    <w:p w:rsidR="006340A9" w:rsidRPr="00190C6B" w:rsidRDefault="006340A9" w:rsidP="00190C6B">
      <w:pPr>
        <w:overflowPunct w:val="0"/>
        <w:autoSpaceDE w:val="0"/>
        <w:autoSpaceDN w:val="0"/>
        <w:adjustRightInd w:val="0"/>
        <w:spacing w:before="120" w:after="12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балансе центрального аппарата и филиалов Банка капитальные вложения, основные средства, нематериальные активы, материальные запасы учитываются без налога на добавленную стоимость, за исключением имущества, перечисленного в абзаце 12 данного пункта.</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w:t>
      </w:r>
      <w:r w:rsidRPr="00190C6B">
        <w:rPr>
          <w:rFonts w:ascii="Times New Roman" w:hAnsi="Times New Roman"/>
          <w:sz w:val="24"/>
          <w:szCs w:val="24"/>
          <w:lang w:eastAsia="ru-RU"/>
        </w:rPr>
        <w:lastRenderedPageBreak/>
        <w:t>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w:t>
      </w:r>
      <w:r w:rsidRPr="00190C6B">
        <w:rPr>
          <w:rFonts w:ascii="Times New Roman" w:hAnsi="Times New Roman"/>
          <w:bCs/>
          <w:sz w:val="24"/>
          <w:szCs w:val="24"/>
          <w:lang w:eastAsia="ru-RU"/>
        </w:rPr>
        <w:t xml:space="preserve"> Отнесение на расходы уплаченного налога на добавленную стоимость, выделенного на счете 60310, осуществляется в соответствии с «Технологической схемой централизованного расчета и уплаты налога на добавленную стоимость ОАО «Сбербанк России» от 30.09.2011 N 724-3-р и Технологической схемой ведения журналов учета полученных и выставленных счетов фактур, единых книги покупок и книги продаж ОАО «Сбербанк России» от 10.04.2012 N 937-2-р.</w:t>
      </w:r>
      <w:r w:rsidRPr="00190C6B">
        <w:rPr>
          <w:rFonts w:ascii="Times New Roman" w:hAnsi="Times New Roman"/>
          <w:sz w:val="24"/>
          <w:szCs w:val="24"/>
          <w:lang w:eastAsia="ru-RU"/>
        </w:rPr>
        <w:t xml:space="preserve">    </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01.10.2011 в стоимость имущества,  приобретенного в результате осуществления сделок по договорам отступного, залога,  которое принимается к учету на балансовом счете 61011 «Внеоборотные запасы» и  предполагается к дальнейшей реализации,  а также имущества, приобретенного с целью благотворительности и принимаемого к учету  на балансовом счете 61008 «Материалы» (независимо от стоимости), включается налог на добавленную стоимость, уплаченный при его приобретении.</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случае принятия решения об использовании имущества, приобретенного в результате осуществления сделок по договорам отступного, залога, в собственной деятельности или его классификации в качестве недвижимости, временно неиспользуемой в основной деятельности, предоставленной в аренду, налог на добавленную стоимость выделяется на балансовом счете 60310.</w:t>
      </w:r>
    </w:p>
    <w:p w:rsidR="006340A9" w:rsidRPr="00190C6B" w:rsidRDefault="006340A9" w:rsidP="00190C6B">
      <w:pPr>
        <w:overflowPunct w:val="0"/>
        <w:autoSpaceDE w:val="0"/>
        <w:autoSpaceDN w:val="0"/>
        <w:adjustRightInd w:val="0"/>
        <w:spacing w:after="120" w:line="240" w:lineRule="auto"/>
        <w:ind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В случае, когда имущество, учтенное на балансе без налога на добавленную стоимость, в дальнейшем реализуется до начала использования для осуществления банковских операций, для сдачи в аренду или до введения в эксплуатацию,  сумма налога на добавленную стоимость, выделенная на балансовом счете 60310, включается в стоимость реализуемого имущества до отражения в бухгалтерском учете операции по его выбытию.</w:t>
      </w:r>
    </w:p>
    <w:p w:rsidR="006340A9" w:rsidRPr="00190C6B" w:rsidRDefault="006340A9" w:rsidP="00190C6B">
      <w:pPr>
        <w:autoSpaceDE w:val="0"/>
        <w:autoSpaceDN w:val="0"/>
        <w:adjustRightInd w:val="0"/>
        <w:spacing w:after="0" w:line="240" w:lineRule="auto"/>
        <w:ind w:firstLine="720"/>
        <w:jc w:val="both"/>
        <w:rPr>
          <w:rFonts w:ascii="Times New Roman" w:hAnsi="Times New Roman"/>
          <w:sz w:val="24"/>
          <w:szCs w:val="24"/>
          <w:lang w:eastAsia="ru-RU"/>
        </w:rPr>
      </w:pPr>
    </w:p>
    <w:p w:rsidR="006340A9" w:rsidRPr="00190C6B" w:rsidRDefault="006340A9" w:rsidP="000E1983">
      <w:pPr>
        <w:keepNext/>
        <w:numPr>
          <w:ilvl w:val="2"/>
          <w:numId w:val="17"/>
        </w:numPr>
        <w:tabs>
          <w:tab w:val="clear" w:pos="1440"/>
          <w:tab w:val="num" w:pos="720"/>
        </w:tabs>
        <w:overflowPunct w:val="0"/>
        <w:autoSpaceDE w:val="0"/>
        <w:autoSpaceDN w:val="0"/>
        <w:adjustRightInd w:val="0"/>
        <w:spacing w:after="0" w:line="240" w:lineRule="auto"/>
        <w:ind w:left="504"/>
        <w:jc w:val="both"/>
        <w:textAlignment w:val="baseline"/>
        <w:outlineLvl w:val="2"/>
        <w:rPr>
          <w:rFonts w:ascii="Times New Roman" w:hAnsi="Times New Roman"/>
          <w:b/>
          <w:bCs/>
          <w:lang w:val="en-US" w:eastAsia="ru-RU"/>
        </w:rPr>
      </w:pPr>
      <w:r w:rsidRPr="00190C6B">
        <w:rPr>
          <w:rFonts w:ascii="Times New Roman" w:hAnsi="Times New Roman"/>
          <w:b/>
          <w:bCs/>
          <w:lang w:eastAsia="ru-RU"/>
        </w:rPr>
        <w:t>Учет основных средств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val="en-US" w:eastAsia="ru-RU"/>
        </w:rPr>
      </w:pPr>
    </w:p>
    <w:p w:rsidR="006340A9" w:rsidRPr="00190C6B" w:rsidRDefault="006340A9" w:rsidP="000E1983">
      <w:pPr>
        <w:keepNext/>
        <w:numPr>
          <w:ilvl w:val="3"/>
          <w:numId w:val="17"/>
        </w:numPr>
        <w:tabs>
          <w:tab w:val="left" w:pos="-142"/>
        </w:tabs>
        <w:overflowPunct w:val="0"/>
        <w:autoSpaceDE w:val="0"/>
        <w:autoSpaceDN w:val="0"/>
        <w:adjustRightInd w:val="0"/>
        <w:spacing w:after="0" w:line="240" w:lineRule="auto"/>
        <w:ind w:left="0" w:firstLine="539"/>
        <w:jc w:val="both"/>
        <w:textAlignment w:val="baseline"/>
        <w:outlineLvl w:val="3"/>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Основные средства принимаются к бухгалтерскому учету при их сооружении (строительстве), создании (изготовлении), приобретении (в том числе по 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w:t>
      </w:r>
    </w:p>
    <w:p w:rsidR="006340A9" w:rsidRPr="00190C6B" w:rsidRDefault="006340A9" w:rsidP="00190C6B">
      <w:pPr>
        <w:overflowPunct w:val="0"/>
        <w:autoSpaceDE w:val="0"/>
        <w:autoSpaceDN w:val="0"/>
        <w:adjustRightInd w:val="0"/>
        <w:spacing w:before="24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w:t>
      </w:r>
    </w:p>
    <w:p w:rsidR="006340A9" w:rsidRPr="00190C6B" w:rsidRDefault="006340A9" w:rsidP="00190C6B">
      <w:pPr>
        <w:overflowPunct w:val="0"/>
        <w:autoSpaceDE w:val="0"/>
        <w:autoSpaceDN w:val="0"/>
        <w:adjustRightInd w:val="0"/>
        <w:spacing w:before="24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w:t>
      </w:r>
      <w:r w:rsidRPr="00190C6B">
        <w:rPr>
          <w:rFonts w:ascii="Times New Roman" w:hAnsi="Times New Roman"/>
          <w:sz w:val="24"/>
          <w:szCs w:val="24"/>
          <w:lang w:eastAsia="ru-RU"/>
        </w:rPr>
        <w:lastRenderedPageBreak/>
        <w:t>(повышаются)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w:t>
      </w:r>
    </w:p>
    <w:p w:rsidR="006340A9" w:rsidRPr="00190C6B" w:rsidRDefault="006340A9" w:rsidP="00190C6B">
      <w:pPr>
        <w:overflowPunct w:val="0"/>
        <w:autoSpaceDE w:val="0"/>
        <w:autoSpaceDN w:val="0"/>
        <w:adjustRightInd w:val="0"/>
        <w:spacing w:before="120"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3.10.1.4. Лимит </w:t>
      </w:r>
      <w:r w:rsidRPr="00190C6B">
        <w:rPr>
          <w:rFonts w:ascii="Times New Roman CYR" w:hAnsi="Times New Roman CYR" w:cs="Times New Roman CYR"/>
          <w:sz w:val="24"/>
          <w:szCs w:val="24"/>
          <w:lang w:eastAsia="ru-RU"/>
        </w:rPr>
        <w:t xml:space="preserve">стоимости предметов для принятия к бухгалтерскому учету в составе основных средств. </w:t>
      </w:r>
    </w:p>
    <w:p w:rsidR="006340A9" w:rsidRPr="00190C6B" w:rsidRDefault="006340A9"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С 01.01.2003 года </w:t>
      </w:r>
      <w:r w:rsidRPr="00190C6B">
        <w:rPr>
          <w:rFonts w:ascii="Times New Roman" w:hAnsi="Times New Roman"/>
          <w:sz w:val="24"/>
          <w:szCs w:val="24"/>
          <w:lang w:eastAsia="ru-RU"/>
        </w:rPr>
        <w:t>лимит</w:t>
      </w:r>
      <w:r w:rsidRPr="00190C6B">
        <w:rPr>
          <w:rFonts w:ascii="Times New Roman" w:hAnsi="Times New Roman"/>
          <w:bCs/>
          <w:sz w:val="24"/>
          <w:szCs w:val="24"/>
          <w:lang w:eastAsia="ru-RU"/>
        </w:rPr>
        <w:t xml:space="preserve">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w:t>
      </w:r>
    </w:p>
    <w:p w:rsidR="006340A9" w:rsidRPr="00190C6B" w:rsidRDefault="006340A9" w:rsidP="00190C6B">
      <w:pPr>
        <w:widowControl w:val="0"/>
        <w:overflowPunct w:val="0"/>
        <w:autoSpaceDE w:val="0"/>
        <w:autoSpaceDN w:val="0"/>
        <w:adjustRightInd w:val="0"/>
        <w:spacing w:before="120" w:after="0" w:line="240" w:lineRule="auto"/>
        <w:ind w:firstLine="709"/>
        <w:jc w:val="both"/>
        <w:textAlignment w:val="baseline"/>
        <w:rPr>
          <w:rFonts w:ascii="Times New Roman" w:hAnsi="Times New Roman"/>
          <w:color w:val="000000"/>
          <w:sz w:val="24"/>
          <w:szCs w:val="24"/>
          <w:lang w:eastAsia="ru-RU"/>
        </w:rPr>
      </w:pPr>
      <w:r w:rsidRPr="00190C6B">
        <w:rPr>
          <w:rFonts w:ascii="Times New Roman" w:hAnsi="Times New Roman"/>
          <w:sz w:val="24"/>
          <w:szCs w:val="24"/>
          <w:lang w:eastAsia="ru-RU"/>
        </w:rPr>
        <w:t>С 01.01.2007 года лимит стоимости предметов для принятия к бухгалтерскому учету в составе основных средств устанавливается в размере 20000 рублей</w:t>
      </w:r>
      <w:r w:rsidRPr="00190C6B">
        <w:rPr>
          <w:rFonts w:ascii="Times New Roman" w:hAnsi="Times New Roman"/>
          <w:color w:val="000000"/>
          <w:sz w:val="24"/>
          <w:szCs w:val="24"/>
          <w:vertAlign w:val="superscript"/>
          <w:lang w:eastAsia="ru-RU"/>
        </w:rPr>
        <w:footnoteReference w:id="8"/>
      </w:r>
      <w:r w:rsidRPr="00190C6B">
        <w:rPr>
          <w:rFonts w:ascii="Times New Roman" w:hAnsi="Times New Roman"/>
          <w:color w:val="000000"/>
          <w:sz w:val="24"/>
          <w:szCs w:val="24"/>
          <w:lang w:eastAsia="ru-RU"/>
        </w:rPr>
        <w:t>.</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190C6B" w:rsidRDefault="006340A9" w:rsidP="00190C6B">
      <w:pPr>
        <w:widowControl w:val="0"/>
        <w:tabs>
          <w:tab w:val="num" w:pos="5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01.01.2011 года лимит стоимости предметов для принятия к бухгалтерскому учету в составе основных средств устанавливается в размере 40000 рублей. С 01.01.2012 предметы стоимостью  более 40000 рублей за единицу принимаются  к бухгалтерскому учету в составе основных средств</w:t>
      </w:r>
      <w:r w:rsidRPr="00190C6B">
        <w:rPr>
          <w:rFonts w:ascii="Times New Roman" w:hAnsi="Times New Roman"/>
          <w:sz w:val="24"/>
          <w:szCs w:val="24"/>
          <w:vertAlign w:val="superscript"/>
          <w:lang w:eastAsia="ru-RU"/>
        </w:rPr>
        <w:footnoteReference w:id="9"/>
      </w:r>
      <w:r w:rsidRPr="00190C6B">
        <w:rPr>
          <w:rFonts w:ascii="Times New Roman" w:hAnsi="Times New Roman"/>
          <w:sz w:val="24"/>
          <w:szCs w:val="24"/>
          <w:lang w:eastAsia="ru-RU"/>
        </w:rPr>
        <w:t>.</w:t>
      </w:r>
    </w:p>
    <w:p w:rsidR="006340A9" w:rsidRPr="00190C6B" w:rsidRDefault="006340A9" w:rsidP="00190C6B">
      <w:pPr>
        <w:widowControl w:val="0"/>
        <w:tabs>
          <w:tab w:val="num" w:pos="540"/>
        </w:tabs>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w:t>
      </w:r>
    </w:p>
    <w:p w:rsidR="006340A9" w:rsidRPr="00190C6B" w:rsidRDefault="006340A9" w:rsidP="00190C6B">
      <w:pPr>
        <w:overflowPunct w:val="0"/>
        <w:autoSpaceDE w:val="0"/>
        <w:autoSpaceDN w:val="0"/>
        <w:adjustRightInd w:val="0"/>
        <w:spacing w:after="24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w:t>
      </w:r>
    </w:p>
    <w:p w:rsidR="006340A9" w:rsidRPr="00190C6B" w:rsidRDefault="006340A9" w:rsidP="000E1983">
      <w:pPr>
        <w:keepNext/>
        <w:numPr>
          <w:ilvl w:val="2"/>
          <w:numId w:val="17"/>
        </w:numPr>
        <w:tabs>
          <w:tab w:val="clear" w:pos="1440"/>
          <w:tab w:val="num" w:pos="720"/>
        </w:tabs>
        <w:overflowPunct w:val="0"/>
        <w:autoSpaceDE w:val="0"/>
        <w:autoSpaceDN w:val="0"/>
        <w:adjustRightInd w:val="0"/>
        <w:spacing w:after="0" w:line="240" w:lineRule="auto"/>
        <w:ind w:left="709" w:firstLine="11"/>
        <w:jc w:val="both"/>
        <w:textAlignment w:val="baseline"/>
        <w:outlineLvl w:val="2"/>
        <w:rPr>
          <w:rFonts w:ascii="Times New Roman" w:hAnsi="Times New Roman"/>
          <w:b/>
          <w:bCs/>
          <w:sz w:val="24"/>
          <w:szCs w:val="24"/>
          <w:lang w:eastAsia="ru-RU"/>
        </w:rPr>
      </w:pPr>
      <w:r w:rsidRPr="00190C6B">
        <w:rPr>
          <w:rFonts w:ascii="Times New Roman" w:hAnsi="Times New Roman"/>
          <w:b/>
          <w:bCs/>
          <w:sz w:val="24"/>
          <w:szCs w:val="24"/>
          <w:lang w:eastAsia="ru-RU"/>
        </w:rPr>
        <w:lastRenderedPageBreak/>
        <w:t>Учет недвижимости, временно неиспользуемой в основной деятельности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Недвижимостью, временно неиспользуемой в основной деятельности, признается имущество (часть имущества) (земля или здание, либо часть здания, либо и то и другое),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финансовой аренды (лизинга), доходов от прироста стоимости этого имущества, или того и другого, но не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реализация которого в течение одного года с даты классификации в качестве недвижимости, временно неиспользуемой в основной деятельности, не планируется.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К объектам недвижимости, временно неиспользуемой в основной деятельности, относятся: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предназначение которых не определено;</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земельные участки, предоставленные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предназначение которого не определено;</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предоставленное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здание (часть здания), предназначенное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объекты,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Когда часть объекта недвижимости используется для получения арендной платы (за исключением платежей по договорам финансовой аренды (лизинга) или прироста стоимости имущества, а другая часть –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центральный аппарат и филиалы Банка учитывают указанные части объекта по отдельности (недвижимость, временно неиспользуемая в основной деятельности, и основное средство соответственно) только в случае, если такие части объекта могут быть реализованы независимо друг от друга. Для определения возможности реализации частей объекта недвижимости по отдельности в каждом конкретном случае применяется профессиональное суждение.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Если же части объекта недвижимости нельзя реализовать по отдельности, указанный объект считается недвижимостью, временно неиспользуемой в основной  деятельности, только в том случае, если не более 5% общей площади объекта предназначено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Объекты принимаются к бухгалтерскому учету в качестве недвижимости, временно неиспользуемой в основной деятельности, при единовременном выполнении следующих условий:</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объект способен приносить Банку экономические выгоды в будущем;</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объекта может быть надежно определена.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Перевод объекта в состав недвижимости, временно неиспользуемой в основной деятельности, или из состава недвижимости, временно неиспользуемой в основной деятельности, осуществляется только при изменении способа его использования. </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принятии решения о реализации объекта недвижимости, временно неиспользуемой в основной деятельности, осуществляется его перевод в состав внеоборотных запасов.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основных средств, а также внеоборотных запасов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центральный аппарат и филиалы Банка производят переоценку переводимых объектов по текущей (справедливой) стоимости по состоянию на дату перевода объекта.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объекта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в состав объектов основных средств, а также внеоборотных запасов  за первоначальную стоимость данного объекта для целей последующего учета принимается его текущая (справедливая) стоимость по состоянию на дату перевода.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Перевод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xml:space="preserve"> учитываемых по первоначальной стоимости </w:t>
      </w:r>
      <w:r w:rsidRPr="00190C6B">
        <w:rPr>
          <w:rFonts w:ascii="Times New Roman" w:hAnsi="Times New Roman"/>
          <w:sz w:val="24"/>
          <w:szCs w:val="24"/>
          <w:lang w:eastAsia="ru-RU"/>
        </w:rPr>
        <w:t>за вычетом накопленной амортизации и накопленных убытков от обесценения в случаях, установленных п.2.6 Учетной политики Банка</w:t>
      </w:r>
      <w:r w:rsidRPr="00190C6B">
        <w:rPr>
          <w:rFonts w:ascii="Times New Roman" w:eastAsia="MS Mincho" w:hAnsi="Times New Roman"/>
          <w:sz w:val="24"/>
          <w:szCs w:val="24"/>
          <w:lang w:eastAsia="ru-RU"/>
        </w:rPr>
        <w:t>, в состав основных средств, а также внеоборотных запасов осуществляется без изменения балансовой стоимости переводимых объектов.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eastAsia="MS Mincho" w:hAnsi="Times New Roman"/>
          <w:sz w:val="24"/>
          <w:szCs w:val="24"/>
          <w:lang w:eastAsia="ru-RU"/>
        </w:rPr>
        <w:t xml:space="preserve">При осуществлении перевода объектов жилищного фонда, внешнего благоустройства в состав объектов </w:t>
      </w:r>
      <w:r w:rsidRPr="00190C6B">
        <w:rPr>
          <w:rFonts w:ascii="Times New Roman" w:hAnsi="Times New Roman"/>
          <w:sz w:val="24"/>
          <w:szCs w:val="24"/>
          <w:lang w:eastAsia="ru-RU"/>
        </w:rPr>
        <w:t>недвижимости, временно неиспользуемой в основной деятельности</w:t>
      </w:r>
      <w:r w:rsidRPr="00190C6B">
        <w:rPr>
          <w:rFonts w:ascii="Times New Roman" w:eastAsia="MS Mincho" w:hAnsi="Times New Roman"/>
          <w:sz w:val="24"/>
          <w:szCs w:val="24"/>
          <w:lang w:eastAsia="ru-RU"/>
        </w:rPr>
        <w:t>, учитываемых по текущей (справедливой) стоимости, сумма начисленного по ним износа подлежит списанию с внебалансового счета № 91211.</w:t>
      </w:r>
    </w:p>
    <w:p w:rsidR="006340A9" w:rsidRPr="00190C6B" w:rsidRDefault="006340A9" w:rsidP="00190C6B">
      <w:pPr>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 затрат на реконструкцию объектов, переведенных в состав недвижимости, временно неиспользуемой в основной деятельности, осуществляется на балансовом счете № 60705 «Вложения в сооружение (строительство) объектов недвижимости».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r w:rsidRPr="00190C6B">
        <w:rPr>
          <w:rFonts w:ascii="Times New Roman" w:hAnsi="Times New Roman"/>
          <w:sz w:val="24"/>
          <w:szCs w:val="24"/>
          <w:lang w:eastAsia="ru-RU"/>
        </w:rPr>
        <w:t>В случае проведения реконструкции объекта недвижимости, часть которого переведена в  состав недвижимости, временно неиспользуемой в основной деятельности, а другая часть учитывается в составе основных средств, учет затрат на реконструкцию таких объектов осуществляется на балансовом счете № 60701.01 «Капитальные затраты на строительство». По окончании работ накопленные затраты на реконструкцию объекта недвижимости распределяются между его частями пропорционально площади соответствующих частей объекта и относятся на увеличение стоимости основного средства и недвижимости, временно неиспользуемой в основной деятельности.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eastAsia="MS Mincho" w:hAnsi="Times New Roman"/>
          <w:sz w:val="24"/>
          <w:szCs w:val="24"/>
          <w:lang w:eastAsia="ru-RU"/>
        </w:rPr>
      </w:pPr>
    </w:p>
    <w:p w:rsidR="006340A9" w:rsidRPr="00190C6B" w:rsidRDefault="006340A9" w:rsidP="000E1983">
      <w:pPr>
        <w:keepNext/>
        <w:numPr>
          <w:ilvl w:val="2"/>
          <w:numId w:val="17"/>
        </w:numPr>
        <w:tabs>
          <w:tab w:val="clear" w:pos="1440"/>
          <w:tab w:val="num" w:pos="720"/>
        </w:tabs>
        <w:overflowPunct w:val="0"/>
        <w:autoSpaceDE w:val="0"/>
        <w:autoSpaceDN w:val="0"/>
        <w:adjustRightInd w:val="0"/>
        <w:spacing w:after="0" w:line="240" w:lineRule="auto"/>
        <w:ind w:left="504" w:firstLine="205"/>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нематериальных активов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Переоценка нематериальных активов производится путем пересчета их остаточной стоимости.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Нематериальные активы проверяются на обесценение в соответствии с законодательством Российской Федерации и иными нормативными правовыми актами.</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текущей рыночной стоимости, либо по иной стоимости, определенной в соответствии с договором о покупке (приобретении) имущественного комплекса.</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Приобретенная положительная деловая репутация может проверяться на обесценение в соответствии с законодательством Российской Федерации и иным нормативными правовыми актами. При наличии признаков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"Деловая репутация".</w:t>
      </w:r>
    </w:p>
    <w:p w:rsidR="006340A9" w:rsidRPr="00190C6B" w:rsidRDefault="006340A9" w:rsidP="00190C6B">
      <w:pPr>
        <w:spacing w:before="120" w:after="0" w:line="240" w:lineRule="auto"/>
        <w:ind w:firstLine="539"/>
        <w:jc w:val="both"/>
        <w:rPr>
          <w:rFonts w:ascii="Times New Roman" w:hAnsi="Times New Roman"/>
          <w:sz w:val="24"/>
          <w:szCs w:val="24"/>
          <w:lang w:eastAsia="ru-RU"/>
        </w:rPr>
      </w:pPr>
      <w:r w:rsidRPr="00190C6B">
        <w:rPr>
          <w:rFonts w:ascii="Times New Roman" w:hAnsi="Times New Roman"/>
          <w:sz w:val="24"/>
          <w:szCs w:val="24"/>
          <w:lang w:eastAsia="ru-RU"/>
        </w:rPr>
        <w:t>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w:t>
      </w:r>
    </w:p>
    <w:p w:rsidR="006340A9" w:rsidRPr="00190C6B" w:rsidRDefault="006340A9" w:rsidP="00190C6B">
      <w:pPr>
        <w:overflowPunct w:val="0"/>
        <w:autoSpaceDE w:val="0"/>
        <w:autoSpaceDN w:val="0"/>
        <w:adjustRightInd w:val="0"/>
        <w:spacing w:before="120" w:after="0" w:line="240" w:lineRule="auto"/>
        <w:ind w:firstLine="567"/>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Отрицательная деловая репутация в полной сумме относится на доходы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2"/>
          <w:numId w:val="17"/>
        </w:numPr>
        <w:tabs>
          <w:tab w:val="clear" w:pos="1440"/>
          <w:tab w:val="num" w:pos="-1701"/>
          <w:tab w:val="num" w:pos="720"/>
        </w:tabs>
        <w:overflowPunct w:val="0"/>
        <w:autoSpaceDE w:val="0"/>
        <w:autoSpaceDN w:val="0"/>
        <w:adjustRightInd w:val="0"/>
        <w:spacing w:after="0" w:line="240" w:lineRule="auto"/>
        <w:ind w:left="504" w:firstLine="63"/>
        <w:jc w:val="both"/>
        <w:textAlignment w:val="baseline"/>
        <w:outlineLvl w:val="2"/>
        <w:rPr>
          <w:rFonts w:ascii="Times New Roman" w:hAnsi="Times New Roman"/>
          <w:b/>
          <w:bCs/>
          <w:lang w:eastAsia="ru-RU"/>
        </w:rPr>
      </w:pPr>
      <w:r w:rsidRPr="00190C6B">
        <w:rPr>
          <w:rFonts w:ascii="Times New Roman" w:hAnsi="Times New Roman"/>
          <w:b/>
          <w:bCs/>
          <w:lang w:eastAsia="ru-RU"/>
        </w:rPr>
        <w:t>Порядок отнесения на расходы стоимости материальных запасов</w:t>
      </w:r>
    </w:p>
    <w:p w:rsidR="006340A9" w:rsidRPr="00190C6B" w:rsidRDefault="006340A9" w:rsidP="00190C6B">
      <w:pPr>
        <w:keepNext/>
        <w:overflowPunct w:val="0"/>
        <w:autoSpaceDE w:val="0"/>
        <w:autoSpaceDN w:val="0"/>
        <w:adjustRightInd w:val="0"/>
        <w:spacing w:before="240" w:after="0" w:line="240" w:lineRule="auto"/>
        <w:ind w:firstLine="539"/>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w:t>
      </w:r>
    </w:p>
    <w:p w:rsidR="006340A9" w:rsidRPr="00190C6B" w:rsidRDefault="006340A9" w:rsidP="00190C6B">
      <w:pPr>
        <w:widowControl w:val="0"/>
        <w:tabs>
          <w:tab w:val="left" w:pos="1440"/>
          <w:tab w:val="left" w:pos="1740"/>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предметы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w:t>
      </w:r>
      <w:r w:rsidRPr="00190C6B">
        <w:rPr>
          <w:rFonts w:ascii="Times New Roman" w:hAnsi="Times New Roman"/>
          <w:sz w:val="24"/>
          <w:szCs w:val="24"/>
          <w:lang w:eastAsia="ru-RU"/>
        </w:rPr>
        <w:lastRenderedPageBreak/>
        <w:t>выбытии на основании соответствующим образом утвержденного отчета ответственного лица;</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bCs/>
          <w:sz w:val="24"/>
          <w:szCs w:val="24"/>
          <w:lang w:eastAsia="ru-RU"/>
        </w:rPr>
        <w:t xml:space="preserve">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в эксплуатацию. Стоимость книг, принятых к учету до 01.01.2014, списывается на расходы при их выбытии на основании соответствующим образом утвержденного отчета ответственного лица. С 01.01.2014 </w:t>
      </w:r>
      <w:r w:rsidRPr="00190C6B">
        <w:rPr>
          <w:rFonts w:ascii="Times New Roman" w:hAnsi="Times New Roman"/>
          <w:sz w:val="24"/>
          <w:szCs w:val="24"/>
          <w:lang w:eastAsia="ru-RU"/>
        </w:rPr>
        <w:t>стоимость книг, приобретенных с целью использования в текущей деятельности, списывается на расходы при их передаче ответственным лицом в эксплуатацию. Стоимость книг, приобретенных с целью формирования и пополнения библиотечных фондов, списывается на расходы при их выбытии на основании соответствующим образом утвержденного отчета ответственного лица.</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Документально-публицистические фильмы о деятельности Банка его филиалов учитываются на балансовом счете 61010 «Издания» и списываются на расходы при их передаче ответственным лицом в эксплуатацию.</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lang w:eastAsia="ru-RU"/>
        </w:rPr>
      </w:pPr>
      <w:r w:rsidRPr="00190C6B">
        <w:rPr>
          <w:rFonts w:ascii="Times New Roman" w:hAnsi="Times New Roman"/>
          <w:sz w:val="24"/>
          <w:szCs w:val="24"/>
          <w:lang w:eastAsia="ru-RU"/>
        </w:rPr>
        <w:t>Форменная одежда, приобретаемая для операционно-кассовых работников, учитывается в составе материальных запасов независимо от стоимости.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2"/>
          <w:numId w:val="17"/>
        </w:numPr>
        <w:tabs>
          <w:tab w:val="clear" w:pos="1440"/>
          <w:tab w:val="num" w:pos="720"/>
        </w:tabs>
        <w:overflowPunct w:val="0"/>
        <w:autoSpaceDE w:val="0"/>
        <w:autoSpaceDN w:val="0"/>
        <w:adjustRightInd w:val="0"/>
        <w:spacing w:after="0" w:line="240" w:lineRule="auto"/>
        <w:ind w:left="504" w:firstLine="205"/>
        <w:jc w:val="both"/>
        <w:textAlignment w:val="baseline"/>
        <w:outlineLvl w:val="2"/>
        <w:rPr>
          <w:rFonts w:ascii="Times New Roman" w:hAnsi="Times New Roman"/>
          <w:b/>
          <w:bCs/>
          <w:lang w:eastAsia="ru-RU"/>
        </w:rPr>
      </w:pPr>
      <w:r w:rsidRPr="00190C6B">
        <w:rPr>
          <w:rFonts w:ascii="Times New Roman" w:hAnsi="Times New Roman"/>
          <w:b/>
          <w:bCs/>
          <w:lang w:eastAsia="ru-RU"/>
        </w:rPr>
        <w:t>Способы начисления амортизации</w:t>
      </w:r>
    </w:p>
    <w:p w:rsidR="006340A9" w:rsidRPr="00190C6B" w:rsidRDefault="006340A9" w:rsidP="00190C6B">
      <w:pPr>
        <w:keepNext/>
        <w:overflowPunct w:val="0"/>
        <w:autoSpaceDE w:val="0"/>
        <w:autoSpaceDN w:val="0"/>
        <w:adjustRightInd w:val="0"/>
        <w:spacing w:before="120" w:after="0" w:line="240" w:lineRule="auto"/>
        <w:ind w:firstLine="720"/>
        <w:jc w:val="both"/>
        <w:textAlignment w:val="baseline"/>
        <w:outlineLvl w:val="2"/>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производят ежемесячное начисление амортизации по объектам основных средств, по нематериальным активам, в том числе по деловой репутации:</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б) принятым к бухгалтерскому учету после 1 января 2000 года - линейным способом в течение всего срока их полезного использования;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w:t>
      </w:r>
      <w:r w:rsidRPr="00190C6B">
        <w:rPr>
          <w:rFonts w:ascii="Times New Roman" w:hAnsi="Times New Roman"/>
          <w:sz w:val="24"/>
          <w:szCs w:val="24"/>
          <w:lang w:eastAsia="ru-RU"/>
        </w:rPr>
        <w:lastRenderedPageBreak/>
        <w:t xml:space="preserve">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6340A9" w:rsidRPr="00190C6B" w:rsidRDefault="006340A9" w:rsidP="00190C6B">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определить срок полезного использования, амортизация не начисляется. </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Приобретенная деловая репутация амортизируется линейным способом в течение двадцати лет. Амортизационные отчисления по положительной деловой репутации определяются исходя из стоимости, установленной в соответствии с Положением Банка России </w:t>
      </w:r>
      <w:r w:rsidRPr="00190C6B">
        <w:rPr>
          <w:rFonts w:ascii="Times New Roman" w:hAnsi="Times New Roman"/>
          <w:bCs/>
          <w:sz w:val="24"/>
          <w:szCs w:val="24"/>
          <w:lang w:eastAsia="ru-RU"/>
        </w:rPr>
        <w:t>№385-П</w:t>
      </w:r>
      <w:r w:rsidRPr="00190C6B">
        <w:rPr>
          <w:rFonts w:ascii="Times New Roman" w:hAnsi="Times New Roman"/>
          <w:sz w:val="24"/>
          <w:szCs w:val="24"/>
          <w:lang w:eastAsia="ru-RU"/>
        </w:rPr>
        <w:t>.</w:t>
      </w:r>
    </w:p>
    <w:p w:rsidR="006340A9" w:rsidRPr="00190C6B" w:rsidRDefault="006340A9" w:rsidP="00190C6B">
      <w:pPr>
        <w:widowControl w:val="0"/>
        <w:overflowPunct w:val="0"/>
        <w:autoSpaceDE w:val="0"/>
        <w:autoSpaceDN w:val="0"/>
        <w:adjustRightInd w:val="0"/>
        <w:spacing w:before="120" w:after="0" w:line="240" w:lineRule="auto"/>
        <w:ind w:firstLine="720"/>
        <w:jc w:val="both"/>
        <w:textAlignment w:val="baseline"/>
        <w:rPr>
          <w:rFonts w:ascii="Times New Roman" w:hAnsi="Times New Roman"/>
          <w:sz w:val="24"/>
          <w:szCs w:val="24"/>
          <w:lang w:eastAsia="ru-RU"/>
        </w:rPr>
      </w:pPr>
      <w:r w:rsidRPr="00190C6B">
        <w:rPr>
          <w:rFonts w:ascii="Times New Roman" w:eastAsia="MS Mincho" w:hAnsi="Times New Roman"/>
          <w:sz w:val="24"/>
          <w:szCs w:val="24"/>
          <w:lang w:eastAsia="ru-RU"/>
        </w:rPr>
        <w:t xml:space="preserve">С 01.01.2012 по объектам </w:t>
      </w:r>
      <w:r w:rsidRPr="00190C6B">
        <w:rPr>
          <w:rFonts w:ascii="Times New Roman" w:hAnsi="Times New Roman"/>
          <w:sz w:val="24"/>
          <w:szCs w:val="24"/>
          <w:lang w:eastAsia="ru-RU"/>
        </w:rPr>
        <w:t xml:space="preserve">недвижимости, временно неиспользуемой в основной деятельности, учитываемым по первоначальной стоимости за вычетом накопленной амортизации и накопленных убытков от обесценения, производится ежемесячное начисление амортизации по нормам, исчисляемым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w:t>
      </w:r>
      <w:r w:rsidRPr="00190C6B">
        <w:rPr>
          <w:rFonts w:ascii="Times New Roman" w:hAnsi="Times New Roman"/>
          <w:sz w:val="24"/>
          <w:szCs w:val="24"/>
          <w:lang w:eastAsia="ru-RU"/>
        </w:rPr>
        <w:lastRenderedPageBreak/>
        <w:t>«Сбербанк России» в части определения сроков полезного использования амортизируемого имущества.</w:t>
      </w:r>
    </w:p>
    <w:p w:rsidR="006340A9" w:rsidRPr="00190C6B" w:rsidRDefault="006340A9" w:rsidP="00190C6B">
      <w:pPr>
        <w:widowControl w:val="0"/>
        <w:overflowPunct w:val="0"/>
        <w:autoSpaceDE w:val="0"/>
        <w:autoSpaceDN w:val="0"/>
        <w:adjustRightInd w:val="0"/>
        <w:spacing w:after="0" w:line="240" w:lineRule="auto"/>
        <w:ind w:right="-1" w:firstLine="720"/>
        <w:jc w:val="both"/>
        <w:textAlignment w:val="baseline"/>
        <w:rPr>
          <w:rFonts w:ascii="Times New Roman" w:hAnsi="Times New Roman"/>
          <w:sz w:val="24"/>
          <w:szCs w:val="24"/>
          <w:lang w:eastAsia="ru-RU"/>
        </w:rPr>
      </w:pPr>
    </w:p>
    <w:p w:rsidR="006340A9" w:rsidRPr="00190C6B" w:rsidRDefault="006340A9" w:rsidP="000E1983">
      <w:pPr>
        <w:keepNext/>
        <w:numPr>
          <w:ilvl w:val="2"/>
          <w:numId w:val="17"/>
        </w:numPr>
        <w:tabs>
          <w:tab w:val="clear" w:pos="1440"/>
          <w:tab w:val="num" w:pos="-993"/>
          <w:tab w:val="num" w:pos="720"/>
        </w:tabs>
        <w:overflowPunct w:val="0"/>
        <w:autoSpaceDE w:val="0"/>
        <w:autoSpaceDN w:val="0"/>
        <w:adjustRightInd w:val="0"/>
        <w:spacing w:after="0" w:line="240" w:lineRule="auto"/>
        <w:ind w:left="504" w:firstLine="205"/>
        <w:jc w:val="both"/>
        <w:textAlignment w:val="baseline"/>
        <w:outlineLvl w:val="2"/>
        <w:rPr>
          <w:rFonts w:ascii="Times New Roman" w:hAnsi="Times New Roman"/>
          <w:b/>
          <w:bCs/>
          <w:lang w:eastAsia="ru-RU"/>
        </w:rPr>
      </w:pPr>
      <w:r w:rsidRPr="00190C6B">
        <w:rPr>
          <w:rFonts w:ascii="Times New Roman" w:hAnsi="Times New Roman"/>
          <w:b/>
          <w:bCs/>
          <w:lang w:eastAsia="ru-RU"/>
        </w:rPr>
        <w:t>Учет неисключительных прав</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Начиная с 1 января 2009 года платежи за предоставленное право использования результатов интеллектуальной деятельности или средств индивидуализации: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0E1983">
      <w:pPr>
        <w:keepNext/>
        <w:numPr>
          <w:ilvl w:val="1"/>
          <w:numId w:val="17"/>
        </w:numPr>
        <w:tabs>
          <w:tab w:val="clear" w:pos="792"/>
          <w:tab w:val="num" w:pos="-18003"/>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операций с иностранной валютой, драгоценными металлами, монетами, содержащими драгметаллы</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0E1983">
      <w:pPr>
        <w:numPr>
          <w:ilvl w:val="2"/>
          <w:numId w:val="17"/>
        </w:numPr>
        <w:tabs>
          <w:tab w:val="clear" w:pos="1440"/>
          <w:tab w:val="num" w:pos="720"/>
        </w:tabs>
        <w:overflowPunct w:val="0"/>
        <w:autoSpaceDE w:val="0"/>
        <w:autoSpaceDN w:val="0"/>
        <w:adjustRightInd w:val="0"/>
        <w:spacing w:after="0" w:line="240" w:lineRule="auto"/>
        <w:ind w:left="0" w:firstLine="540"/>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Счета аналитического учета могут вестись только в иностранной валюте либо в иностранной валюте и в рублях. </w:t>
      </w:r>
    </w:p>
    <w:p w:rsidR="006340A9" w:rsidRPr="00190C6B" w:rsidRDefault="006340A9" w:rsidP="00190C6B">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Наличная иностранная валюта и чеки, номинальная стоимость которых выражена в иностранной валюте, в аналитическом учете отражаются в двойном выражении: в иностранной валюте по ее номиналу и в рублях по официальному курсу.</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Синтетический учет ведется только в рублях.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w:t>
      </w:r>
    </w:p>
    <w:p w:rsidR="006340A9" w:rsidRPr="00190C6B" w:rsidRDefault="006340A9" w:rsidP="00190C6B">
      <w:pPr>
        <w:autoSpaceDE w:val="0"/>
        <w:autoSpaceDN w:val="0"/>
        <w:adjustRightInd w:val="0"/>
        <w:spacing w:before="120" w:after="0" w:line="240" w:lineRule="auto"/>
        <w:ind w:firstLine="539"/>
        <w:jc w:val="both"/>
        <w:rPr>
          <w:rFonts w:ascii="Times New Roman" w:hAnsi="Times New Roman"/>
          <w:sz w:val="24"/>
          <w:szCs w:val="24"/>
          <w:lang w:eastAsia="ru-RU"/>
        </w:rPr>
      </w:pPr>
      <w:r w:rsidRPr="00190C6B">
        <w:rPr>
          <w:rFonts w:ascii="Times New Roman CYR" w:hAnsi="Times New Roman CYR" w:cs="Times New Roman CYR"/>
          <w:sz w:val="24"/>
          <w:szCs w:val="24"/>
          <w:lang w:eastAsia="ru-RU"/>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w:t>
      </w:r>
      <w:r w:rsidRPr="00190C6B">
        <w:rPr>
          <w:rFonts w:ascii="Times New Roman" w:hAnsi="Times New Roman"/>
          <w:sz w:val="24"/>
          <w:szCs w:val="24"/>
          <w:lang w:eastAsia="ru-RU"/>
        </w:rPr>
        <w:t xml:space="preserve"> входящих остатков в соответствующей иностранной валюте на начало дня. </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официальных курсов, действующих на 31 декабря.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w:t>
      </w:r>
      <w:r w:rsidRPr="00190C6B">
        <w:rPr>
          <w:rFonts w:ascii="Times New Roman" w:hAnsi="Times New Roman"/>
          <w:sz w:val="28"/>
          <w:szCs w:val="28"/>
          <w:lang w:eastAsia="ru-RU"/>
        </w:rPr>
        <w:t xml:space="preserve"> </w:t>
      </w:r>
      <w:r w:rsidRPr="00190C6B">
        <w:rPr>
          <w:rFonts w:ascii="Times New Roman" w:hAnsi="Times New Roman"/>
          <w:sz w:val="24"/>
          <w:szCs w:val="24"/>
          <w:lang w:eastAsia="ru-RU"/>
        </w:rPr>
        <w:t>и в типовых формах аналитического и синтетического учета</w:t>
      </w:r>
      <w:r w:rsidRPr="00190C6B">
        <w:rPr>
          <w:rFonts w:ascii="Times New Roman CYR" w:hAnsi="Times New Roman CYR" w:cs="Times New Roman CYR"/>
          <w:sz w:val="24"/>
          <w:szCs w:val="24"/>
          <w:lang w:eastAsia="ru-RU"/>
        </w:rPr>
        <w:t xml:space="preserve"> в рублях по официальному курсу. Эти данные используются для сверки аналитического учета с синтетическим.</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Учет операций физических лиц с наличной валютой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 и Банка.</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Учет безналичных операций покупки – продажи иностранной валюты, конверсионных операций, </w:t>
      </w:r>
      <w:r w:rsidRPr="00190C6B">
        <w:rPr>
          <w:rFonts w:ascii="Times New Roman" w:hAnsi="Times New Roman"/>
          <w:sz w:val="24"/>
          <w:szCs w:val="24"/>
          <w:lang w:eastAsia="ru-RU"/>
        </w:rPr>
        <w:t xml:space="preserve">прочих договоров (сделок) купли-продажи финансовых активов, по которым расчеты и поставка осуществляются не ранее следующего дня, после дня заключения договора (сделки), </w:t>
      </w:r>
      <w:r w:rsidRPr="00190C6B">
        <w:rPr>
          <w:rFonts w:ascii="Times New Roman CYR" w:hAnsi="Times New Roman CYR" w:cs="Times New Roman CYR"/>
          <w:sz w:val="24"/>
          <w:szCs w:val="24"/>
          <w:lang w:eastAsia="ru-RU"/>
        </w:rPr>
        <w:t>определен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3.11.4.Учет операций с драгоценными металлами основан на нормативных документах Банка России: Указание от 01.07.2009 № 2255-У «О правилах, учета, хранения, приема и выдачи слитков драгоценных металлов в кредитных организациях на территории Российской Федерации», Инструкция Банка России от 06.12.1996 № 52 «О 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w:t>
      </w:r>
    </w:p>
    <w:p w:rsidR="006340A9" w:rsidRPr="00190C6B" w:rsidRDefault="006340A9" w:rsidP="00190C6B">
      <w:pPr>
        <w:overflowPunct w:val="0"/>
        <w:autoSpaceDE w:val="0"/>
        <w:autoSpaceDN w:val="0"/>
        <w:adjustRightInd w:val="0"/>
        <w:spacing w:before="120" w:after="0" w:line="240" w:lineRule="auto"/>
        <w:ind w:firstLine="539"/>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3.11.5.В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отражаться в регистрах бухгалтерского учета </w:t>
      </w:r>
      <w:r w:rsidRPr="00190C6B">
        <w:rPr>
          <w:rFonts w:ascii="Times New Roman" w:hAnsi="Times New Roman"/>
          <w:sz w:val="24"/>
          <w:szCs w:val="24"/>
          <w:lang w:eastAsia="ru-RU"/>
        </w:rPr>
        <w:t xml:space="preserve">и в типовых формах аналитического и синтетического учета </w:t>
      </w:r>
      <w:r w:rsidRPr="00190C6B">
        <w:rPr>
          <w:rFonts w:ascii="Times New Roman CYR" w:hAnsi="Times New Roman CYR" w:cs="Times New Roman CYR"/>
          <w:sz w:val="24"/>
          <w:szCs w:val="24"/>
          <w:lang w:eastAsia="ru-RU"/>
        </w:rPr>
        <w:t>в рублях по действующим учетным ценам Банка России на драгоценные металлы (учетная цена на драгоценные металлы). Эти данные должны использоваться для сверки аналитического учета с синтетическим.</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Активы и обязательства в драгоценных металлах (за исключением драгоценных металлов в виде монет и памятных медалей), а также остатки по внебалансовым счетам, отражаются в балансе кредитной организации исходя из учетных цен на аффинированные драгоценные металлы (золото, серебро, платину, палладий).</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w:t>
      </w:r>
    </w:p>
    <w:p w:rsidR="006340A9" w:rsidRPr="00190C6B" w:rsidRDefault="006340A9" w:rsidP="00190C6B">
      <w:pPr>
        <w:autoSpaceDE w:val="0"/>
        <w:autoSpaceDN w:val="0"/>
        <w:adjustRightInd w:val="0"/>
        <w:spacing w:before="120" w:after="0" w:line="240" w:lineRule="auto"/>
        <w:ind w:firstLine="53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Ежедневный баланс на 1 января составляется исходя из учетных цен на соответствующий аффинированный драгоценный металл, действующих на 31 декабря.</w:t>
      </w:r>
    </w:p>
    <w:p w:rsidR="006340A9" w:rsidRPr="00190C6B" w:rsidRDefault="006340A9" w:rsidP="000E1983">
      <w:pPr>
        <w:keepNext/>
        <w:numPr>
          <w:ilvl w:val="1"/>
          <w:numId w:val="17"/>
        </w:numPr>
        <w:tabs>
          <w:tab w:val="clear" w:pos="792"/>
          <w:tab w:val="num" w:pos="-5812"/>
        </w:tabs>
        <w:overflowPunct w:val="0"/>
        <w:autoSpaceDE w:val="0"/>
        <w:autoSpaceDN w:val="0"/>
        <w:adjustRightInd w:val="0"/>
        <w:spacing w:before="240" w:after="0" w:line="240" w:lineRule="auto"/>
        <w:ind w:left="426"/>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 xml:space="preserve">Особенности учета ПФИ и договоров, на которые распространяется Положение Банка России № 372-П </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504"/>
        <w:jc w:val="both"/>
        <w:textAlignment w:val="baseline"/>
        <w:rPr>
          <w:rFonts w:ascii="Times New Roman" w:hAnsi="Times New Roman"/>
          <w:b/>
          <w:sz w:val="24"/>
          <w:szCs w:val="24"/>
          <w:lang w:eastAsia="ru-RU"/>
        </w:rPr>
      </w:pPr>
      <w:r w:rsidRPr="00190C6B">
        <w:rPr>
          <w:rFonts w:ascii="Times New Roman" w:hAnsi="Times New Roman"/>
          <w:b/>
          <w:sz w:val="24"/>
          <w:szCs w:val="24"/>
          <w:lang w:eastAsia="ru-RU"/>
        </w:rPr>
        <w:t>Понятие ПФИ</w:t>
      </w:r>
    </w:p>
    <w:p w:rsidR="006340A9" w:rsidRPr="00190C6B" w:rsidRDefault="006340A9"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ПФИ, в соответствии с нормативными документами надзорных и регулирующих органов - договор, за исключением договора РЕПО, предусматривающий одну или несколько из следующих обязанностей:</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Банка России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6340A9" w:rsidRPr="00190C6B" w:rsidRDefault="006340A9"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lastRenderedPageBreak/>
        <w:t xml:space="preserve">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 </w:t>
      </w:r>
    </w:p>
    <w:p w:rsidR="006340A9" w:rsidRPr="00190C6B" w:rsidRDefault="006340A9" w:rsidP="00190C6B">
      <w:pPr>
        <w:spacing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При этом поставочные договоры, базисным активом которых являются ценные бумаги, валюта или товары, заключаемые на внебиржевом рынке, являются ПФИ, если это согласовано сторонами договора в Соглашении или при заключении сделки и указано в Соглашении и/или документации по сделке. В ином случае такие договоры не являются ПФИ и не учитываются как ПФИ, а признаются сделками купли-продажи соответствующего актива с отсрочкой исполнения;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 xml:space="preserve">   а также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либо в соответствии со спецификацией организатора торговли или договором с брокером. Договоры, заключаемые в рамках ISDA, являются ПФИ.</w:t>
      </w:r>
    </w:p>
    <w:p w:rsidR="006340A9" w:rsidRPr="00190C6B" w:rsidRDefault="006340A9" w:rsidP="00190C6B">
      <w:pPr>
        <w:spacing w:after="0" w:line="240" w:lineRule="auto"/>
        <w:ind w:firstLine="709"/>
        <w:jc w:val="both"/>
        <w:rPr>
          <w:rFonts w:ascii="Times New Roman" w:hAnsi="Times New Roman"/>
          <w:sz w:val="24"/>
          <w:szCs w:val="24"/>
          <w:lang w:eastAsia="ru-RU"/>
        </w:rPr>
      </w:pPr>
    </w:p>
    <w:p w:rsidR="006340A9" w:rsidRPr="00190C6B" w:rsidRDefault="006340A9" w:rsidP="00190C6B">
      <w:pPr>
        <w:spacing w:after="0" w:line="240" w:lineRule="auto"/>
        <w:ind w:firstLine="708"/>
        <w:jc w:val="both"/>
        <w:rPr>
          <w:rFonts w:ascii="Times New Roman" w:hAnsi="Times New Roman"/>
          <w:b/>
          <w:sz w:val="24"/>
          <w:szCs w:val="24"/>
          <w:lang w:eastAsia="ru-RU"/>
        </w:rPr>
      </w:pPr>
      <w:r w:rsidRPr="00190C6B">
        <w:rPr>
          <w:rFonts w:ascii="Times New Roman" w:hAnsi="Times New Roman"/>
          <w:b/>
          <w:sz w:val="24"/>
          <w:szCs w:val="24"/>
          <w:lang w:eastAsia="ru-RU"/>
        </w:rPr>
        <w:t>3.12.2. Договорами, на которые распространяется Положение Банка России N 372-П, являются:</w:t>
      </w:r>
    </w:p>
    <w:p w:rsidR="006340A9" w:rsidRPr="00190C6B" w:rsidRDefault="006340A9" w:rsidP="00190C6B">
      <w:pPr>
        <w:spacing w:after="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договоры купли-продажи иностранной валюты, драгоценных металлов, ценных бумаг, не являющиеся производными финансовыми инструментами, предусматривающие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w:t>
      </w:r>
    </w:p>
    <w:p w:rsidR="006340A9" w:rsidRPr="00190C6B" w:rsidRDefault="006340A9" w:rsidP="00190C6B">
      <w:pPr>
        <w:spacing w:after="0" w:line="240" w:lineRule="auto"/>
        <w:ind w:firstLine="709"/>
        <w:jc w:val="both"/>
        <w:rPr>
          <w:rFonts w:ascii="Times New Roman" w:hAnsi="Times New Roman"/>
          <w:sz w:val="24"/>
          <w:szCs w:val="24"/>
          <w:lang w:eastAsia="ru-RU"/>
        </w:rPr>
      </w:pPr>
    </w:p>
    <w:p w:rsidR="006340A9" w:rsidRPr="00190C6B" w:rsidRDefault="006340A9" w:rsidP="00190C6B">
      <w:pPr>
        <w:spacing w:before="120" w:after="0" w:line="240" w:lineRule="auto"/>
        <w:ind w:left="720"/>
        <w:jc w:val="both"/>
        <w:rPr>
          <w:rFonts w:ascii="Times New Roman" w:hAnsi="Times New Roman"/>
          <w:b/>
          <w:sz w:val="24"/>
          <w:szCs w:val="24"/>
          <w:lang w:eastAsia="ru-RU"/>
        </w:rPr>
      </w:pPr>
      <w:r w:rsidRPr="00190C6B">
        <w:rPr>
          <w:rFonts w:ascii="Times New Roman" w:hAnsi="Times New Roman"/>
          <w:b/>
          <w:sz w:val="24"/>
          <w:szCs w:val="24"/>
          <w:lang w:eastAsia="ru-RU"/>
        </w:rPr>
        <w:t>3.12.3 Дополнительные затраты по ПФИ</w:t>
      </w:r>
    </w:p>
    <w:p w:rsidR="006340A9" w:rsidRPr="00190C6B" w:rsidRDefault="006340A9" w:rsidP="00190C6B">
      <w:pPr>
        <w:spacing w:before="120" w:after="0" w:line="240" w:lineRule="auto"/>
        <w:ind w:firstLine="539"/>
        <w:jc w:val="both"/>
        <w:rPr>
          <w:rFonts w:ascii="Times New Roman" w:hAnsi="Times New Roman"/>
          <w:sz w:val="24"/>
          <w:szCs w:val="24"/>
        </w:rPr>
      </w:pPr>
      <w:r w:rsidRPr="00190C6B">
        <w:rPr>
          <w:rFonts w:ascii="Times New Roman" w:hAnsi="Times New Roman"/>
          <w:sz w:val="24"/>
          <w:szCs w:val="24"/>
          <w:lang w:eastAsia="ru-RU"/>
        </w:rPr>
        <w:t>Дополнительные затраты, непосредственно связанные с заключением договора, являющегося ПФИ, или выбытием ПФИ:</w:t>
      </w:r>
    </w:p>
    <w:p w:rsidR="006340A9" w:rsidRPr="00190C6B" w:rsidRDefault="006340A9" w:rsidP="000E1983">
      <w:pPr>
        <w:numPr>
          <w:ilvl w:val="0"/>
          <w:numId w:val="12"/>
        </w:numPr>
        <w:overflowPunct w:val="0"/>
        <w:autoSpaceDE w:val="0"/>
        <w:autoSpaceDN w:val="0"/>
        <w:adjustRightInd w:val="0"/>
        <w:spacing w:after="0" w:line="240" w:lineRule="auto"/>
        <w:ind w:left="0"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комиссионное вознаграждение, уплачиваемое финансовым посредникам;</w:t>
      </w:r>
    </w:p>
    <w:p w:rsidR="006340A9" w:rsidRPr="00190C6B" w:rsidRDefault="006340A9" w:rsidP="000E1983">
      <w:pPr>
        <w:numPr>
          <w:ilvl w:val="0"/>
          <w:numId w:val="12"/>
        </w:numPr>
        <w:overflowPunct w:val="0"/>
        <w:autoSpaceDE w:val="0"/>
        <w:autoSpaceDN w:val="0"/>
        <w:adjustRightInd w:val="0"/>
        <w:spacing w:after="0" w:line="240" w:lineRule="auto"/>
        <w:ind w:left="0"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вознаграждение за оказание консультационных и иных услуг, непосредственно связанных с заключением договора, являющегося ПФИ;</w:t>
      </w:r>
    </w:p>
    <w:p w:rsidR="006340A9" w:rsidRPr="00190C6B" w:rsidRDefault="006340A9" w:rsidP="000E1983">
      <w:pPr>
        <w:numPr>
          <w:ilvl w:val="0"/>
          <w:numId w:val="12"/>
        </w:numPr>
        <w:overflowPunct w:val="0"/>
        <w:autoSpaceDE w:val="0"/>
        <w:autoSpaceDN w:val="0"/>
        <w:adjustRightInd w:val="0"/>
        <w:spacing w:after="0" w:line="240" w:lineRule="auto"/>
        <w:ind w:left="0" w:firstLine="36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комиссии и сборы бирж, клиринговых и расчётных организаций, непосредственно связанные с заключением договора, являющегося ПФИ;</w:t>
      </w:r>
    </w:p>
    <w:p w:rsidR="006340A9" w:rsidRPr="00190C6B" w:rsidRDefault="006340A9" w:rsidP="000E1983">
      <w:pPr>
        <w:numPr>
          <w:ilvl w:val="0"/>
          <w:numId w:val="12"/>
        </w:numPr>
        <w:overflowPunct w:val="0"/>
        <w:autoSpaceDE w:val="0"/>
        <w:autoSpaceDN w:val="0"/>
        <w:adjustRightInd w:val="0"/>
        <w:spacing w:after="0" w:line="240" w:lineRule="auto"/>
        <w:ind w:left="0" w:firstLine="360"/>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другие затраты, непосредственно связанные с заключением договора, являющегося ПФИ, или выбытием ПФИ.</w:t>
      </w:r>
    </w:p>
    <w:p w:rsidR="006340A9" w:rsidRPr="00190C6B" w:rsidRDefault="006340A9" w:rsidP="00190C6B">
      <w:pPr>
        <w:spacing w:after="0" w:line="240" w:lineRule="auto"/>
        <w:ind w:left="720"/>
        <w:contextualSpacing/>
        <w:jc w:val="both"/>
        <w:rPr>
          <w:rFonts w:ascii="Times New Roman" w:hAnsi="Times New Roman"/>
          <w:color w:val="008000"/>
          <w:sz w:val="24"/>
          <w:szCs w:val="24"/>
          <w:lang w:eastAsia="ru-RU"/>
        </w:rPr>
      </w:pPr>
    </w:p>
    <w:p w:rsidR="006340A9" w:rsidRPr="00190C6B" w:rsidRDefault="006340A9" w:rsidP="00190C6B">
      <w:pPr>
        <w:spacing w:before="120" w:after="120" w:line="240" w:lineRule="auto"/>
        <w:ind w:left="720"/>
        <w:contextualSpacing/>
        <w:jc w:val="both"/>
        <w:rPr>
          <w:rFonts w:ascii="Times New Roman" w:hAnsi="Times New Roman"/>
          <w:b/>
          <w:sz w:val="24"/>
          <w:szCs w:val="24"/>
          <w:lang w:eastAsia="ru-RU"/>
        </w:rPr>
      </w:pPr>
      <w:r w:rsidRPr="00190C6B">
        <w:rPr>
          <w:rFonts w:ascii="Times New Roman" w:hAnsi="Times New Roman"/>
          <w:b/>
          <w:sz w:val="24"/>
          <w:szCs w:val="24"/>
          <w:lang w:eastAsia="ru-RU"/>
        </w:rPr>
        <w:t>3.12.4 Порядок определения справедливой стоимости, порядок и периодичность переоценки ПФИ/договоров, на которые распространяется Положение Банка России № 372-П</w:t>
      </w:r>
    </w:p>
    <w:p w:rsidR="006340A9" w:rsidRPr="00190C6B" w:rsidRDefault="006340A9" w:rsidP="00190C6B">
      <w:pPr>
        <w:spacing w:before="120" w:after="120" w:line="240" w:lineRule="auto"/>
        <w:ind w:left="720"/>
        <w:contextualSpacing/>
        <w:jc w:val="both"/>
        <w:rPr>
          <w:rFonts w:ascii="Times New Roman" w:hAnsi="Times New Roman"/>
          <w:b/>
          <w:sz w:val="24"/>
          <w:szCs w:val="24"/>
          <w:lang w:eastAsia="ru-RU"/>
        </w:rPr>
      </w:pPr>
    </w:p>
    <w:p w:rsidR="006340A9" w:rsidRPr="00190C6B" w:rsidRDefault="006340A9" w:rsidP="00190C6B">
      <w:pPr>
        <w:spacing w:before="240"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 момента первоначального признания и до прекращения признания ПФИ/ договоры, на которые распространяется Положение Банка России № 372-П, подлежат переоценке по справедливой стоимости.</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 xml:space="preserve">Переоценка ПФИ/договоров, на которые распространяется Положение Банка России № 372-П, по справедливой стоимости осуществляется ежедневно. Методы оценки </w:t>
      </w:r>
      <w:r w:rsidRPr="00190C6B">
        <w:rPr>
          <w:rFonts w:ascii="Times New Roman" w:hAnsi="Times New Roman"/>
          <w:sz w:val="24"/>
          <w:szCs w:val="24"/>
          <w:lang w:eastAsia="ru-RU"/>
        </w:rPr>
        <w:lastRenderedPageBreak/>
        <w:t>справедливой стоимости ПФИ/договоров, на которые распространяется Положение Банка России № 372-П, приведены в «Методике определения ТСС финансовых инструментов» №2369-2.</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Переоценка ПФИ/договоров, на которые распространяется Положение Банка России № 372-П, по справедливой стоимости осуществляется ежедневно вне зависимости от того,  является ли рынок активным или нет.</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Активным рынком в целях оценки стоимости ПФИ/договоров, на которые распространяется Положение Банка России № 372-П, признается рынок, характеризующийся следующими признаками:</w:t>
      </w:r>
    </w:p>
    <w:p w:rsidR="006340A9" w:rsidRPr="00190C6B" w:rsidRDefault="006340A9"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совершение  операций осуществляется через организатора торгов;</w:t>
      </w:r>
    </w:p>
    <w:p w:rsidR="006340A9" w:rsidRPr="00190C6B" w:rsidRDefault="006340A9" w:rsidP="00190C6B">
      <w:pPr>
        <w:spacing w:after="0" w:line="240" w:lineRule="auto"/>
        <w:jc w:val="both"/>
        <w:rPr>
          <w:rFonts w:ascii="Times New Roman" w:hAnsi="Times New Roman"/>
          <w:sz w:val="24"/>
          <w:szCs w:val="24"/>
          <w:lang w:eastAsia="ru-RU"/>
        </w:rPr>
      </w:pPr>
      <w:r w:rsidRPr="00190C6B">
        <w:rPr>
          <w:rFonts w:ascii="Times New Roman" w:hAnsi="Times New Roman"/>
          <w:sz w:val="24"/>
          <w:szCs w:val="24"/>
          <w:lang w:eastAsia="ru-RU"/>
        </w:rPr>
        <w:t>- информация о текущих ценах является публикуемой, общедоступной.</w:t>
      </w:r>
    </w:p>
    <w:p w:rsidR="006340A9" w:rsidRPr="00190C6B" w:rsidRDefault="006340A9" w:rsidP="00190C6B">
      <w:pPr>
        <w:spacing w:after="0" w:line="240" w:lineRule="auto"/>
        <w:ind w:firstLine="708"/>
        <w:jc w:val="both"/>
        <w:rPr>
          <w:rFonts w:ascii="Times New Roman" w:hAnsi="Times New Roman"/>
          <w:sz w:val="24"/>
          <w:szCs w:val="24"/>
          <w:lang w:eastAsia="ru-RU"/>
        </w:rPr>
      </w:pPr>
      <w:r w:rsidRPr="00190C6B">
        <w:rPr>
          <w:rFonts w:ascii="Times New Roman" w:hAnsi="Times New Roman"/>
          <w:sz w:val="24"/>
          <w:szCs w:val="24"/>
          <w:lang w:eastAsia="ru-RU"/>
        </w:rPr>
        <w:t xml:space="preserve">В ином случае рынок признается неактивным. </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ПФИ/договоров, на которые распространяется Положение Банка России № 372-П, обращающихся на бирже, рассчитывается по соответствующим средневзвешенным ценам, или ценам закрытия биржи, или другим публикуемым организаторами торгов ценам.</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Справедливая стоимость ПФИ/договоров, на которые распространяется Положение Банка России № 372-П, заключенных на внебиржевом рынке, является расчетной. Расчёт справедливой стоимости таких ПФИ производится с учётом следующего:</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 ПФИ без встроенной опциональности - расчет чистой приведенной стоимости будущих потоков платежей по заключенному контракту;</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 ПФИ со встроенной опциональностью - расчёт с использованием специальных финансовых моделей, определяющих справедливую стоимость опционов;</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дисконтировании денежных потоков используется кривая в валюте, соответствующая валюте денежного потока;</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при определении валютной переоценки ПФИ/договоров, на которые распространяется Положение Банка России № 372-П, используются рыночные курсы иностранных валют, действующие на момент времени, определенный для расчёта справедливой стоимости ПФИ/договоров, на которые распространяется Положение Банка России № 372-П;</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ценных бумаг, являющихся базисным активом ПФИ/договоров, на которые распространяется Положение Банка России № 372-П, определяется в соответствии с пунктом 3.9.1.2 настоящей Учетной политики;</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иностранных валют, являющихся базисным активом ПФИ/договоров, на которые распространяется Положение Банка России № 372-П, определяется с учетом рыночных курсов иностранных валют на дату заключения сделки с ПФИ/договоров, на которые распространяется Положение Банка России № 372-П;</w:t>
      </w:r>
    </w:p>
    <w:p w:rsidR="006340A9" w:rsidRPr="00190C6B" w:rsidRDefault="006340A9" w:rsidP="000E1983">
      <w:pPr>
        <w:numPr>
          <w:ilvl w:val="0"/>
          <w:numId w:val="12"/>
        </w:numPr>
        <w:overflowPunct w:val="0"/>
        <w:autoSpaceDE w:val="0"/>
        <w:autoSpaceDN w:val="0"/>
        <w:adjustRightInd w:val="0"/>
        <w:spacing w:after="0" w:line="240" w:lineRule="auto"/>
        <w:ind w:left="0" w:firstLine="426"/>
        <w:contextualSpacing/>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текущая (справедливая) стоимость товара, являющегося базисным активом ПФИ/договоров, на которые распространяется Положение Банка России № 372-П, определяется как рыночная котировка товара на дату заключения сделки с ПФИ/</w:t>
      </w:r>
      <w:r w:rsidRPr="00190C6B">
        <w:rPr>
          <w:rFonts w:ascii="Times New Roman" w:hAnsi="Times New Roman"/>
          <w:b/>
          <w:sz w:val="24"/>
          <w:szCs w:val="24"/>
          <w:lang w:eastAsia="ru-RU"/>
        </w:rPr>
        <w:t xml:space="preserve"> </w:t>
      </w:r>
      <w:r w:rsidRPr="00190C6B">
        <w:rPr>
          <w:rFonts w:ascii="Times New Roman" w:hAnsi="Times New Roman"/>
          <w:sz w:val="24"/>
          <w:szCs w:val="24"/>
          <w:lang w:eastAsia="ru-RU"/>
        </w:rPr>
        <w:t>договоров, на которые распространяется Положение Банка России № 372-П.</w:t>
      </w:r>
    </w:p>
    <w:p w:rsidR="006340A9" w:rsidRPr="00190C6B" w:rsidRDefault="006340A9" w:rsidP="00190C6B">
      <w:pPr>
        <w:spacing w:after="0" w:line="240" w:lineRule="auto"/>
        <w:ind w:firstLine="708"/>
        <w:contextualSpacing/>
        <w:jc w:val="both"/>
        <w:rPr>
          <w:rFonts w:ascii="Times New Roman" w:hAnsi="Times New Roman"/>
          <w:sz w:val="24"/>
          <w:szCs w:val="24"/>
          <w:lang w:eastAsia="ru-RU"/>
        </w:rPr>
      </w:pPr>
      <w:r w:rsidRPr="00190C6B">
        <w:rPr>
          <w:rFonts w:ascii="Times New Roman" w:hAnsi="Times New Roman"/>
          <w:sz w:val="24"/>
          <w:szCs w:val="24"/>
          <w:lang w:eastAsia="ru-RU"/>
        </w:rPr>
        <w:t>При расчете справедливой стоимости ПФИ/договоров, на которые распространяется Положение Банка России № 372-П, используются данные, раскрываемые информационными агентствами Блумберг (Bloomberg), Томсон Рейтерс (Thomson Reuters), российскими или иностранными организаторами торговли на день переоценки ПФИ/договоров, на которые распространяется Положение Банка России № 372-П.</w:t>
      </w:r>
    </w:p>
    <w:p w:rsidR="006340A9" w:rsidRPr="00190C6B" w:rsidRDefault="006340A9" w:rsidP="00190C6B">
      <w:pPr>
        <w:spacing w:after="0" w:line="240" w:lineRule="auto"/>
        <w:ind w:firstLine="708"/>
        <w:jc w:val="both"/>
        <w:rPr>
          <w:rFonts w:ascii="Times New Roman" w:hAnsi="Times New Roman"/>
          <w:b/>
          <w:sz w:val="24"/>
          <w:szCs w:val="24"/>
          <w:lang w:eastAsia="ru-RU"/>
        </w:rPr>
      </w:pPr>
      <w:r w:rsidRPr="00190C6B">
        <w:rPr>
          <w:rFonts w:ascii="Times New Roman" w:hAnsi="Times New Roman"/>
          <w:sz w:val="24"/>
          <w:szCs w:val="24"/>
          <w:lang w:eastAsia="ru-RU"/>
        </w:rPr>
        <w:t xml:space="preserve">Кроме того, для определения расчетной стоимости по отдельным видам ПФИ/договоров, на которые распространяется Положение Банка России № 372-П, ОАО «Сбербанк России» может привлечь независимого оценщика. Данные, полученные от </w:t>
      </w:r>
      <w:r w:rsidRPr="00190C6B">
        <w:rPr>
          <w:rFonts w:ascii="Times New Roman" w:hAnsi="Times New Roman"/>
          <w:sz w:val="24"/>
          <w:szCs w:val="24"/>
          <w:lang w:eastAsia="ru-RU"/>
        </w:rPr>
        <w:lastRenderedPageBreak/>
        <w:t xml:space="preserve">оценщика, используются как входные параметры для ежедневного определения справедливой стоимости ПФИ/договоров, на которые распространяется Положение Банка России № 372-П. </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резервов</w:t>
      </w:r>
    </w:p>
    <w:p w:rsidR="006340A9" w:rsidRPr="00190C6B" w:rsidRDefault="006340A9" w:rsidP="000E1983">
      <w:pPr>
        <w:numPr>
          <w:ilvl w:val="2"/>
          <w:numId w:val="17"/>
        </w:numPr>
        <w:tabs>
          <w:tab w:val="clear" w:pos="1440"/>
          <w:tab w:val="num" w:pos="720"/>
          <w:tab w:val="num" w:pos="792"/>
        </w:tabs>
        <w:overflowPunct w:val="0"/>
        <w:autoSpaceDE w:val="0"/>
        <w:autoSpaceDN w:val="0"/>
        <w:adjustRightInd w:val="0"/>
        <w:spacing w:before="120" w:after="0" w:line="240" w:lineRule="auto"/>
        <w:ind w:left="0"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w:t>
      </w:r>
      <w:r w:rsidRPr="00190C6B">
        <w:rPr>
          <w:rFonts w:ascii="Times New Roman CYR" w:hAnsi="Times New Roman CYR" w:cs="Times New Roman CYR"/>
          <w:sz w:val="24"/>
          <w:szCs w:val="24"/>
          <w:lang w:eastAsia="ru-RU"/>
        </w:rPr>
        <w:t>анк осуществляет депонирование обязательных резервов в Банке России в соответствии с Положением Банка России от 07.08.2009 № 342-П «Об обязательных резервах кредитных организаций».</w:t>
      </w:r>
    </w:p>
    <w:p w:rsidR="006340A9" w:rsidRPr="00190C6B" w:rsidRDefault="006340A9" w:rsidP="00190C6B">
      <w:pPr>
        <w:tabs>
          <w:tab w:val="num" w:pos="792"/>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190C6B" w:rsidRDefault="006340A9" w:rsidP="000E1983">
      <w:pPr>
        <w:numPr>
          <w:ilvl w:val="2"/>
          <w:numId w:val="17"/>
        </w:numPr>
        <w:tabs>
          <w:tab w:val="clear" w:pos="1440"/>
          <w:tab w:val="num" w:pos="720"/>
        </w:tabs>
        <w:overflowPunct w:val="0"/>
        <w:autoSpaceDE w:val="0"/>
        <w:autoSpaceDN w:val="0"/>
        <w:adjustRightInd w:val="0"/>
        <w:spacing w:after="0" w:line="240" w:lineRule="auto"/>
        <w:ind w:left="504" w:firstLine="63"/>
        <w:jc w:val="both"/>
        <w:textAlignment w:val="baseline"/>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 xml:space="preserve">Филиалы и центральный аппарат </w:t>
      </w:r>
      <w:r w:rsidRPr="00190C6B">
        <w:rPr>
          <w:rFonts w:ascii="Times New Roman" w:hAnsi="Times New Roman"/>
          <w:sz w:val="24"/>
          <w:szCs w:val="24"/>
          <w:lang w:eastAsia="ru-RU"/>
        </w:rPr>
        <w:t>Банка</w:t>
      </w:r>
      <w:r w:rsidRPr="00190C6B">
        <w:rPr>
          <w:rFonts w:ascii="Times New Roman CYR" w:hAnsi="Times New Roman CYR" w:cs="Times New Roman CYR"/>
          <w:sz w:val="24"/>
          <w:szCs w:val="24"/>
          <w:lang w:eastAsia="ru-RU"/>
        </w:rPr>
        <w:t xml:space="preserve"> формируют резервы: </w:t>
      </w:r>
    </w:p>
    <w:p w:rsidR="006340A9" w:rsidRPr="00190C6B" w:rsidRDefault="006340A9" w:rsidP="000E1983">
      <w:pPr>
        <w:numPr>
          <w:ilvl w:val="0"/>
          <w:numId w:val="1"/>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w:t>
      </w:r>
    </w:p>
    <w:p w:rsidR="006340A9" w:rsidRPr="00190C6B" w:rsidRDefault="006340A9" w:rsidP="000E1983">
      <w:pPr>
        <w:numPr>
          <w:ilvl w:val="0"/>
          <w:numId w:val="1"/>
        </w:numPr>
        <w:tabs>
          <w:tab w:val="clear" w:pos="1740"/>
          <w:tab w:val="num" w:pos="0"/>
          <w:tab w:val="num" w:pos="36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 возможные потери в соответствии с Положением Банка России от 20.03.2006 № 283-П «О порядке формирования кредитными организациями резервов на возможные потери»;</w:t>
      </w:r>
    </w:p>
    <w:p w:rsidR="006340A9" w:rsidRPr="00190C6B" w:rsidRDefault="006340A9" w:rsidP="000E1983">
      <w:pPr>
        <w:numPr>
          <w:ilvl w:val="0"/>
          <w:numId w:val="1"/>
        </w:numPr>
        <w:tabs>
          <w:tab w:val="clear" w:pos="1740"/>
          <w:tab w:val="num" w:pos="792"/>
        </w:tabs>
        <w:overflowPunct w:val="0"/>
        <w:autoSpaceDE w:val="0"/>
        <w:autoSpaceDN w:val="0"/>
        <w:adjustRightInd w:val="0"/>
        <w:spacing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190C6B" w:rsidRDefault="006340A9" w:rsidP="00190C6B">
      <w:pPr>
        <w:tabs>
          <w:tab w:val="num" w:pos="792"/>
        </w:tabs>
        <w:overflowPunct w:val="0"/>
        <w:autoSpaceDE w:val="0"/>
        <w:autoSpaceDN w:val="0"/>
        <w:adjustRightInd w:val="0"/>
        <w:spacing w:before="120" w:after="0" w:line="240" w:lineRule="auto"/>
        <w:ind w:firstLine="53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Кроме того, при формировании резервов филиалы и центральный аппарат Банка руководствуются отдельными внутренними нормативными документами Банка.</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Учет условных обязательств некредитного характера</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r w:rsidRPr="00190C6B">
        <w:rPr>
          <w:rFonts w:ascii="Times New Roman" w:hAnsi="Times New Roman"/>
          <w:sz w:val="24"/>
          <w:szCs w:val="24"/>
          <w:lang w:eastAsia="ru-RU"/>
        </w:rPr>
        <w:t>Центральный аппарат и филиалы Банка осуществляют бухгалтерский учет условных обязательств некредитного характера в соответствии с Положением Банка России № 385-П. Для целей отражения на внебалансовом счете № 91318 «Условные обязательства некредитного характера» существенными признаются суммы условных обязательств некредитного характера, превышающие 30 млн. рублей или 1 млн. долларов США или 1 млн. евро.</w:t>
      </w:r>
    </w:p>
    <w:p w:rsidR="006340A9" w:rsidRPr="00190C6B" w:rsidRDefault="006340A9" w:rsidP="000E1983">
      <w:pPr>
        <w:keepNext/>
        <w:numPr>
          <w:ilvl w:val="1"/>
          <w:numId w:val="17"/>
        </w:numPr>
        <w:tabs>
          <w:tab w:val="clear" w:pos="792"/>
          <w:tab w:val="num" w:pos="2417"/>
        </w:tabs>
        <w:overflowPunct w:val="0"/>
        <w:autoSpaceDE w:val="0"/>
        <w:autoSpaceDN w:val="0"/>
        <w:adjustRightInd w:val="0"/>
        <w:spacing w:before="240" w:after="0" w:line="240" w:lineRule="auto"/>
        <w:ind w:left="2417"/>
        <w:jc w:val="both"/>
        <w:textAlignment w:val="baseline"/>
        <w:outlineLvl w:val="1"/>
        <w:rPr>
          <w:rFonts w:ascii="Times New Roman" w:hAnsi="Times New Roman"/>
          <w:b/>
          <w:bCs/>
          <w:sz w:val="24"/>
          <w:szCs w:val="24"/>
          <w:lang w:eastAsia="ru-RU"/>
        </w:rPr>
      </w:pPr>
      <w:r w:rsidRPr="00190C6B">
        <w:rPr>
          <w:rFonts w:ascii="Times New Roman" w:hAnsi="Times New Roman"/>
          <w:b/>
          <w:bCs/>
          <w:sz w:val="24"/>
          <w:szCs w:val="24"/>
          <w:lang w:eastAsia="ru-RU"/>
        </w:rPr>
        <w:t>Ошибки</w:t>
      </w:r>
    </w:p>
    <w:p w:rsidR="006340A9" w:rsidRPr="00190C6B" w:rsidRDefault="006340A9" w:rsidP="000E1983">
      <w:pPr>
        <w:numPr>
          <w:ilvl w:val="2"/>
          <w:numId w:val="17"/>
        </w:numPr>
        <w:tabs>
          <w:tab w:val="clear" w:pos="1440"/>
          <w:tab w:val="num" w:pos="-993"/>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соответствии с Положением Банка России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ошибочное (неправильное) отражение (неотражение) фактов хозяйственной деятельности в бухгалтерском учете  может быть обусловлено, в частности: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применением учетной политики кредитной организации;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неточностями в вычислениях;</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неправильной классификацией или оценкой фактов хозяйственной деятельности;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неправильным использованием информации, имеющейся на дату осуществления бухгалтерских записей;</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недобросовестными действиями должностных лиц кредитной организации.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Не являются ошибками неточности или пропуски в отражении фактов хозяйственной деятельности в бухгалтерском учете, выявленные в результате получения </w:t>
      </w:r>
      <w:r w:rsidRPr="00190C6B">
        <w:rPr>
          <w:rFonts w:ascii="Times New Roman" w:hAnsi="Times New Roman"/>
          <w:sz w:val="24"/>
          <w:szCs w:val="24"/>
          <w:lang w:eastAsia="ru-RU"/>
        </w:rPr>
        <w:lastRenderedPageBreak/>
        <w:t>новой информации, которая не была доступна Банку на момент отражения (неотражения) таких фактов хозяйственной деятельности в бухгалтерском учете.</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несущественных ошибок предшествующих лет после утверждения годовой отчетности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Доходы и расходы, возникающие в результате выявления в текущем году существенных ошибок предшествующих лет после утверждения годовой отчетности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на период после отчетной даты до даты утверждения годовой отчетности - 1 % от Капитала Банка по состоянию на 01 января  без учета СПОД;</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на период после утверждения годовой отчетности – 1 % от Капитала Банка по состоянию на 01 января с учетом СПОД.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Ошибка может быть признана существенной по мнению Руководства Банка.</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w:t>
      </w:r>
    </w:p>
    <w:p w:rsidR="006340A9" w:rsidRPr="00190C6B" w:rsidRDefault="006340A9" w:rsidP="00190C6B">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Превышающая критерий существенности ошибка (одна или в совокупности), обусловленная отражением доходов/расходов не по той статье Отчета о финансовых результатах, которая не влияет на финансовый результат, но влечет изменение налоговой и/или статистической отчетности, относится к существенным.</w:t>
      </w:r>
    </w:p>
    <w:p w:rsidR="006340A9" w:rsidRPr="00190C6B" w:rsidRDefault="006340A9" w:rsidP="00190C6B">
      <w:pPr>
        <w:overflowPunct w:val="0"/>
        <w:autoSpaceDE w:val="0"/>
        <w:autoSpaceDN w:val="0"/>
        <w:adjustRightInd w:val="0"/>
        <w:spacing w:before="120" w:after="0" w:line="240" w:lineRule="auto"/>
        <w:ind w:firstLine="720"/>
        <w:jc w:val="both"/>
        <w:textAlignment w:val="baseline"/>
        <w:rPr>
          <w:rFonts w:ascii="Times New Roman CYR" w:hAnsi="Times New Roman CYR" w:cs="Times New Roman CYR"/>
          <w:sz w:val="24"/>
          <w:szCs w:val="24"/>
          <w:lang w:eastAsia="ru-RU"/>
        </w:rPr>
      </w:pPr>
    </w:p>
    <w:p w:rsidR="006340A9" w:rsidRPr="00190C6B" w:rsidRDefault="006340A9" w:rsidP="00190C6B">
      <w:pPr>
        <w:keepNext/>
        <w:numPr>
          <w:ilvl w:val="0"/>
          <w:numId w:val="17"/>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Бухгалтерская отчетность</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190C6B" w:rsidRDefault="006340A9" w:rsidP="00190C6B">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формирования бухгалтерской отчетности центральным аппаратом и филиалами Банка определен отдельными внутренними нормативными документами Банка.</w:t>
      </w:r>
    </w:p>
    <w:p w:rsidR="006340A9" w:rsidRPr="00190C6B" w:rsidRDefault="006340A9" w:rsidP="00190C6B">
      <w:pPr>
        <w:overflowPunct w:val="0"/>
        <w:autoSpaceDE w:val="0"/>
        <w:autoSpaceDN w:val="0"/>
        <w:adjustRightInd w:val="0"/>
        <w:spacing w:before="240"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keepNext/>
        <w:numPr>
          <w:ilvl w:val="0"/>
          <w:numId w:val="17"/>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lastRenderedPageBreak/>
        <w:t>Подготовка и формирование годовой отчетности</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color w:val="008000"/>
          <w:sz w:val="28"/>
          <w:szCs w:val="28"/>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Годовая отчетность составляется  за отчетный период. Отчетным периодом является календарный год – с 1 января по 31 декабря включительно.</w:t>
      </w:r>
    </w:p>
    <w:p w:rsidR="006340A9" w:rsidRPr="00190C6B" w:rsidRDefault="006340A9" w:rsidP="00190C6B">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Датой составления годовой отчетности считается дата подписания ее экземпляра на бумажном носителе руководителем кредитной организации.</w:t>
      </w:r>
    </w:p>
    <w:p w:rsidR="006340A9" w:rsidRPr="00190C6B" w:rsidRDefault="006340A9" w:rsidP="00190C6B">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Банк составляет годовую отчетность с учетом событий после отчетной даты (СПОД), которые происходят в период между отчетной датой и датой подписания годовой отчетности и оказывают или могут оказать влияние на финансовое состояние Банка.</w:t>
      </w: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СПОД относятся:</w:t>
      </w:r>
    </w:p>
    <w:p w:rsidR="006340A9" w:rsidRPr="00190C6B" w:rsidRDefault="006340A9" w:rsidP="00190C6B">
      <w:pPr>
        <w:numPr>
          <w:ilvl w:val="0"/>
          <w:numId w:val="16"/>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СПОД – события, подтверждающие существование на отчетную дату условий, в которых Банк вел свою деятельность;</w:t>
      </w:r>
    </w:p>
    <w:p w:rsidR="006340A9" w:rsidRPr="00190C6B" w:rsidRDefault="006340A9" w:rsidP="00190C6B">
      <w:pPr>
        <w:numPr>
          <w:ilvl w:val="0"/>
          <w:numId w:val="16"/>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некорректирующие СПОД – события, свидетельствующие о возникших после отчетной даты условиях, в которых Банк ведет свою деятельность;</w:t>
      </w:r>
    </w:p>
    <w:p w:rsidR="006340A9" w:rsidRPr="00190C6B" w:rsidRDefault="006340A9" w:rsidP="00190C6B">
      <w:pPr>
        <w:numPr>
          <w:ilvl w:val="0"/>
          <w:numId w:val="16"/>
        </w:numPr>
        <w:overflowPunct w:val="0"/>
        <w:autoSpaceDE w:val="0"/>
        <w:autoSpaceDN w:val="0"/>
        <w:adjustRightInd w:val="0"/>
        <w:spacing w:before="120" w:after="0" w:line="240" w:lineRule="auto"/>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операции, поименованные в пункте 3.3.1 Учетной политики.</w:t>
      </w:r>
    </w:p>
    <w:p w:rsidR="006340A9" w:rsidRPr="00190C6B" w:rsidRDefault="006340A9" w:rsidP="00190C6B">
      <w:pPr>
        <w:overflowPunct w:val="0"/>
        <w:autoSpaceDE w:val="0"/>
        <w:autoSpaceDN w:val="0"/>
        <w:adjustRightInd w:val="0"/>
        <w:spacing w:before="120" w:after="0" w:line="240" w:lineRule="auto"/>
        <w:ind w:left="1429"/>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w:t>
      </w:r>
    </w:p>
    <w:p w:rsidR="006340A9" w:rsidRPr="00190C6B" w:rsidRDefault="006340A9" w:rsidP="00190C6B">
      <w:pPr>
        <w:overflowPunct w:val="0"/>
        <w:autoSpaceDE w:val="0"/>
        <w:autoSpaceDN w:val="0"/>
        <w:adjustRightInd w:val="0"/>
        <w:spacing w:after="0" w:line="240" w:lineRule="auto"/>
        <w:ind w:left="709"/>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К корректирующим событиям после отчетной даты относятся:  </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годовой отчетности.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Определение после отчетной даты величины выплат в связи с принятием до отчетной даты решения о закрытии структурного подразделения.</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 включая корректировки по НДС по операциям с взаимозависимыми лицами в соответствии с нормативными документами Банка.</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Объявление дивидендов (выплат) по принадлежащим Банку акциям (долям, паям).</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Переоценка основных средств и нематериальных активов по состоянию на 1 января нового года.</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w:t>
      </w:r>
      <w:r w:rsidRPr="00190C6B">
        <w:rPr>
          <w:rFonts w:ascii="Times New Roman" w:hAnsi="Times New Roman"/>
          <w:bCs/>
          <w:sz w:val="24"/>
          <w:szCs w:val="24"/>
          <w:lang w:eastAsia="ru-RU"/>
        </w:rPr>
        <w:t>85</w:t>
      </w:r>
      <w:r w:rsidRPr="00190C6B">
        <w:rPr>
          <w:rFonts w:ascii="Times New Roman" w:hAnsi="Times New Roman"/>
          <w:sz w:val="24"/>
          <w:szCs w:val="24"/>
          <w:lang w:eastAsia="ru-RU"/>
        </w:rPr>
        <w:t>-П.</w:t>
      </w:r>
    </w:p>
    <w:p w:rsidR="006340A9" w:rsidRPr="00190C6B" w:rsidRDefault="006340A9" w:rsidP="00190C6B">
      <w:pPr>
        <w:overflowPunct w:val="0"/>
        <w:autoSpaceDE w:val="0"/>
        <w:autoSpaceDN w:val="0"/>
        <w:adjustRightInd w:val="0"/>
        <w:spacing w:after="0" w:line="240" w:lineRule="auto"/>
        <w:ind w:left="270"/>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Корректирующие события после отчетной даты отражаются в балансе центрального аппарата и в балансах филиалов по 24 января нового года включительно с учетом следующего:</w:t>
      </w:r>
    </w:p>
    <w:p w:rsidR="006340A9" w:rsidRPr="00190C6B" w:rsidRDefault="006340A9" w:rsidP="00190C6B">
      <w:pPr>
        <w:tabs>
          <w:tab w:val="num" w:pos="-2835"/>
        </w:tabs>
        <w:overflowPunct w:val="0"/>
        <w:autoSpaceDE w:val="0"/>
        <w:autoSpaceDN w:val="0"/>
        <w:adjustRightInd w:val="0"/>
        <w:spacing w:before="120" w:after="120" w:line="240" w:lineRule="auto"/>
        <w:ind w:firstLine="709"/>
        <w:jc w:val="both"/>
        <w:rPr>
          <w:rFonts w:ascii="Times New Roman" w:hAnsi="Times New Roman"/>
          <w:sz w:val="24"/>
          <w:szCs w:val="24"/>
          <w:lang w:eastAsia="ru-RU"/>
        </w:rPr>
      </w:pPr>
      <w:r w:rsidRPr="00190C6B">
        <w:rPr>
          <w:rFonts w:ascii="Times New Roman" w:hAnsi="Times New Roman"/>
          <w:sz w:val="24"/>
          <w:szCs w:val="24"/>
          <w:lang w:eastAsia="ru-RU"/>
        </w:rPr>
        <w:t>Ошибка отчетного года, выявленная филиалом или подразделением центрального аппарата после окончания отчетного года до даты завершения СПОД, исправляется в качестве СПОД записями по соответствующим счетам бухгалтерского учета.</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w:t>
      </w:r>
    </w:p>
    <w:p w:rsidR="006340A9" w:rsidRPr="00190C6B" w:rsidRDefault="006340A9" w:rsidP="00190C6B">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29 января нового года территориальные банки Банка передают на баланс центрального аппарата Банка остатки счета 707 «Финансовый результат прошлого года».</w:t>
      </w:r>
    </w:p>
    <w:p w:rsidR="006340A9" w:rsidRPr="00190C6B" w:rsidRDefault="006340A9" w:rsidP="00190C6B">
      <w:pPr>
        <w:overflowPunct w:val="0"/>
        <w:autoSpaceDE w:val="0"/>
        <w:autoSpaceDN w:val="0"/>
        <w:adjustRightInd w:val="0"/>
        <w:spacing w:after="0" w:line="240" w:lineRule="auto"/>
        <w:ind w:left="709"/>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 25 января нового года по 04 марта нового года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w:t>
      </w:r>
    </w:p>
    <w:p w:rsidR="006340A9" w:rsidRPr="00190C6B" w:rsidRDefault="006340A9" w:rsidP="00190C6B">
      <w:pPr>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Корректировки по НДС по операциям с взаимозависимыми лицами в соответствии с нормативными документами Банка отражаются в балансе центрального аппарата в период с 29 января нового года по 05 февраля нового года включительно.</w:t>
      </w:r>
    </w:p>
    <w:p w:rsidR="006340A9" w:rsidRPr="00190C6B" w:rsidRDefault="006340A9" w:rsidP="00190C6B">
      <w:pPr>
        <w:tabs>
          <w:tab w:val="num" w:pos="-284"/>
        </w:tabs>
        <w:overflowPunct w:val="0"/>
        <w:autoSpaceDE w:val="0"/>
        <w:autoSpaceDN w:val="0"/>
        <w:adjustRightInd w:val="0"/>
        <w:spacing w:before="120" w:after="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lastRenderedPageBreak/>
        <w:t>Кроме того, в балансе центрального аппарата в период с 25 января нового года по 04 марта нового года может отражаться исправление существенной ошибки (в отдельности или в совокупности) отчетного года, выявленной филиалами или центральным аппаратом.</w:t>
      </w:r>
    </w:p>
    <w:p w:rsidR="006340A9" w:rsidRPr="00190C6B" w:rsidRDefault="006340A9" w:rsidP="00190C6B">
      <w:pPr>
        <w:tabs>
          <w:tab w:val="num" w:pos="-284"/>
          <w:tab w:val="num" w:pos="-142"/>
        </w:tabs>
        <w:overflowPunct w:val="0"/>
        <w:autoSpaceDE w:val="0"/>
        <w:autoSpaceDN w:val="0"/>
        <w:adjustRightInd w:val="0"/>
        <w:spacing w:before="120" w:after="120" w:line="240" w:lineRule="auto"/>
        <w:ind w:firstLine="709"/>
        <w:jc w:val="both"/>
        <w:rPr>
          <w:rFonts w:ascii="Times New Roman CYR" w:hAnsi="Times New Roman CYR" w:cs="Times New Roman CYR"/>
          <w:sz w:val="24"/>
          <w:szCs w:val="24"/>
          <w:lang w:eastAsia="ru-RU"/>
        </w:rPr>
      </w:pPr>
      <w:r w:rsidRPr="00190C6B">
        <w:rPr>
          <w:rFonts w:ascii="Times New Roman CYR" w:hAnsi="Times New Roman CYR" w:cs="Times New Roman CYR"/>
          <w:sz w:val="24"/>
          <w:szCs w:val="24"/>
          <w:lang w:eastAsia="ru-RU"/>
        </w:rPr>
        <w:t>В балансе центрального аппарата в период с 25 января нового года по 04 марта нового года также отражается исправление существенной ошибки отчетного года вследствие отражения доходов/расходов не по той статье Отчета о финансовых результатах,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w:t>
      </w:r>
    </w:p>
    <w:p w:rsidR="006340A9" w:rsidRPr="00190C6B" w:rsidRDefault="006340A9" w:rsidP="00190C6B">
      <w:pPr>
        <w:tabs>
          <w:tab w:val="num" w:pos="-284"/>
        </w:tabs>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 xml:space="preserve">При выявлении центральным аппаратом и (или) филиалами существенной ошибки отчетного года в период с 05 марта нового года до даты составления годовой отчетности осуществляется </w:t>
      </w:r>
      <w:r w:rsidRPr="00190C6B">
        <w:rPr>
          <w:rFonts w:ascii="Times New Roman" w:hAnsi="Times New Roman"/>
          <w:sz w:val="24"/>
          <w:szCs w:val="24"/>
          <w:lang w:eastAsia="ru-RU"/>
        </w:rPr>
        <w:t>пересмотр годовой отчетности.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w:t>
      </w:r>
    </w:p>
    <w:p w:rsidR="006340A9" w:rsidRPr="00190C6B" w:rsidRDefault="006340A9" w:rsidP="00190C6B">
      <w:pPr>
        <w:tabs>
          <w:tab w:val="num" w:pos="-284"/>
        </w:tabs>
        <w:overflowPunct w:val="0"/>
        <w:autoSpaceDE w:val="0"/>
        <w:autoSpaceDN w:val="0"/>
        <w:adjustRightInd w:val="0"/>
        <w:spacing w:before="120" w:after="0" w:line="240" w:lineRule="auto"/>
        <w:ind w:firstLine="709"/>
        <w:jc w:val="both"/>
        <w:textAlignment w:val="baseline"/>
        <w:rPr>
          <w:rFonts w:ascii="Times New Roman" w:hAnsi="Times New Roman"/>
          <w:sz w:val="24"/>
          <w:szCs w:val="24"/>
          <w:lang w:eastAsia="ru-RU"/>
        </w:rPr>
      </w:pP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after="0" w:line="240" w:lineRule="auto"/>
        <w:ind w:left="0" w:firstLine="709"/>
        <w:jc w:val="both"/>
        <w:textAlignment w:val="baseline"/>
        <w:rPr>
          <w:rFonts w:ascii="Times New Roman" w:hAnsi="Times New Roman"/>
          <w:szCs w:val="24"/>
          <w:lang w:eastAsia="ru-RU"/>
        </w:rPr>
      </w:pPr>
      <w:r w:rsidRPr="00190C6B">
        <w:rPr>
          <w:rFonts w:ascii="Times New Roman" w:hAnsi="Times New Roman"/>
          <w:szCs w:val="24"/>
          <w:lang w:eastAsia="ru-RU"/>
        </w:rPr>
        <w:t>Влияющая на финансовый результат ошибка года, предшествующего(их) отчетному, выявленная после окончания отчетного года, но до даты составления годовой отчетности,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Одновременно    в    соответствии    с    пунктами 9-13 ПБУ 22/2010 осуществляется ретроспективный пересчет сравнительных показателей годовой отчетности с года, в котором была допущена соответствующая ошибка.</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Существенная ошибка отчетного года, выявленная после даты составления годовой отчетности, но до даты утверждения его в установленном законодательством Российской Федерации порядке, влечет пересмотр годовой отчетности.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w:t>
      </w:r>
    </w:p>
    <w:p w:rsidR="006340A9" w:rsidRPr="00190C6B" w:rsidRDefault="006340A9" w:rsidP="00190C6B">
      <w:pPr>
        <w:overflowPunct w:val="0"/>
        <w:autoSpaceDE w:val="0"/>
        <w:autoSpaceDN w:val="0"/>
        <w:adjustRightInd w:val="0"/>
        <w:spacing w:before="120" w:after="0" w:line="240" w:lineRule="auto"/>
        <w:ind w:firstLine="851"/>
        <w:jc w:val="both"/>
        <w:rPr>
          <w:rFonts w:ascii="Times New Roman" w:hAnsi="Times New Roman"/>
          <w:sz w:val="24"/>
          <w:szCs w:val="24"/>
          <w:lang w:eastAsia="ru-RU"/>
        </w:rPr>
      </w:pPr>
      <w:r w:rsidRPr="00190C6B">
        <w:rPr>
          <w:rFonts w:ascii="Times New Roman" w:hAnsi="Times New Roman"/>
          <w:sz w:val="24"/>
          <w:szCs w:val="24"/>
          <w:lang w:eastAsia="ru-RU"/>
        </w:rPr>
        <w:t>Бухгалтерские записи, обусловленные пересмотром годовой отчетности, отражаются в качестве СПОД в балансе центрального аппарата.</w:t>
      </w:r>
    </w:p>
    <w:p w:rsidR="006340A9" w:rsidRPr="00190C6B" w:rsidRDefault="006340A9" w:rsidP="00190C6B">
      <w:pPr>
        <w:overflowPunct w:val="0"/>
        <w:autoSpaceDE w:val="0"/>
        <w:autoSpaceDN w:val="0"/>
        <w:adjustRightInd w:val="0"/>
        <w:spacing w:before="120" w:after="0" w:line="240" w:lineRule="auto"/>
        <w:ind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существенным относятся ошибки (в отдельности или в совокупности с другими ошибками), приведенные в п.3.15.3 Учетной политики.</w:t>
      </w:r>
    </w:p>
    <w:p w:rsidR="006340A9" w:rsidRPr="00190C6B" w:rsidRDefault="006340A9" w:rsidP="000E1983">
      <w:pPr>
        <w:numPr>
          <w:ilvl w:val="1"/>
          <w:numId w:val="17"/>
        </w:numPr>
        <w:tabs>
          <w:tab w:val="clear" w:pos="792"/>
          <w:tab w:val="num" w:pos="-2410"/>
          <w:tab w:val="num" w:pos="2417"/>
        </w:tabs>
        <w:overflowPunct w:val="0"/>
        <w:autoSpaceDE w:val="0"/>
        <w:autoSpaceDN w:val="0"/>
        <w:adjustRightInd w:val="0"/>
        <w:spacing w:before="120" w:after="0" w:line="240" w:lineRule="auto"/>
        <w:ind w:left="0" w:firstLine="851"/>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 некорректирующим СПОД, в частности, могут быть отнесены следующие факты: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Принятие решения о реорганизации кредитной организации или начало ее реализации.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Приобретение или выбытие дочерней, зависимой организации.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об эмиссии акций и иных ценных бумаг.</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рыночной стоимости инвестиций.</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Крупная сделка, связанная с приобретением и выбытием основных средств и финансовых активов.</w:t>
      </w:r>
    </w:p>
    <w:p w:rsidR="006340A9" w:rsidRPr="00190C6B" w:rsidRDefault="006340A9" w:rsidP="000E1983">
      <w:pPr>
        <w:numPr>
          <w:ilvl w:val="2"/>
          <w:numId w:val="17"/>
        </w:numPr>
        <w:tabs>
          <w:tab w:val="clear" w:pos="1440"/>
          <w:tab w:val="num" w:pos="-1134"/>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Прекращение существенной части основной деятельности Банка, если это нельзя было предвидеть по состоянию на отчетную дату.</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решения о выплате дивидендов.</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Существенные сделки с собственными обыкновенными акциями.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Изменения законодательства РФ о налогах и сборах, вступающие в силу после отчетной даты.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Пожар, авария, стихийное бедствие или другая чрезвычайная ситуация в результате которой уничтожена значительная часть активов кредитной организации.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Непрогнозируемое изменение курсов иностранных валют и рыночных котировок финансовых активов после отчетной даты.</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Действия органов государственной власти.</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Иные аналогичные события, свидетельствующие о возникших после отчетной даты условиях, в которых Банк ведет свою деятельность.</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Принятие существенных договорных обязанностей или условных обязательств, например, при предоставлении крупных гарантий.</w:t>
      </w:r>
    </w:p>
    <w:p w:rsidR="006340A9" w:rsidRPr="00190C6B" w:rsidRDefault="006340A9" w:rsidP="000E1983">
      <w:pPr>
        <w:numPr>
          <w:ilvl w:val="2"/>
          <w:numId w:val="17"/>
        </w:numPr>
        <w:tabs>
          <w:tab w:val="clear" w:pos="1440"/>
          <w:tab w:val="num" w:pos="720"/>
        </w:tabs>
        <w:overflowPunct w:val="0"/>
        <w:autoSpaceDE w:val="0"/>
        <w:autoSpaceDN w:val="0"/>
        <w:adjustRightInd w:val="0"/>
        <w:spacing w:before="120" w:after="0" w:line="240" w:lineRule="auto"/>
        <w:ind w:left="0"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Начало судебного разбирательства, проистекающего исключительно из событий, произошедших после отчетной даты.</w:t>
      </w: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описываются только такие некорректирующие СПОД, отсутствие раскрытия информации о которых может повлиять на способность пользователя годовой отчетности делать правильные оценки и принимать адекватные решения. Решение об отражении в пояснительной записке некорректирующих СПОД принимается Правлением Банка.</w:t>
      </w: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Центральный аппарат и филиалы Банка первичные учетные документы по отражению СПОД (включая мемориальные ордера) составляют в двух экземплярах с пометкой «СПОД». Первый экземпляр помещается в документы дня. Второй экземпляр вместе с ведомостями оборотов по отражению СПОД помещается в отдельный сшив «Годовая отчетность за 20__ год». В этот же сшив помещаются: баланс на 1 января  по форме Приложения 8  к Положению Банка России № 385 -П, оборотная ведомость по счетам кредитной организации за отчетный год по форме Приложения 7  к Положению Банка России № 385-П, Отчет о финансовых результатах по форме Приложения 4 к Положению Банка России № 385-П, сводная ведомость оборотов по отражению СПОД по форме Приложения 13  к Положению Банка России № 385-П.</w:t>
      </w: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lastRenderedPageBreak/>
        <w:t>В пояснительной записке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Банка.</w:t>
      </w:r>
    </w:p>
    <w:p w:rsidR="006340A9" w:rsidRPr="00190C6B" w:rsidRDefault="006340A9" w:rsidP="000E1983">
      <w:pPr>
        <w:numPr>
          <w:ilvl w:val="1"/>
          <w:numId w:val="17"/>
        </w:numPr>
        <w:tabs>
          <w:tab w:val="clear" w:pos="792"/>
          <w:tab w:val="num" w:pos="-1418"/>
          <w:tab w:val="num" w:pos="2417"/>
        </w:tabs>
        <w:overflowPunct w:val="0"/>
        <w:autoSpaceDE w:val="0"/>
        <w:autoSpaceDN w:val="0"/>
        <w:adjustRightInd w:val="0"/>
        <w:spacing w:before="120" w:after="0" w:line="240" w:lineRule="auto"/>
        <w:ind w:left="0" w:firstLine="709"/>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В пояснительной записке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Данными лицами являются:</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Наблюдательного совета;</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Президент, Председатель Правления Банка;</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Правления;</w:t>
      </w:r>
    </w:p>
    <w:p w:rsidR="006340A9" w:rsidRPr="00190C6B" w:rsidRDefault="006340A9" w:rsidP="000E1983">
      <w:pPr>
        <w:numPr>
          <w:ilvl w:val="0"/>
          <w:numId w:val="8"/>
        </w:numPr>
        <w:tabs>
          <w:tab w:val="clear" w:pos="1571"/>
          <w:tab w:val="num" w:pos="-1843"/>
        </w:tab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Члены Ревизионной комиссии.</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0A9" w:rsidRPr="00190C6B" w:rsidRDefault="006340A9" w:rsidP="00190C6B">
      <w:pPr>
        <w:keepNext/>
        <w:numPr>
          <w:ilvl w:val="0"/>
          <w:numId w:val="17"/>
        </w:numPr>
        <w:overflowPunct w:val="0"/>
        <w:autoSpaceDE w:val="0"/>
        <w:autoSpaceDN w:val="0"/>
        <w:adjustRightInd w:val="0"/>
        <w:spacing w:after="0" w:line="240" w:lineRule="auto"/>
        <w:jc w:val="both"/>
        <w:textAlignment w:val="baseline"/>
        <w:outlineLvl w:val="0"/>
        <w:rPr>
          <w:rFonts w:ascii="Times New Roman" w:hAnsi="Times New Roman"/>
          <w:b/>
          <w:bCs/>
          <w:sz w:val="28"/>
          <w:szCs w:val="28"/>
          <w:lang w:eastAsia="ru-RU"/>
        </w:rPr>
      </w:pPr>
      <w:r w:rsidRPr="00190C6B">
        <w:rPr>
          <w:rFonts w:ascii="Times New Roman" w:hAnsi="Times New Roman"/>
          <w:b/>
          <w:bCs/>
          <w:sz w:val="28"/>
          <w:szCs w:val="28"/>
          <w:lang w:eastAsia="ru-RU"/>
        </w:rPr>
        <w:t>Учет отложенных налоговых обязательств и отложенных налоговых активов</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p>
    <w:p w:rsidR="006340A9" w:rsidRPr="00190C6B" w:rsidRDefault="006340A9" w:rsidP="00190C6B">
      <w:pPr>
        <w:overflowPunct w:val="0"/>
        <w:autoSpaceDE w:val="0"/>
        <w:autoSpaceDN w:val="0"/>
        <w:adjustRightInd w:val="0"/>
        <w:spacing w:after="0" w:line="240" w:lineRule="auto"/>
        <w:ind w:right="-143" w:firstLine="720"/>
        <w:jc w:val="both"/>
        <w:textAlignment w:val="baseline"/>
        <w:outlineLvl w:val="0"/>
        <w:rPr>
          <w:rFonts w:ascii="Times New Roman" w:hAnsi="Times New Roman"/>
          <w:sz w:val="24"/>
          <w:szCs w:val="24"/>
          <w:lang w:eastAsia="ru-RU"/>
        </w:rPr>
      </w:pPr>
      <w:r w:rsidRPr="00190C6B">
        <w:rPr>
          <w:rFonts w:ascii="Times New Roman" w:hAnsi="Times New Roman"/>
          <w:sz w:val="24"/>
          <w:szCs w:val="24"/>
          <w:lang w:eastAsia="ru-RU"/>
        </w:rPr>
        <w:t>Отложенные налоговые обязательства и отложенные налоговые активы отражаются в бухгалтерском учете на балансовых счетах №№ 61701 «Отложенное налоговое обязательство», 61702 «Отложенный налоговый актив по вычитаемым временным разницам» и 61703 «Отложенный налоговый актив по перенесенным на будущее убыткам» порядком, определенным Положением Банка России № 385-П, а также Положением Банка России «О порядке бухгалтерского учета отложенных налоговых обязательств и отложенных налоговых активов» от 25.11.2013 № 409-П.</w:t>
      </w:r>
    </w:p>
    <w:p w:rsidR="006340A9" w:rsidRPr="00190C6B" w:rsidRDefault="006340A9" w:rsidP="00190C6B">
      <w:pPr>
        <w:overflowPunct w:val="0"/>
        <w:autoSpaceDE w:val="0"/>
        <w:autoSpaceDN w:val="0"/>
        <w:adjustRightInd w:val="0"/>
        <w:spacing w:after="0" w:line="240" w:lineRule="auto"/>
        <w:ind w:right="-143" w:firstLine="720"/>
        <w:jc w:val="both"/>
        <w:textAlignment w:val="baseline"/>
        <w:outlineLvl w:val="0"/>
        <w:rPr>
          <w:rFonts w:ascii="Times New Roman" w:hAnsi="Times New Roman"/>
          <w:sz w:val="24"/>
          <w:szCs w:val="24"/>
          <w:lang w:eastAsia="ru-RU"/>
        </w:rPr>
      </w:pPr>
      <w:r w:rsidRPr="00190C6B">
        <w:rPr>
          <w:rFonts w:ascii="Times New Roman" w:hAnsi="Times New Roman"/>
          <w:sz w:val="24"/>
          <w:szCs w:val="24"/>
          <w:lang w:eastAsia="ru-RU"/>
        </w:rPr>
        <w:t>Процедура расчета отложенных налоговых обязательств и отложенных налоговых активов определена в «Методике расчета отложенных налоговых обязательств и отложенных налоговых активов в ОАО «Сбербанк России» от 04.03.2014 № 3235.</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br w:type="page"/>
      </w:r>
      <w:r w:rsidRPr="00190C6B">
        <w:rPr>
          <w:rFonts w:ascii="Times New Roman" w:hAnsi="Times New Roman"/>
          <w:sz w:val="24"/>
          <w:szCs w:val="24"/>
          <w:lang w:eastAsia="ru-RU"/>
        </w:rPr>
        <w:lastRenderedPageBreak/>
        <w:t>Приложение 1</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Список терминов и определений</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
          <w:sz w:val="24"/>
          <w:szCs w:val="24"/>
          <w:lang w:eastAsia="ru-RU"/>
        </w:rPr>
        <w:t xml:space="preserve">Банк – </w:t>
      </w:r>
      <w:r w:rsidRPr="00190C6B">
        <w:rPr>
          <w:rFonts w:ascii="Times New Roman" w:hAnsi="Times New Roman"/>
          <w:bCs/>
          <w:sz w:val="24"/>
          <w:szCs w:val="24"/>
          <w:lang w:eastAsia="ru-RU"/>
        </w:rPr>
        <w:t>открытое акционерное общество «Сбербанк России».</w:t>
      </w:r>
    </w:p>
    <w:p w:rsidR="006340A9" w:rsidRPr="00190C6B" w:rsidRDefault="006340A9" w:rsidP="00190C6B">
      <w:pPr>
        <w:spacing w:before="120" w:after="0" w:line="240" w:lineRule="auto"/>
        <w:ind w:firstLine="709"/>
        <w:jc w:val="both"/>
        <w:rPr>
          <w:rFonts w:ascii="Times New Roman" w:hAnsi="Times New Roman"/>
          <w:sz w:val="24"/>
          <w:szCs w:val="24"/>
          <w:lang w:eastAsia="ru-RU"/>
        </w:rPr>
      </w:pPr>
      <w:r w:rsidRPr="00190C6B">
        <w:rPr>
          <w:rFonts w:ascii="Times New Roman" w:hAnsi="Times New Roman"/>
          <w:b/>
          <w:bCs/>
          <w:sz w:val="24"/>
          <w:szCs w:val="24"/>
          <w:lang w:eastAsia="ru-RU"/>
        </w:rPr>
        <w:t>Договор (сделка) РЕПО</w:t>
      </w:r>
      <w:r w:rsidRPr="00190C6B">
        <w:rPr>
          <w:rFonts w:ascii="Times New Roman" w:hAnsi="Times New Roman"/>
          <w:sz w:val="24"/>
          <w:szCs w:val="24"/>
          <w:lang w:eastAsia="ru-RU"/>
        </w:rPr>
        <w:t xml:space="preserve">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sidRPr="00190C6B">
        <w:rPr>
          <w:rFonts w:ascii="Times New Roman" w:hAnsi="Times New Roman"/>
          <w:bCs/>
          <w:sz w:val="24"/>
          <w:szCs w:val="24"/>
          <w:lang w:eastAsia="ru-RU"/>
        </w:rPr>
        <w:t xml:space="preserve"> </w:t>
      </w:r>
      <w:r w:rsidRPr="00190C6B">
        <w:rPr>
          <w:rFonts w:ascii="Times New Roman" w:hAnsi="Times New Roman"/>
          <w:b/>
          <w:bCs/>
          <w:sz w:val="24"/>
          <w:szCs w:val="24"/>
          <w:lang w:eastAsia="ru-RU"/>
        </w:rPr>
        <w:t xml:space="preserve">Имущество </w:t>
      </w:r>
      <w:r w:rsidRPr="00190C6B">
        <w:rPr>
          <w:rFonts w:ascii="Times New Roman" w:hAnsi="Times New Roman"/>
          <w:bCs/>
          <w:sz w:val="24"/>
          <w:szCs w:val="24"/>
          <w:lang w:eastAsia="ru-RU"/>
        </w:rPr>
        <w:t>- основные средства, недвижимость, временно неиспользуемая в основной деятельности, нематериальные активы, материальные запасы.</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Метод «ФИФО»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lang w:eastAsia="ru-RU"/>
        </w:rPr>
      </w:pPr>
      <w:r w:rsidRPr="00190C6B">
        <w:rPr>
          <w:rFonts w:ascii="Times New Roman" w:hAnsi="Times New Roman"/>
          <w:b/>
          <w:sz w:val="24"/>
          <w:szCs w:val="24"/>
          <w:lang w:eastAsia="ru-RU"/>
        </w:rPr>
        <w:t>Официальный курс</w:t>
      </w:r>
      <w:r w:rsidRPr="00190C6B">
        <w:rPr>
          <w:rFonts w:ascii="Times New Roman" w:hAnsi="Times New Roman"/>
          <w:sz w:val="24"/>
          <w:szCs w:val="24"/>
          <w:lang w:eastAsia="ru-RU"/>
        </w:rPr>
        <w:t xml:space="preserve"> - </w:t>
      </w:r>
      <w:r w:rsidRPr="00190C6B">
        <w:rPr>
          <w:rFonts w:ascii="Times New Roman CYR" w:hAnsi="Times New Roman CYR" w:cs="Times New Roman CYR"/>
          <w:sz w:val="24"/>
          <w:szCs w:val="24"/>
          <w:lang w:eastAsia="ru-RU"/>
        </w:rPr>
        <w:t>официальный курс иностранной валюты по отношению к рублю, установленный Банком России.</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CYR" w:hAnsi="Times New Roman CYR" w:cs="Times New Roman CYR"/>
          <w:b/>
          <w:sz w:val="24"/>
          <w:szCs w:val="24"/>
          <w:lang w:eastAsia="ru-RU"/>
        </w:rPr>
        <w:t>Ошибка</w:t>
      </w:r>
      <w:r w:rsidRPr="00190C6B">
        <w:rPr>
          <w:rFonts w:ascii="Times New Roman CYR" w:hAnsi="Times New Roman CYR" w:cs="Times New Roman CYR"/>
          <w:sz w:val="24"/>
          <w:szCs w:val="24"/>
          <w:lang w:eastAsia="ru-RU"/>
        </w:rPr>
        <w:t xml:space="preserve"> - </w:t>
      </w:r>
      <w:r w:rsidRPr="00190C6B">
        <w:rPr>
          <w:rFonts w:ascii="Times New Roman" w:hAnsi="Times New Roman"/>
          <w:sz w:val="24"/>
          <w:szCs w:val="24"/>
          <w:lang w:eastAsia="ru-RU"/>
        </w:rPr>
        <w:t>ошибочное (неправильное) отражение (неотражение) фактов хозяйственной деятельности в бухгалтерском учете.</w:t>
      </w:r>
    </w:p>
    <w:p w:rsidR="006340A9" w:rsidRPr="00190C6B" w:rsidRDefault="006340A9" w:rsidP="00190C6B">
      <w:pPr>
        <w:keepLines/>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Филиал </w:t>
      </w:r>
      <w:r w:rsidRPr="00190C6B">
        <w:rPr>
          <w:rFonts w:ascii="Times New Roman" w:hAnsi="Times New Roman"/>
          <w:sz w:val="24"/>
          <w:szCs w:val="24"/>
          <w:lang w:eastAsia="ru-RU"/>
        </w:rPr>
        <w:t>– территориальный банк, головное отделение, отделение.</w:t>
      </w:r>
    </w:p>
    <w:p w:rsidR="006340A9" w:rsidRDefault="006340A9">
      <w:pPr>
        <w:rPr>
          <w:rFonts w:ascii="Times New Roman" w:hAnsi="Times New Roman"/>
          <w:sz w:val="24"/>
          <w:szCs w:val="24"/>
          <w:lang w:eastAsia="ru-RU"/>
        </w:rPr>
      </w:pPr>
      <w:r>
        <w:rPr>
          <w:rFonts w:ascii="Times New Roman" w:hAnsi="Times New Roman"/>
          <w:sz w:val="24"/>
          <w:szCs w:val="24"/>
          <w:lang w:eastAsia="ru-RU"/>
        </w:rPr>
        <w:br w:type="page"/>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2</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сокращений</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r w:rsidRPr="00190C6B">
        <w:rPr>
          <w:rFonts w:ascii="Times New Roman" w:hAnsi="Times New Roman"/>
          <w:b/>
          <w:bCs/>
          <w:sz w:val="24"/>
          <w:szCs w:val="24"/>
          <w:lang w:eastAsia="ru-RU"/>
        </w:rPr>
        <w:t>ВТО</w:t>
      </w:r>
      <w:r w:rsidRPr="00190C6B">
        <w:rPr>
          <w:rFonts w:ascii="Times New Roman" w:hAnsi="Times New Roman"/>
          <w:bCs/>
          <w:sz w:val="24"/>
          <w:szCs w:val="24"/>
          <w:lang w:eastAsia="ru-RU"/>
        </w:rPr>
        <w:t xml:space="preserve"> - </w:t>
      </w:r>
      <w:r w:rsidRPr="00190C6B">
        <w:rPr>
          <w:rFonts w:ascii="Times New Roman" w:hAnsi="Times New Roman"/>
          <w:sz w:val="24"/>
          <w:szCs w:val="24"/>
          <w:lang w:eastAsia="ru-RU"/>
        </w:rPr>
        <w:t>внутрибанковские требования и обязательства</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НДС</w:t>
      </w:r>
      <w:r w:rsidRPr="00190C6B">
        <w:rPr>
          <w:rFonts w:ascii="Times New Roman" w:hAnsi="Times New Roman"/>
          <w:sz w:val="24"/>
          <w:szCs w:val="24"/>
          <w:lang w:eastAsia="ru-RU"/>
        </w:rPr>
        <w:t xml:space="preserve"> – налог на добавленную стоимость</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bCs/>
          <w:sz w:val="24"/>
          <w:szCs w:val="24"/>
          <w:lang w:eastAsia="ru-RU"/>
        </w:rPr>
        <w:t>ПФИ</w:t>
      </w:r>
      <w:r w:rsidRPr="00190C6B">
        <w:rPr>
          <w:rFonts w:ascii="Times New Roman" w:hAnsi="Times New Roman"/>
          <w:bCs/>
          <w:sz w:val="24"/>
          <w:szCs w:val="24"/>
          <w:lang w:eastAsia="ru-RU"/>
        </w:rPr>
        <w:t xml:space="preserve"> – производный финансовый инструмент</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СПОД </w:t>
      </w:r>
      <w:r w:rsidRPr="00190C6B">
        <w:rPr>
          <w:rFonts w:ascii="Times New Roman" w:hAnsi="Times New Roman"/>
          <w:sz w:val="24"/>
          <w:szCs w:val="24"/>
          <w:lang w:eastAsia="ru-RU"/>
        </w:rPr>
        <w:t>– события после отчетной даты</w:t>
      </w:r>
    </w:p>
    <w:p w:rsidR="006340A9" w:rsidRPr="00190C6B" w:rsidRDefault="006340A9" w:rsidP="00190C6B">
      <w:pPr>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ЦА</w:t>
      </w:r>
      <w:r w:rsidRPr="00190C6B">
        <w:rPr>
          <w:rFonts w:ascii="Times New Roman" w:hAnsi="Times New Roman"/>
          <w:sz w:val="24"/>
          <w:szCs w:val="24"/>
          <w:lang w:eastAsia="ru-RU"/>
        </w:rPr>
        <w:t xml:space="preserve"> – центральный аппарат ОАО «Сбербанк России»</w:t>
      </w:r>
    </w:p>
    <w:p w:rsidR="006340A9" w:rsidRPr="00190C6B" w:rsidRDefault="006340A9" w:rsidP="00190C6B">
      <w:pPr>
        <w:overflowPunct w:val="0"/>
        <w:autoSpaceDE w:val="0"/>
        <w:autoSpaceDN w:val="0"/>
        <w:adjustRightInd w:val="0"/>
        <w:spacing w:after="0" w:line="240" w:lineRule="auto"/>
        <w:ind w:left="708" w:firstLine="12"/>
        <w:jc w:val="both"/>
        <w:textAlignment w:val="baseline"/>
        <w:rPr>
          <w:rFonts w:ascii="Times New Roman" w:hAnsi="Times New Roman"/>
          <w:sz w:val="24"/>
          <w:szCs w:val="24"/>
          <w:lang w:eastAsia="ru-RU"/>
        </w:rPr>
      </w:pPr>
      <w:r w:rsidRPr="00190C6B">
        <w:rPr>
          <w:rFonts w:ascii="Times New Roman" w:hAnsi="Times New Roman"/>
          <w:b/>
          <w:sz w:val="24"/>
          <w:szCs w:val="24"/>
          <w:lang w:eastAsia="ru-RU"/>
        </w:rPr>
        <w:t xml:space="preserve">ЦАС НСИ - </w:t>
      </w:r>
      <w:r w:rsidRPr="00190C6B">
        <w:rPr>
          <w:rFonts w:ascii="Times New Roman" w:hAnsi="Times New Roman"/>
          <w:sz w:val="24"/>
          <w:szCs w:val="24"/>
          <w:lang w:eastAsia="ru-RU"/>
        </w:rPr>
        <w:t>централизованная автоматизированная система "Нормативно-справочная информация Сбербанка России»</w:t>
      </w:r>
    </w:p>
    <w:p w:rsidR="006340A9" w:rsidRDefault="006340A9">
      <w:pPr>
        <w:rPr>
          <w:rFonts w:ascii="Times New Roman" w:hAnsi="Times New Roman"/>
          <w:sz w:val="24"/>
          <w:szCs w:val="24"/>
          <w:lang w:eastAsia="ru-RU"/>
        </w:rPr>
      </w:pPr>
      <w:r>
        <w:rPr>
          <w:rFonts w:ascii="Times New Roman" w:hAnsi="Times New Roman"/>
          <w:sz w:val="24"/>
          <w:szCs w:val="24"/>
          <w:lang w:eastAsia="ru-RU"/>
        </w:rPr>
        <w:br w:type="page"/>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r w:rsidRPr="00190C6B">
        <w:rPr>
          <w:rFonts w:ascii="Times New Roman" w:hAnsi="Times New Roman"/>
          <w:sz w:val="24"/>
          <w:szCs w:val="24"/>
          <w:lang w:eastAsia="ru-RU"/>
        </w:rPr>
        <w:t>Приложение 3</w:t>
      </w:r>
    </w:p>
    <w:p w:rsidR="006340A9" w:rsidRPr="00190C6B" w:rsidRDefault="006340A9" w:rsidP="00190C6B">
      <w:pPr>
        <w:overflowPunct w:val="0"/>
        <w:autoSpaceDE w:val="0"/>
        <w:autoSpaceDN w:val="0"/>
        <w:adjustRightInd w:val="0"/>
        <w:spacing w:after="0" w:line="240" w:lineRule="auto"/>
        <w:ind w:firstLine="720"/>
        <w:jc w:val="right"/>
        <w:textAlignment w:val="baseline"/>
        <w:rPr>
          <w:rFonts w:ascii="Times New Roman" w:hAnsi="Times New Roman"/>
          <w:sz w:val="24"/>
          <w:szCs w:val="24"/>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190C6B">
        <w:rPr>
          <w:rFonts w:ascii="Times New Roman" w:hAnsi="Times New Roman"/>
          <w:b/>
          <w:sz w:val="24"/>
          <w:szCs w:val="24"/>
          <w:lang w:eastAsia="ru-RU"/>
        </w:rPr>
        <w:t>Перечень использованных документов</w:t>
      </w: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190C6B" w:rsidRDefault="006340A9" w:rsidP="00190C6B">
      <w:pPr>
        <w:overflowPunct w:val="0"/>
        <w:autoSpaceDE w:val="0"/>
        <w:autoSpaceDN w:val="0"/>
        <w:adjustRightInd w:val="0"/>
        <w:spacing w:after="0" w:line="240" w:lineRule="auto"/>
        <w:ind w:firstLine="720"/>
        <w:jc w:val="center"/>
        <w:textAlignment w:val="baseline"/>
        <w:rPr>
          <w:rFonts w:ascii="Times New Roman" w:hAnsi="Times New Roman"/>
          <w:b/>
          <w:lang w:eastAsia="ru-RU"/>
        </w:rPr>
      </w:pP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06.12.2011 №402-ФЗ «О бухгалтерском  учете».</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10.07.2002 №86-ФЗ «О Центральном  банке  Российской Федерации (Банке России)».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Федеральный закон  от  02.12.1990 №395 - 1 «О банках и банковской деятельности» </w:t>
      </w:r>
      <w:r w:rsidRPr="00190C6B">
        <w:rPr>
          <w:rFonts w:ascii="Times New Roman" w:hAnsi="Times New Roman"/>
          <w:sz w:val="24"/>
          <w:szCs w:val="24"/>
          <w:lang w:val="en-US" w:eastAsia="ru-RU"/>
        </w:rPr>
        <w:t>c</w:t>
      </w:r>
      <w:r w:rsidRPr="00190C6B">
        <w:rPr>
          <w:rFonts w:ascii="Times New Roman" w:hAnsi="Times New Roman"/>
          <w:sz w:val="24"/>
          <w:szCs w:val="24"/>
          <w:lang w:eastAsia="ru-RU"/>
        </w:rPr>
        <w:t xml:space="preserve"> последующими изменениями и дополнениями.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16.07.2012 №</w:t>
      </w:r>
      <w:r w:rsidRPr="00190C6B">
        <w:rPr>
          <w:rFonts w:ascii="Times New Roman" w:hAnsi="Times New Roman"/>
          <w:bCs/>
          <w:sz w:val="24"/>
          <w:szCs w:val="24"/>
          <w:lang w:eastAsia="ru-RU"/>
        </w:rPr>
        <w:t>385</w:t>
      </w:r>
      <w:r w:rsidRPr="00190C6B">
        <w:rPr>
          <w:rFonts w:ascii="Times New Roman" w:hAnsi="Times New Roman"/>
          <w:sz w:val="24"/>
          <w:szCs w:val="24"/>
          <w:lang w:eastAsia="ru-RU"/>
        </w:rPr>
        <w:t>-П «О правилах ведения бухгалтерского учета в кредитных организациях, расположенных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t>«Альбом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№2715</w:t>
      </w:r>
      <w:r w:rsidRPr="00190C6B">
        <w:rPr>
          <w:rFonts w:ascii="Times New Roman" w:hAnsi="Times New Roman"/>
          <w:sz w:val="24"/>
          <w:szCs w:val="24"/>
          <w:lang w:eastAsia="ru-RU"/>
        </w:rPr>
        <w:t>.</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о проведении межфилиальных расчетов в Сбербанке России» от 26.04.2010 № 355-4-р.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«Правила документооборота и технология обработки учетной информации в Сбербанке России» от 19.06.2012  № 304-3-р.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«Методика проведения инвентаризации </w:t>
      </w:r>
      <w:r w:rsidRPr="00190C6B">
        <w:rPr>
          <w:rFonts w:ascii="Times New Roman CYR" w:hAnsi="Times New Roman CYR" w:cs="Times New Roman CYR"/>
          <w:sz w:val="24"/>
          <w:szCs w:val="24"/>
          <w:lang w:eastAsia="ru-RU"/>
        </w:rPr>
        <w:t>материальных</w:t>
      </w:r>
      <w:r w:rsidRPr="00190C6B">
        <w:rPr>
          <w:rFonts w:ascii="Times New Roman" w:hAnsi="Times New Roman"/>
          <w:sz w:val="24"/>
          <w:szCs w:val="24"/>
          <w:lang w:eastAsia="ru-RU"/>
        </w:rPr>
        <w:t xml:space="preserve"> ценностей в ОАО «Сбербанк России» и его филиалах» от 04.10.2010 №1962.</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приобретения, учета, эксплуатации, обслуживания и выбытия материальных ценностей и нематериальных активов в центральном аппарате Сбербанка России» от 16.05.2006 №1122-3-р.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04.09.2013 № 3054-У «О порядке составления кредитными организациями годовой бухгалтерской (финансовой) отчетности».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«Регламент взыскания и списания дебиторской задолженности в ОАО «Сбербанк России и его филиалах» от 02.06.2011 № 283-3.</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«Порядок инвентаризации и списания невостребованной кредиторской задолженности в Сбербанке России и его филиалах» от 28.07.2005 № 1369-р.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24.04.2008 № 318-П «О порядке ведения кассовых операций в кредитных организациях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napToGrid w:val="0"/>
          <w:sz w:val="24"/>
          <w:szCs w:val="24"/>
          <w:lang w:eastAsia="ru-RU"/>
        </w:rPr>
        <w:t>Положение Банка России от 10.02.2003 № 215-П «О</w:t>
      </w:r>
      <w:r w:rsidRPr="00190C6B">
        <w:rPr>
          <w:rFonts w:ascii="Times New Roman" w:hAnsi="Times New Roman"/>
          <w:sz w:val="24"/>
          <w:szCs w:val="24"/>
          <w:lang w:eastAsia="ru-RU"/>
        </w:rPr>
        <w:t xml:space="preserve"> методике определения собственных средств (капитала) кредитных организаций».</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 Положение Банка России от 31.08.1998 № 54-П «О порядке предоставления (размещения) кредитными организациями денежных средств и их возврата (погашения)».</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30.07.2002 №191-П «О консолидированной отчетности».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Федеральный закон от 22.04.1996 N 39-ФЗ «О рынке ценных бумаг».</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Письмо Банка России «Об отражении в бухгалтерском учете операций купли-продажи ценных бумаг с обязательством их последующей продажи-выкупа» от 07.09.2007 № 141-Т.</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«Технологическая схема централизованного расчета и уплаты налога на добавленную стоимость ОАО «Сбербанк России» от 30.09.2011 №724-3-р.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bCs/>
          <w:sz w:val="24"/>
          <w:szCs w:val="24"/>
          <w:lang w:eastAsia="ru-RU"/>
        </w:rPr>
        <w:lastRenderedPageBreak/>
        <w:t>«Технологическая схема ведения журналов учета полученных и выставленных счетов фактур, единых книги покупок и книги продаж ОАО «Сбербанк России»» от 10.04.2012 N 937-2-р.</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Совета Министров СССР от 22.10.1990г. №1072.</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Постановление Правительства Российской Федерации от 01.01.2002 № 1 «О классификации основных средств, включаемых в амортизационные группы».</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«Учетная политика для целей налогообложения ОАО «Сбербанк России»» № 873-р (в действующей редакции).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Указание Банка России от 01.07.2009 № 2255-У «О правилах, учета, хранения, приема и выдачи слитков драгоценных металлов в кредитных организациях на территории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Инструкция Банка России от 06.12.1996 № 52 «О порядке ведения бухгалтерского учета операций с драгоценными металлами в кредитных организациях».</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CYR" w:hAnsi="Times New Roman CYR" w:cs="Times New Roman CYR"/>
          <w:sz w:val="24"/>
          <w:szCs w:val="24"/>
          <w:lang w:eastAsia="ru-RU"/>
        </w:rPr>
        <w:t>Положение Банка России от 07.08.2009 № 342-П «Об обязательных резервах кредитных организаций».</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Положение Банка России от 20.03.2006 № 283-П «О порядке формирования кредитными организациями резервов на возможные потери».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22.06.2005  № 1584-У «О формировании и размере резерва на возможные потери под операции кредитных организаций с резидентами офшорных зон».</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w:t>
      </w:r>
    </w:p>
    <w:p w:rsidR="006340A9" w:rsidRPr="00190C6B" w:rsidRDefault="006340A9" w:rsidP="000E1983">
      <w:pPr>
        <w:numPr>
          <w:ilvl w:val="0"/>
          <w:numId w:val="11"/>
        </w:num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Приказ Минфина РФ от 28.06.2010 N 63н «Об утверждении Положения по бухгалтерскому учету «Исправление ошибок в бухгалтерском учете и отчетности» (ПБУ 22/2010).</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39. Положение Банка России от 04.07.2011 № 372-П «О порядке бухгалтерского учета производных финансовых инструментов».</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40. Приказ Федеральной службы по финансовым рынкам от 04.03.2010 № 10-13/пз-н «Об утверждении положения о видах производных финансовых инструментов».</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 xml:space="preserve">41. «Методика определения ТСС финансовых инструментов» №2369-2. </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42. «Методика определения текущей (справедливой) стоимости недвижимости, временно неиспользуемой в основной деятельности» №2632 (в действующей редакции).</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43. Положение Банка России от 26.03.2004 г. № 254-П «О порядке формирования кредитными организациями резервов на возможные потери по ссудам, по ссудной и приравненной к ней задолженности».</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44. Положение Банка России от 25.11.2013 № 409-П «О порядке бухгалтерского учета отложенных налоговых обязательств и отложенных налоговых активов».</w:t>
      </w:r>
    </w:p>
    <w:p w:rsidR="006340A9" w:rsidRPr="00190C6B" w:rsidRDefault="006340A9" w:rsidP="00190C6B">
      <w:pPr>
        <w:overflowPunct w:val="0"/>
        <w:autoSpaceDE w:val="0"/>
        <w:autoSpaceDN w:val="0"/>
        <w:adjustRightInd w:val="0"/>
        <w:spacing w:after="0" w:line="240" w:lineRule="auto"/>
        <w:ind w:left="426" w:hanging="426"/>
        <w:jc w:val="both"/>
        <w:textAlignment w:val="baseline"/>
        <w:rPr>
          <w:rFonts w:ascii="Times New Roman" w:hAnsi="Times New Roman"/>
          <w:sz w:val="24"/>
          <w:szCs w:val="24"/>
          <w:lang w:eastAsia="ru-RU"/>
        </w:rPr>
      </w:pPr>
      <w:r w:rsidRPr="00190C6B">
        <w:rPr>
          <w:rFonts w:ascii="Times New Roman" w:hAnsi="Times New Roman"/>
          <w:sz w:val="24"/>
          <w:szCs w:val="24"/>
          <w:lang w:eastAsia="ru-RU"/>
        </w:rPr>
        <w:t>45. Методика расчета отложенных налоговых обязательств и отложенных налоговых активов в ОАО «Сбербанк России» от 04.03.2014 № 3235.</w:t>
      </w:r>
    </w:p>
    <w:p w:rsidR="006340A9" w:rsidRPr="00190C6B" w:rsidRDefault="006340A9" w:rsidP="00190C6B">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6340A9" w:rsidRDefault="006340A9" w:rsidP="000E1983">
      <w:pPr>
        <w:pStyle w:val="Default"/>
      </w:pPr>
      <w:r>
        <w:rPr>
          <w:bCs/>
        </w:rPr>
        <w:br w:type="page"/>
      </w:r>
    </w:p>
    <w:p w:rsidR="006340A9" w:rsidRPr="003D12B6" w:rsidRDefault="006340A9" w:rsidP="000E1983">
      <w:pPr>
        <w:overflowPunct w:val="0"/>
        <w:autoSpaceDE w:val="0"/>
        <w:autoSpaceDN w:val="0"/>
        <w:adjustRightInd w:val="0"/>
        <w:spacing w:after="0" w:line="240" w:lineRule="auto"/>
        <w:jc w:val="both"/>
        <w:textAlignment w:val="baseline"/>
        <w:rPr>
          <w:rFonts w:ascii="Times New Roman" w:hAnsi="Times New Roman"/>
          <w:sz w:val="20"/>
          <w:szCs w:val="20"/>
          <w:lang w:eastAsia="ru-RU"/>
        </w:rPr>
      </w:pP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r w:rsidRPr="00621295">
        <w:rPr>
          <w:rFonts w:ascii="Times New Roman" w:hAnsi="Times New Roman"/>
          <w:sz w:val="24"/>
          <w:szCs w:val="24"/>
          <w:lang w:eastAsia="ru-RU"/>
        </w:rPr>
        <w:tab/>
      </w:r>
    </w:p>
    <w:p w:rsidR="006340A9" w:rsidRPr="003D12B6" w:rsidRDefault="006340A9" w:rsidP="000E1983">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ОТКРЫТОЕ АКЦИОНЕРНОЕ ОБЩЕСТВО</w:t>
      </w:r>
    </w:p>
    <w:p w:rsidR="006340A9" w:rsidRPr="003D12B6" w:rsidRDefault="006340A9" w:rsidP="000E1983">
      <w:pPr>
        <w:pBdr>
          <w:bottom w:val="single" w:sz="4" w:space="1" w:color="auto"/>
        </w:pBd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«СБЕРБАНК РОССИИ»</w:t>
      </w: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УЧЕТНАЯ ПОЛИТИКА</w:t>
      </w:r>
    </w:p>
    <w:p w:rsidR="006340A9" w:rsidRPr="003D12B6" w:rsidRDefault="006340A9" w:rsidP="000E1983">
      <w:pPr>
        <w:overflowPunct w:val="0"/>
        <w:autoSpaceDE w:val="0"/>
        <w:autoSpaceDN w:val="0"/>
        <w:adjustRightInd w:val="0"/>
        <w:spacing w:after="0" w:line="240" w:lineRule="auto"/>
        <w:ind w:firstLine="720"/>
        <w:jc w:val="center"/>
        <w:textAlignment w:val="baseline"/>
        <w:rPr>
          <w:rFonts w:ascii="Times New Roman" w:hAnsi="Times New Roman"/>
          <w:b/>
          <w:bCs/>
          <w:sz w:val="28"/>
          <w:szCs w:val="28"/>
          <w:lang w:eastAsia="ru-RU"/>
        </w:rPr>
      </w:pP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r w:rsidRPr="003D12B6">
        <w:rPr>
          <w:rFonts w:ascii="Times New Roman" w:hAnsi="Times New Roman"/>
          <w:b/>
          <w:bCs/>
          <w:sz w:val="28"/>
          <w:szCs w:val="28"/>
          <w:lang w:eastAsia="ru-RU"/>
        </w:rPr>
        <w:t>ОАО «СБЕРБАНК РОССИИ»</w:t>
      </w:r>
    </w:p>
    <w:p w:rsidR="006340A9" w:rsidRPr="003D12B6" w:rsidRDefault="006340A9" w:rsidP="000E1983">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Утверждена Приказом Сбербанка России</w:t>
      </w: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3D12B6">
        <w:rPr>
          <w:rFonts w:ascii="Times New Roman" w:hAnsi="Times New Roman"/>
          <w:sz w:val="24"/>
          <w:szCs w:val="24"/>
          <w:lang w:eastAsia="ru-RU"/>
        </w:rPr>
        <w:t xml:space="preserve">от </w:t>
      </w:r>
      <w:r>
        <w:rPr>
          <w:rFonts w:ascii="Times New Roman" w:hAnsi="Times New Roman"/>
          <w:sz w:val="24"/>
          <w:szCs w:val="24"/>
          <w:lang w:eastAsia="ru-RU"/>
        </w:rPr>
        <w:t>30.12.2014</w:t>
      </w:r>
      <w:r w:rsidRPr="003D12B6">
        <w:rPr>
          <w:rFonts w:ascii="Times New Roman" w:hAnsi="Times New Roman"/>
          <w:sz w:val="24"/>
          <w:szCs w:val="24"/>
          <w:lang w:eastAsia="ru-RU"/>
        </w:rPr>
        <w:t xml:space="preserve"> № </w:t>
      </w:r>
      <w:r>
        <w:rPr>
          <w:rFonts w:ascii="Times New Roman" w:hAnsi="Times New Roman"/>
          <w:sz w:val="24"/>
          <w:szCs w:val="24"/>
          <w:lang w:eastAsia="ru-RU"/>
        </w:rPr>
        <w:t>467</w:t>
      </w:r>
      <w:r w:rsidRPr="003D12B6">
        <w:rPr>
          <w:rFonts w:ascii="Times New Roman" w:hAnsi="Times New Roman"/>
          <w:sz w:val="24"/>
          <w:szCs w:val="24"/>
          <w:lang w:eastAsia="ru-RU"/>
        </w:rPr>
        <w:t>-О</w:t>
      </w:r>
    </w:p>
    <w:p w:rsidR="006340A9" w:rsidRDefault="006340A9" w:rsidP="000E198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6340A9" w:rsidRDefault="006340A9" w:rsidP="000E1983">
      <w:pPr>
        <w:pStyle w:val="Default"/>
      </w:pPr>
    </w:p>
    <w:p w:rsidR="006340A9" w:rsidRDefault="006340A9" w:rsidP="000E1983">
      <w:pPr>
        <w:pStyle w:val="Default"/>
        <w:jc w:val="center"/>
        <w:rPr>
          <w:sz w:val="28"/>
          <w:szCs w:val="28"/>
        </w:rPr>
      </w:pPr>
      <w:r>
        <w:rPr>
          <w:b/>
          <w:bCs/>
          <w:sz w:val="28"/>
          <w:szCs w:val="28"/>
        </w:rPr>
        <w:t>УЧЕТНАЯ ПОЛИТИКА</w:t>
      </w:r>
    </w:p>
    <w:p w:rsidR="006340A9" w:rsidRDefault="006340A9" w:rsidP="000E1983">
      <w:pPr>
        <w:pStyle w:val="Default"/>
        <w:jc w:val="center"/>
        <w:rPr>
          <w:sz w:val="28"/>
          <w:szCs w:val="28"/>
        </w:rPr>
      </w:pPr>
      <w:r>
        <w:rPr>
          <w:b/>
          <w:bCs/>
          <w:sz w:val="28"/>
          <w:szCs w:val="28"/>
        </w:rPr>
        <w:t>ОАО «СБЕРБАНК РОССИИ»</w:t>
      </w:r>
    </w:p>
    <w:p w:rsidR="006340A9" w:rsidRPr="003D12B6" w:rsidRDefault="006340A9" w:rsidP="000E198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Pr>
          <w:b/>
          <w:bCs/>
          <w:sz w:val="28"/>
          <w:szCs w:val="28"/>
        </w:rPr>
        <w:t>(Редакция 2)</w:t>
      </w:r>
    </w:p>
    <w:p w:rsidR="006340A9" w:rsidRDefault="006340A9" w:rsidP="000E1983">
      <w:pPr>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6340A9" w:rsidRDefault="006340A9" w:rsidP="000E1983">
      <w:pPr>
        <w:pStyle w:val="Default"/>
      </w:pPr>
    </w:p>
    <w:p w:rsidR="006340A9" w:rsidRDefault="006340A9" w:rsidP="000E1983">
      <w:pPr>
        <w:pStyle w:val="Default"/>
        <w:pageBreakBefore/>
        <w:rPr>
          <w:sz w:val="28"/>
          <w:szCs w:val="28"/>
        </w:rPr>
      </w:pPr>
      <w:r>
        <w:rPr>
          <w:b/>
          <w:bCs/>
          <w:sz w:val="28"/>
          <w:szCs w:val="28"/>
        </w:rPr>
        <w:lastRenderedPageBreak/>
        <w:t>1.</w:t>
      </w:r>
      <w:r>
        <w:rPr>
          <w:rFonts w:ascii="Arial" w:hAnsi="Arial" w:cs="Arial"/>
          <w:b/>
          <w:bCs/>
          <w:sz w:val="28"/>
          <w:szCs w:val="28"/>
        </w:rPr>
        <w:t xml:space="preserve"> </w:t>
      </w:r>
      <w:r>
        <w:rPr>
          <w:b/>
          <w:bCs/>
          <w:sz w:val="28"/>
          <w:szCs w:val="28"/>
        </w:rPr>
        <w:t xml:space="preserve">Общие положения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jc w:val="both"/>
        <w:rPr>
          <w:sz w:val="23"/>
          <w:szCs w:val="23"/>
        </w:rPr>
      </w:pPr>
      <w:r>
        <w:rPr>
          <w:sz w:val="23"/>
          <w:szCs w:val="23"/>
        </w:rPr>
        <w:t xml:space="preserve">Учетная политика ОАО «Сбербанк России» определяет совокупность способов ведения бухгалтерского учета в соответствии с Федеральным  законом   от 06.12.2011 № 402-ФЗ «О бухгалтерском  учете» для обеспечения формирования достоверной информации о результатах  деятельности Банка.  </w:t>
      </w:r>
    </w:p>
    <w:p w:rsidR="006340A9" w:rsidRDefault="006340A9" w:rsidP="000E1983">
      <w:pPr>
        <w:pStyle w:val="Default"/>
        <w:jc w:val="both"/>
        <w:rPr>
          <w:sz w:val="23"/>
          <w:szCs w:val="23"/>
        </w:rPr>
      </w:pPr>
      <w:r>
        <w:rPr>
          <w:sz w:val="23"/>
          <w:szCs w:val="23"/>
        </w:rPr>
        <w:t xml:space="preserve">В соответствии со статьей 57 Федерального закона от 10.07.2002 № 86-ФЗ «О Центральном  банке  Российской Федерации (Банке России)», Банк  России устанавливает обязательные для кредитных организаций и банковских групп правила проведения банковских операций, бухгалтерского учета и отчетности, организации внутреннего контроля, составления и представления бухгалтерской и статистической отчетности, а также другой информации, предусмотренной федеральными законами. </w:t>
      </w:r>
    </w:p>
    <w:p w:rsidR="006340A9" w:rsidRDefault="006340A9" w:rsidP="000E1983">
      <w:pPr>
        <w:pStyle w:val="Default"/>
        <w:jc w:val="both"/>
        <w:rPr>
          <w:sz w:val="23"/>
          <w:szCs w:val="23"/>
        </w:rPr>
      </w:pPr>
      <w:r>
        <w:rPr>
          <w:sz w:val="23"/>
          <w:szCs w:val="23"/>
        </w:rPr>
        <w:t xml:space="preserve">ОАО «Сбербанк России» (далее – Банк) в своей деятельности руководствуется  Федеральным законом  от  02.12.1990 № 395 - 1 «О банках и банковской деятельности» c последующими изменениями и дополнениями (далее – Федеральный Закон «О банках и банковской деятельности»), Федеральным Законом  от 06.12.2011 № 402-ФЗ «О бухгалтерском учете», другими законами и нормативными актами, действующими на территории Российской Федерации, указаниями Банка России, Уставом Банка, решениями Правления Банка.  </w:t>
      </w:r>
    </w:p>
    <w:p w:rsidR="006340A9" w:rsidRDefault="006340A9" w:rsidP="000E1983">
      <w:pPr>
        <w:pStyle w:val="Default"/>
        <w:jc w:val="both"/>
        <w:rPr>
          <w:sz w:val="23"/>
          <w:szCs w:val="23"/>
        </w:rPr>
      </w:pPr>
      <w:r>
        <w:rPr>
          <w:sz w:val="23"/>
          <w:szCs w:val="23"/>
        </w:rPr>
        <w:t xml:space="preserve">Учетная политика Банка основывается на Положении Банка России от 16.07.2012 №385-П «О правилах ведения бухгалтерского учета в кредитных организациях, расположенных на территории Российской Федерации» (далее – Положение Банка России №385-П), других документах Банка России, регламентирующих вопросы учета и отчетности, положений (стандартов) бухгалтерского учета, позволяющих реализовывать принципы единообразного отражения банковских операций по счетам баланса. </w:t>
      </w:r>
    </w:p>
    <w:p w:rsidR="006340A9" w:rsidRDefault="006340A9" w:rsidP="000E1983">
      <w:pPr>
        <w:pStyle w:val="Default"/>
        <w:jc w:val="both"/>
        <w:rPr>
          <w:sz w:val="23"/>
          <w:szCs w:val="23"/>
        </w:rPr>
      </w:pPr>
      <w:r>
        <w:rPr>
          <w:sz w:val="23"/>
          <w:szCs w:val="23"/>
        </w:rPr>
        <w:t xml:space="preserve">Учетная политика является обязательной для исполнения всеми подразделениями Сбербанка России. </w:t>
      </w:r>
    </w:p>
    <w:p w:rsidR="006340A9" w:rsidRDefault="006340A9" w:rsidP="000E1983">
      <w:pPr>
        <w:pStyle w:val="Default"/>
        <w:jc w:val="both"/>
        <w:rPr>
          <w:sz w:val="23"/>
          <w:szCs w:val="23"/>
        </w:rPr>
      </w:pPr>
      <w:r>
        <w:rPr>
          <w:sz w:val="23"/>
          <w:szCs w:val="23"/>
        </w:rPr>
        <w:t xml:space="preserve">Учетная политика Банка применяется последовательно из года в год.  </w:t>
      </w:r>
    </w:p>
    <w:p w:rsidR="006340A9" w:rsidRDefault="006340A9" w:rsidP="000E1983">
      <w:pPr>
        <w:pStyle w:val="Default"/>
        <w:jc w:val="both"/>
        <w:rPr>
          <w:sz w:val="23"/>
          <w:szCs w:val="23"/>
        </w:rPr>
      </w:pPr>
      <w:r>
        <w:rPr>
          <w:sz w:val="23"/>
          <w:szCs w:val="23"/>
        </w:rPr>
        <w:t xml:space="preserve">Изменение учетной политики может производиться при следующих условиях: </w:t>
      </w:r>
    </w:p>
    <w:p w:rsidR="006340A9" w:rsidRDefault="006340A9" w:rsidP="000E1983">
      <w:pPr>
        <w:pStyle w:val="Default"/>
        <w:jc w:val="both"/>
        <w:rPr>
          <w:sz w:val="23"/>
          <w:szCs w:val="23"/>
        </w:rPr>
      </w:pPr>
      <w:r>
        <w:rPr>
          <w:sz w:val="23"/>
          <w:szCs w:val="23"/>
        </w:rPr>
        <w:t xml:space="preserve">- изменении требований, установленных законодательством Российской Федерации о бухгалтерском учете, федеральными и (или) отраслевыми стандартами; </w:t>
      </w:r>
    </w:p>
    <w:p w:rsidR="006340A9" w:rsidRDefault="006340A9" w:rsidP="000E1983">
      <w:pPr>
        <w:pStyle w:val="Default"/>
        <w:jc w:val="both"/>
        <w:rPr>
          <w:sz w:val="23"/>
          <w:szCs w:val="23"/>
        </w:rPr>
      </w:pPr>
      <w:r>
        <w:rPr>
          <w:sz w:val="23"/>
          <w:szCs w:val="23"/>
        </w:rPr>
        <w:t xml:space="preserve">-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 </w:t>
      </w:r>
    </w:p>
    <w:p w:rsidR="006340A9" w:rsidRDefault="006340A9" w:rsidP="000E1983">
      <w:pPr>
        <w:pStyle w:val="Default"/>
        <w:jc w:val="both"/>
        <w:rPr>
          <w:sz w:val="23"/>
          <w:szCs w:val="23"/>
        </w:rPr>
      </w:pPr>
      <w:r>
        <w:rPr>
          <w:sz w:val="23"/>
          <w:szCs w:val="23"/>
        </w:rPr>
        <w:t xml:space="preserve">- существенном изменении условий деятельности экономического субъекта. </w:t>
      </w:r>
    </w:p>
    <w:p w:rsidR="006340A9" w:rsidRDefault="006340A9" w:rsidP="000E1983">
      <w:pPr>
        <w:pStyle w:val="Default"/>
        <w:jc w:val="both"/>
        <w:rPr>
          <w:sz w:val="23"/>
          <w:szCs w:val="23"/>
        </w:rPr>
      </w:pPr>
      <w:r>
        <w:rPr>
          <w:sz w:val="23"/>
          <w:szCs w:val="23"/>
        </w:rPr>
        <w:t xml:space="preserve">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 </w:t>
      </w:r>
    </w:p>
    <w:p w:rsidR="006340A9" w:rsidRDefault="006340A9" w:rsidP="000E1983">
      <w:pPr>
        <w:pStyle w:val="Default"/>
        <w:jc w:val="both"/>
        <w:rPr>
          <w:sz w:val="23"/>
          <w:szCs w:val="23"/>
        </w:rPr>
      </w:pPr>
      <w:r>
        <w:rPr>
          <w:sz w:val="23"/>
          <w:szCs w:val="23"/>
        </w:rPr>
        <w:t xml:space="preserve">При  ведении бухгалтерского  учета должны  быть обеспечены следующие  требования:    </w:t>
      </w:r>
    </w:p>
    <w:p w:rsidR="006340A9" w:rsidRDefault="006340A9" w:rsidP="000E1983">
      <w:pPr>
        <w:pStyle w:val="Default"/>
        <w:jc w:val="both"/>
        <w:rPr>
          <w:sz w:val="23"/>
          <w:szCs w:val="23"/>
        </w:rPr>
      </w:pPr>
      <w:r>
        <w:rPr>
          <w:sz w:val="23"/>
          <w:szCs w:val="23"/>
        </w:rPr>
        <w:t xml:space="preserve">- полнота отражения в учете за отчетный период всех совершенных кассовых, расчетных, кредитных и иных банковских операций;  </w:t>
      </w:r>
    </w:p>
    <w:p w:rsidR="006340A9" w:rsidRDefault="006340A9" w:rsidP="000E1983">
      <w:pPr>
        <w:pStyle w:val="Default"/>
        <w:jc w:val="both"/>
        <w:rPr>
          <w:sz w:val="23"/>
          <w:szCs w:val="23"/>
        </w:rPr>
      </w:pPr>
      <w:r>
        <w:rPr>
          <w:sz w:val="23"/>
          <w:szCs w:val="23"/>
        </w:rPr>
        <w:t xml:space="preserve">- рациональное и правильное ведение бухгалтерского учета, исходя из местных условий и объема выполняемых работ,  на основе  комплексной  автоматизированной  системы  учета банковских  и других операций;   </w:t>
      </w:r>
    </w:p>
    <w:p w:rsidR="006340A9" w:rsidRDefault="006340A9" w:rsidP="000E1983">
      <w:pPr>
        <w:pStyle w:val="Default"/>
        <w:rPr>
          <w:sz w:val="23"/>
          <w:szCs w:val="23"/>
        </w:rPr>
      </w:pPr>
      <w:r>
        <w:rPr>
          <w:sz w:val="23"/>
          <w:szCs w:val="23"/>
        </w:rPr>
        <w:t xml:space="preserve">-  данные аналитического учета должны соответствовать оборотам  и остаткам по счетам синтетического учета;     </w:t>
      </w:r>
    </w:p>
    <w:p w:rsidR="006340A9" w:rsidRDefault="006340A9" w:rsidP="000E1983">
      <w:pPr>
        <w:pStyle w:val="Default"/>
        <w:rPr>
          <w:sz w:val="23"/>
          <w:szCs w:val="23"/>
        </w:rPr>
      </w:pPr>
      <w:r>
        <w:rPr>
          <w:sz w:val="23"/>
          <w:szCs w:val="23"/>
        </w:rPr>
        <w:t xml:space="preserve">- своевременное отражение в учете поступивших доходов и произведенных расходов, подведение результатов хозяйственной деятельности  в соответствии с  действующим  законодательством и требованиями Банка России; </w:t>
      </w:r>
    </w:p>
    <w:p w:rsidR="006340A9" w:rsidRDefault="006340A9" w:rsidP="000E1983">
      <w:pPr>
        <w:pStyle w:val="Default"/>
        <w:rPr>
          <w:sz w:val="23"/>
          <w:szCs w:val="23"/>
        </w:rPr>
      </w:pPr>
      <w:r>
        <w:rPr>
          <w:sz w:val="23"/>
          <w:szCs w:val="23"/>
        </w:rPr>
        <w:t xml:space="preserve">- осуществление расчетов по распоряжениям клиентов, хозяйственным и другим операциям  Банка в соответствии с требованиями  Банка России;   </w:t>
      </w:r>
    </w:p>
    <w:p w:rsidR="006340A9" w:rsidRDefault="006340A9" w:rsidP="000E1983">
      <w:pPr>
        <w:pStyle w:val="Default"/>
        <w:rPr>
          <w:sz w:val="23"/>
          <w:szCs w:val="23"/>
        </w:rPr>
      </w:pPr>
      <w:r>
        <w:rPr>
          <w:sz w:val="23"/>
          <w:szCs w:val="23"/>
        </w:rPr>
        <w:t xml:space="preserve">- контроль за соблюдением инструкций и указаний о порядке хранения и пересылки денежной наличности, ценных бумаг и банковских ценностей;  </w:t>
      </w:r>
    </w:p>
    <w:p w:rsidR="006340A9" w:rsidRDefault="006340A9" w:rsidP="000E1983">
      <w:pPr>
        <w:pStyle w:val="Default"/>
        <w:rPr>
          <w:sz w:val="23"/>
          <w:szCs w:val="23"/>
        </w:rPr>
      </w:pPr>
      <w:r>
        <w:rPr>
          <w:sz w:val="23"/>
          <w:szCs w:val="23"/>
        </w:rPr>
        <w:t xml:space="preserve">- все хозяйственные операции и результаты инвентаризации подлежат своевременной регистрации на счетах бухгалтерского учета без каких - либо пропусков или изъятий;  </w:t>
      </w:r>
    </w:p>
    <w:p w:rsidR="006340A9" w:rsidRDefault="006340A9" w:rsidP="000E1983">
      <w:pPr>
        <w:pStyle w:val="Default"/>
        <w:rPr>
          <w:sz w:val="23"/>
          <w:szCs w:val="23"/>
        </w:rPr>
      </w:pPr>
      <w:r>
        <w:rPr>
          <w:sz w:val="23"/>
          <w:szCs w:val="23"/>
        </w:rPr>
        <w:lastRenderedPageBreak/>
        <w:t xml:space="preserve">- осмотрительность (или консерватизм), т.е. обеспечение большей готовности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   </w:t>
      </w:r>
    </w:p>
    <w:p w:rsidR="006340A9" w:rsidRDefault="006340A9" w:rsidP="000E1983">
      <w:pPr>
        <w:pStyle w:val="Default"/>
        <w:rPr>
          <w:sz w:val="23"/>
          <w:szCs w:val="23"/>
        </w:rPr>
      </w:pPr>
      <w:r>
        <w:rPr>
          <w:sz w:val="23"/>
          <w:szCs w:val="23"/>
        </w:rPr>
        <w:t xml:space="preserve">-  преобладание содержания над формой (отражение операций в соответствии с их экономической сущностью, а не юридической формой); </w:t>
      </w:r>
    </w:p>
    <w:p w:rsidR="006340A9" w:rsidRDefault="006340A9" w:rsidP="000E1983">
      <w:pPr>
        <w:pStyle w:val="Default"/>
        <w:rPr>
          <w:sz w:val="23"/>
          <w:szCs w:val="23"/>
        </w:rPr>
      </w:pPr>
      <w:r>
        <w:rPr>
          <w:sz w:val="23"/>
          <w:szCs w:val="23"/>
        </w:rPr>
        <w:t xml:space="preserve">- понятность (для квалифицированного пользователя отчетность должна содержать все необходимые пояснения и расшифровки); </w:t>
      </w:r>
    </w:p>
    <w:p w:rsidR="006340A9" w:rsidRDefault="006340A9" w:rsidP="000E1983">
      <w:pPr>
        <w:pStyle w:val="Default"/>
        <w:rPr>
          <w:sz w:val="23"/>
          <w:szCs w:val="23"/>
        </w:rPr>
      </w:pPr>
      <w:r>
        <w:rPr>
          <w:sz w:val="23"/>
          <w:szCs w:val="23"/>
        </w:rPr>
        <w:t xml:space="preserve">-  материальность (отчетность должна обеспечивать достоверное отражение информации, существенной для принятия управленческих решений); </w:t>
      </w:r>
    </w:p>
    <w:p w:rsidR="006340A9" w:rsidRDefault="006340A9" w:rsidP="000E1983">
      <w:pPr>
        <w:pStyle w:val="Default"/>
        <w:rPr>
          <w:sz w:val="23"/>
          <w:szCs w:val="23"/>
        </w:rPr>
      </w:pPr>
      <w:r>
        <w:rPr>
          <w:sz w:val="23"/>
          <w:szCs w:val="23"/>
        </w:rPr>
        <w:t xml:space="preserve">-   сравнимость (сопоставимость данных за различные периоды); </w:t>
      </w:r>
    </w:p>
    <w:p w:rsidR="006340A9" w:rsidRDefault="006340A9" w:rsidP="000E1983">
      <w:pPr>
        <w:pStyle w:val="Default"/>
        <w:rPr>
          <w:sz w:val="23"/>
          <w:szCs w:val="23"/>
        </w:rPr>
      </w:pPr>
      <w:r>
        <w:rPr>
          <w:sz w:val="23"/>
          <w:szCs w:val="23"/>
        </w:rPr>
        <w:t xml:space="preserve">-  надежность (отчетность не должна содержать существенных искажений, и не вводить пользователей в заблуждение). Чтобы быть надежной, отчетность должна: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достоверно отражать все операции, активы, пассивы и финансовые результаты;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составляться с преобладанием содержания над формой;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быть нейтральной (свободной от субъективного, заинтересованного подхода );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быть консервативной;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быть полной (опущение какого-либо факта может сделать отчетность недостоверной).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8"/>
          <w:szCs w:val="28"/>
        </w:rPr>
      </w:pPr>
      <w:r>
        <w:rPr>
          <w:b/>
          <w:bCs/>
          <w:sz w:val="28"/>
          <w:szCs w:val="28"/>
        </w:rPr>
        <w:t>2.</w:t>
      </w:r>
      <w:r>
        <w:rPr>
          <w:rFonts w:ascii="Arial" w:hAnsi="Arial" w:cs="Arial"/>
          <w:b/>
          <w:bCs/>
          <w:sz w:val="28"/>
          <w:szCs w:val="28"/>
        </w:rPr>
        <w:t xml:space="preserve"> </w:t>
      </w:r>
      <w:r>
        <w:rPr>
          <w:b/>
          <w:bCs/>
          <w:sz w:val="28"/>
          <w:szCs w:val="28"/>
        </w:rPr>
        <w:t xml:space="preserve">Организационные аспекты Учетной политики </w:t>
      </w:r>
    </w:p>
    <w:p w:rsidR="006340A9" w:rsidRDefault="006340A9" w:rsidP="000E1983">
      <w:pPr>
        <w:pStyle w:val="Default"/>
        <w:rPr>
          <w:sz w:val="23"/>
          <w:szCs w:val="23"/>
        </w:rPr>
      </w:pPr>
      <w:r>
        <w:rPr>
          <w:b/>
          <w:bCs/>
          <w:sz w:val="23"/>
          <w:szCs w:val="23"/>
        </w:rPr>
        <w:t>2.1.</w:t>
      </w:r>
      <w:r>
        <w:rPr>
          <w:rFonts w:ascii="Arial" w:hAnsi="Arial" w:cs="Arial"/>
          <w:b/>
          <w:bCs/>
          <w:sz w:val="23"/>
          <w:szCs w:val="23"/>
        </w:rPr>
        <w:t xml:space="preserve"> </w:t>
      </w:r>
      <w:r>
        <w:rPr>
          <w:b/>
          <w:bCs/>
          <w:sz w:val="23"/>
          <w:szCs w:val="23"/>
        </w:rPr>
        <w:t xml:space="preserve">Рабочий план счетов бухгалтерского учета </w:t>
      </w:r>
    </w:p>
    <w:p w:rsidR="006340A9" w:rsidRDefault="006340A9" w:rsidP="000E1983">
      <w:pPr>
        <w:pStyle w:val="Default"/>
        <w:rPr>
          <w:sz w:val="23"/>
          <w:szCs w:val="23"/>
        </w:rPr>
      </w:pPr>
      <w:r>
        <w:rPr>
          <w:sz w:val="23"/>
          <w:szCs w:val="23"/>
        </w:rPr>
        <w:t xml:space="preserve">Бухгалтерский учет в Банке осуществляется в соответствии с Рабочим планом счетов бухгалтерского учета  в филиалах Банка, утвержденным Президентом Банка 22.11.2007 с учетом последующих изменений и дополнений.  </w:t>
      </w:r>
    </w:p>
    <w:p w:rsidR="006340A9" w:rsidRDefault="006340A9" w:rsidP="000E1983">
      <w:pPr>
        <w:pStyle w:val="Default"/>
        <w:rPr>
          <w:sz w:val="23"/>
          <w:szCs w:val="23"/>
        </w:rPr>
      </w:pPr>
      <w:r>
        <w:rPr>
          <w:sz w:val="23"/>
          <w:szCs w:val="23"/>
        </w:rPr>
        <w:t xml:space="preserve">Рабочий план счетов Банка основан на Плане счетов бухгалтерского учета в кредитных организациях, предусмотренном Положением Банка России №385-П.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b/>
          <w:bCs/>
          <w:sz w:val="23"/>
          <w:szCs w:val="23"/>
        </w:rPr>
        <w:t>2.2.</w:t>
      </w:r>
      <w:r>
        <w:rPr>
          <w:rFonts w:ascii="Arial" w:hAnsi="Arial" w:cs="Arial"/>
          <w:b/>
          <w:bCs/>
          <w:sz w:val="23"/>
          <w:szCs w:val="23"/>
        </w:rPr>
        <w:t xml:space="preserve"> </w:t>
      </w:r>
      <w:r>
        <w:rPr>
          <w:b/>
          <w:bCs/>
          <w:sz w:val="23"/>
          <w:szCs w:val="23"/>
        </w:rPr>
        <w:t xml:space="preserve">Первичные учетные документы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Основанием  для  записей  в регистрах  бухгалтерского  учета  являются  первичные учетные  документы, фиксирующие  факт совершения  операции. Операции отражаются в бухгалтерском учете в день их совершения (поступления документов), если иное не предусмотрено нормативными актами Банка России. </w:t>
      </w:r>
    </w:p>
    <w:p w:rsidR="006340A9" w:rsidRDefault="006340A9" w:rsidP="000E1983">
      <w:pPr>
        <w:pStyle w:val="Default"/>
        <w:rPr>
          <w:sz w:val="23"/>
          <w:szCs w:val="23"/>
        </w:rPr>
      </w:pPr>
      <w:r>
        <w:rPr>
          <w:sz w:val="23"/>
          <w:szCs w:val="23"/>
        </w:rPr>
        <w:t xml:space="preserve">Для оформления операций используются формы первичных учетных документов, предусмотренные Банком России. </w:t>
      </w:r>
    </w:p>
    <w:p w:rsidR="006340A9" w:rsidRDefault="006340A9" w:rsidP="000E1983">
      <w:pPr>
        <w:pStyle w:val="Default"/>
        <w:rPr>
          <w:sz w:val="23"/>
          <w:szCs w:val="23"/>
        </w:rPr>
      </w:pPr>
      <w:r>
        <w:rPr>
          <w:sz w:val="23"/>
          <w:szCs w:val="23"/>
        </w:rPr>
        <w:t xml:space="preserve">Банк утверждает формы первичных учетных документов, не предусмотренные Банком России. Перечень таких документов приведен в «Альбоме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 2715.   </w:t>
      </w:r>
    </w:p>
    <w:p w:rsidR="006340A9" w:rsidRDefault="006340A9" w:rsidP="000E1983">
      <w:pPr>
        <w:pStyle w:val="Default"/>
        <w:rPr>
          <w:sz w:val="23"/>
          <w:szCs w:val="23"/>
        </w:rPr>
      </w:pPr>
      <w:r>
        <w:rPr>
          <w:b/>
          <w:bCs/>
          <w:sz w:val="23"/>
          <w:szCs w:val="23"/>
        </w:rPr>
        <w:t>2.3.</w:t>
      </w:r>
      <w:r>
        <w:rPr>
          <w:rFonts w:ascii="Arial" w:hAnsi="Arial" w:cs="Arial"/>
          <w:b/>
          <w:bCs/>
          <w:sz w:val="23"/>
          <w:szCs w:val="23"/>
        </w:rPr>
        <w:t xml:space="preserve"> </w:t>
      </w:r>
      <w:r>
        <w:rPr>
          <w:b/>
          <w:bCs/>
          <w:sz w:val="23"/>
          <w:szCs w:val="23"/>
        </w:rPr>
        <w:t xml:space="preserve">Урегулирование взаимной задолженности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 В Банке урегулирование взаимной задолженности по внутрибанковским требованиям и обязательствам (ВТО) осуществляется в порядке проведения расчетов, установленном «Положением о проведении межфилиальных расчетов в Сбербанке России» № 355-4-р. </w:t>
      </w:r>
      <w:r>
        <w:rPr>
          <w:b/>
          <w:bCs/>
          <w:sz w:val="23"/>
          <w:szCs w:val="23"/>
        </w:rPr>
        <w:t xml:space="preserve"> </w:t>
      </w:r>
    </w:p>
    <w:p w:rsidR="006340A9" w:rsidRDefault="006340A9" w:rsidP="000E1983">
      <w:pPr>
        <w:pStyle w:val="Default"/>
        <w:rPr>
          <w:sz w:val="23"/>
          <w:szCs w:val="23"/>
        </w:rPr>
      </w:pPr>
      <w:r>
        <w:rPr>
          <w:b/>
          <w:bCs/>
          <w:sz w:val="23"/>
          <w:szCs w:val="23"/>
        </w:rPr>
        <w:t>2.4.</w:t>
      </w:r>
      <w:r>
        <w:rPr>
          <w:rFonts w:ascii="Arial" w:hAnsi="Arial" w:cs="Arial"/>
          <w:b/>
          <w:bCs/>
          <w:sz w:val="23"/>
          <w:szCs w:val="23"/>
        </w:rPr>
        <w:t xml:space="preserve"> </w:t>
      </w:r>
      <w:r>
        <w:rPr>
          <w:b/>
          <w:bCs/>
          <w:sz w:val="23"/>
          <w:szCs w:val="23"/>
        </w:rPr>
        <w:t xml:space="preserve">Порядок проведения учетных операций и документооборот </w:t>
      </w:r>
    </w:p>
    <w:p w:rsidR="006340A9" w:rsidRDefault="006340A9" w:rsidP="000E1983">
      <w:pPr>
        <w:pStyle w:val="Default"/>
        <w:rPr>
          <w:sz w:val="23"/>
          <w:szCs w:val="23"/>
        </w:rPr>
      </w:pPr>
      <w:r>
        <w:rPr>
          <w:sz w:val="23"/>
          <w:szCs w:val="23"/>
        </w:rPr>
        <w:t xml:space="preserve">Основные требования по организации бухгалтерского учета и документооборота определены нормативными документами Банка России, а также «Правилами документооборота и технологии обработки учетной информации в ОАО «Сбербанк России» № 304-3-р. </w:t>
      </w:r>
    </w:p>
    <w:p w:rsidR="006340A9" w:rsidRDefault="006340A9" w:rsidP="000E1983">
      <w:pPr>
        <w:pStyle w:val="Default"/>
        <w:rPr>
          <w:sz w:val="23"/>
          <w:szCs w:val="23"/>
        </w:rPr>
      </w:pPr>
      <w:r>
        <w:rPr>
          <w:sz w:val="23"/>
          <w:szCs w:val="23"/>
        </w:rPr>
        <w:t xml:space="preserve"> Кроме того в вопросах организации бухгалтерского учета центральный аппарат и филиалы Банка руководствуются внутренними нормативными документами  Банка, устанавливающими порядок проведения операций, особенности документооборота операций. </w:t>
      </w:r>
    </w:p>
    <w:p w:rsidR="006340A9" w:rsidRDefault="006340A9" w:rsidP="000E1983">
      <w:pPr>
        <w:pStyle w:val="Default"/>
        <w:rPr>
          <w:sz w:val="23"/>
          <w:szCs w:val="23"/>
        </w:rPr>
      </w:pPr>
      <w:r>
        <w:rPr>
          <w:sz w:val="23"/>
          <w:szCs w:val="23"/>
        </w:rPr>
        <w:lastRenderedPageBreak/>
        <w:t xml:space="preserve">Порядок бухгалтерского учета регламентированных Банком операций определен «Альбомом бухгалтерских проводок» № 2028.  </w:t>
      </w:r>
    </w:p>
    <w:p w:rsidR="006340A9" w:rsidRDefault="006340A9" w:rsidP="000E1983">
      <w:pPr>
        <w:pStyle w:val="Default"/>
        <w:rPr>
          <w:sz w:val="23"/>
          <w:szCs w:val="23"/>
        </w:rPr>
      </w:pPr>
      <w:r>
        <w:rPr>
          <w:b/>
          <w:bCs/>
          <w:sz w:val="23"/>
          <w:szCs w:val="23"/>
        </w:rPr>
        <w:t>2.5.</w:t>
      </w:r>
      <w:r>
        <w:rPr>
          <w:rFonts w:ascii="Arial" w:hAnsi="Arial" w:cs="Arial"/>
          <w:b/>
          <w:bCs/>
          <w:sz w:val="23"/>
          <w:szCs w:val="23"/>
        </w:rPr>
        <w:t xml:space="preserve"> </w:t>
      </w:r>
      <w:r>
        <w:rPr>
          <w:b/>
          <w:bCs/>
          <w:sz w:val="23"/>
          <w:szCs w:val="23"/>
        </w:rPr>
        <w:t xml:space="preserve">Порядок проведения инвентаризации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Центральный аппарат и филиалы Банка проводят инвентаризацию основных средств, нематериальных активов, материальных запасов, расчетов по требованиям и обязательствам по банковским операциям и сделкам, расчетов с дебиторами и кредиторами. </w:t>
      </w:r>
    </w:p>
    <w:p w:rsidR="006340A9" w:rsidRDefault="006340A9" w:rsidP="000E1983">
      <w:pPr>
        <w:pStyle w:val="Default"/>
        <w:rPr>
          <w:sz w:val="23"/>
          <w:szCs w:val="23"/>
        </w:rPr>
      </w:pPr>
      <w:r>
        <w:rPr>
          <w:sz w:val="23"/>
          <w:szCs w:val="23"/>
        </w:rPr>
        <w:t xml:space="preserve">Порядок проведения инвентаризации имущества и оформления результатов для центрального аппарата и филиалов Банка определен «Методикой проведения инвентаризации материальных ценностей в ОАО «Сбербанк России» и его филиалах» №1962.  </w:t>
      </w:r>
    </w:p>
    <w:p w:rsidR="006340A9" w:rsidRDefault="006340A9" w:rsidP="000E1983">
      <w:pPr>
        <w:pStyle w:val="Default"/>
        <w:rPr>
          <w:sz w:val="23"/>
          <w:szCs w:val="23"/>
        </w:rPr>
      </w:pPr>
      <w:r>
        <w:rPr>
          <w:sz w:val="23"/>
          <w:szCs w:val="23"/>
        </w:rPr>
        <w:t xml:space="preserve">Инвентаризацию дебиторской и кредиторской задолженности центральный аппарат и филиалы Банка осуществляют в соответствии с Указанием Банка России  от 04.09.2013 № 3054-У «О порядке составления кредитными организациями годовой бухгалтерской (финансовой) отчетности», а также нормативными документами Банка:  «Регламентом взыскания и списания дебиторской задолженности в ОАО «Сбербанк России» и его филиалах» № 283-3, «Порядком инвентаризации и списания невостребованной кредиторской задолженности в Сбербанке России и его филиалах» № 1369-р. </w:t>
      </w:r>
    </w:p>
    <w:p w:rsidR="006340A9" w:rsidRDefault="006340A9" w:rsidP="000E1983">
      <w:pPr>
        <w:pStyle w:val="Default"/>
        <w:rPr>
          <w:sz w:val="23"/>
          <w:szCs w:val="23"/>
        </w:rPr>
      </w:pPr>
      <w:r>
        <w:rPr>
          <w:sz w:val="23"/>
          <w:szCs w:val="23"/>
        </w:rPr>
        <w:t xml:space="preserve">Центральный аппарат и филиалы Банка ревизию банкнот, монет, драгоценных металлов и других ценностей осуществляют в соответствии с Положением Банка России от 24.04.2008 № 318-П «О порядке ведения кассовых операций в кредитных организациях на территории Российской Федерации», а также  требованиями внутренних нормативных документов Банка.  </w:t>
      </w:r>
    </w:p>
    <w:p w:rsidR="006340A9" w:rsidRDefault="006340A9" w:rsidP="000E1983">
      <w:pPr>
        <w:pStyle w:val="Default"/>
        <w:rPr>
          <w:sz w:val="23"/>
          <w:szCs w:val="23"/>
        </w:rPr>
      </w:pPr>
      <w:r>
        <w:rPr>
          <w:b/>
          <w:bCs/>
          <w:sz w:val="23"/>
          <w:szCs w:val="23"/>
        </w:rPr>
        <w:t>2.6.</w:t>
      </w:r>
      <w:r>
        <w:rPr>
          <w:rFonts w:ascii="Arial" w:hAnsi="Arial" w:cs="Arial"/>
          <w:b/>
          <w:bCs/>
          <w:sz w:val="23"/>
          <w:szCs w:val="23"/>
        </w:rPr>
        <w:t xml:space="preserve"> </w:t>
      </w:r>
      <w:r>
        <w:rPr>
          <w:b/>
          <w:bCs/>
          <w:sz w:val="23"/>
          <w:szCs w:val="23"/>
        </w:rPr>
        <w:t xml:space="preserve">Методы оценки отдельных статей баланса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В соответствии с Положением Банка России №385-П 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 </w:t>
      </w:r>
    </w:p>
    <w:p w:rsidR="006340A9" w:rsidRDefault="006340A9" w:rsidP="000E1983">
      <w:pPr>
        <w:pStyle w:val="Default"/>
        <w:rPr>
          <w:sz w:val="23"/>
          <w:szCs w:val="23"/>
        </w:rPr>
      </w:pPr>
      <w:r>
        <w:rPr>
          <w:sz w:val="23"/>
          <w:szCs w:val="23"/>
        </w:rPr>
        <w:t xml:space="preserve">При этом: </w:t>
      </w:r>
    </w:p>
    <w:p w:rsidR="006340A9" w:rsidRDefault="006340A9" w:rsidP="000E1983">
      <w:pPr>
        <w:pStyle w:val="Default"/>
        <w:spacing w:after="171"/>
        <w:rPr>
          <w:sz w:val="23"/>
          <w:szCs w:val="23"/>
        </w:rPr>
      </w:pPr>
      <w:r>
        <w:rPr>
          <w:sz w:val="20"/>
          <w:szCs w:val="20"/>
        </w:rPr>
        <w:t></w:t>
      </w:r>
      <w:r>
        <w:rPr>
          <w:rFonts w:ascii="Arial" w:hAnsi="Arial" w:cs="Arial"/>
          <w:sz w:val="20"/>
          <w:szCs w:val="20"/>
        </w:rPr>
        <w:t xml:space="preserve"> </w:t>
      </w:r>
      <w:r>
        <w:rPr>
          <w:sz w:val="23"/>
          <w:szCs w:val="23"/>
        </w:rPr>
        <w:t xml:space="preserve">активы и обязательства в иностранной валюте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драгоценные металлы переоцениваются по мере изменения валютного курса и цены металла в соответствии с нормативными актами Банка России; </w:t>
      </w:r>
    </w:p>
    <w:p w:rsidR="006340A9" w:rsidRDefault="006340A9" w:rsidP="000E1983">
      <w:pPr>
        <w:pStyle w:val="Default"/>
        <w:spacing w:after="171"/>
        <w:rPr>
          <w:color w:val="0000FF"/>
          <w:sz w:val="23"/>
          <w:szCs w:val="23"/>
        </w:rPr>
      </w:pPr>
      <w:r>
        <w:rPr>
          <w:sz w:val="20"/>
          <w:szCs w:val="20"/>
        </w:rPr>
        <w:t></w:t>
      </w:r>
      <w:r>
        <w:rPr>
          <w:rFonts w:ascii="Arial" w:hAnsi="Arial" w:cs="Arial"/>
          <w:sz w:val="20"/>
          <w:szCs w:val="20"/>
        </w:rPr>
        <w:t xml:space="preserve"> </w:t>
      </w:r>
      <w:r>
        <w:rPr>
          <w:sz w:val="23"/>
          <w:szCs w:val="23"/>
        </w:rPr>
        <w:t>активы, требования и обязательства, конкретная величина (стоимость) которых определяется с применением неотделяемых встроенных производных инструментов (НВПИ), переоцениваются (пересчитываются) ежедневно, с отражением возникающих разниц по соответствующим статьям доходов/расходов с даты перехода права собственности на поставляемый актив (даты приема работ, оказания услуг) до даты фактически произведенной оплаты;</w:t>
      </w:r>
      <w:r>
        <w:rPr>
          <w:color w:val="0000FF"/>
          <w:sz w:val="23"/>
          <w:szCs w:val="23"/>
        </w:rPr>
        <w:t xml:space="preserve"> </w:t>
      </w:r>
    </w:p>
    <w:p w:rsidR="006340A9" w:rsidRDefault="006340A9" w:rsidP="000E1983">
      <w:pPr>
        <w:pStyle w:val="Default"/>
        <w:spacing w:after="171"/>
        <w:rPr>
          <w:sz w:val="23"/>
          <w:szCs w:val="23"/>
        </w:rPr>
      </w:pPr>
      <w:r>
        <w:rPr>
          <w:sz w:val="20"/>
          <w:szCs w:val="20"/>
        </w:rPr>
        <w:t></w:t>
      </w:r>
      <w:r>
        <w:rPr>
          <w:rFonts w:ascii="Arial" w:hAnsi="Arial" w:cs="Arial"/>
          <w:sz w:val="20"/>
          <w:szCs w:val="20"/>
        </w:rPr>
        <w:t xml:space="preserve"> </w:t>
      </w:r>
      <w:r>
        <w:rPr>
          <w:sz w:val="23"/>
          <w:szCs w:val="23"/>
        </w:rPr>
        <w:t xml:space="preserve">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В частности,  Банк в соответствии с Положением Банка России №385-П переоценивает группы однородных объектов основных средств по текущей (восстановительной) стоимости. При этом основные средства переоцениваются регулярно, чтобы стоимость, по которой они отражаются в бухгалтерском учете и отчетности, существенно не отличалась от текущей (восстановительной) стоимости. Прирост стоимости имущества за счет проведенной переоценки является источником собственных средств  (капитала)  второго  уровня.  </w:t>
      </w:r>
    </w:p>
    <w:p w:rsidR="006340A9" w:rsidRDefault="006340A9" w:rsidP="000E1983">
      <w:pPr>
        <w:pStyle w:val="Default"/>
        <w:rPr>
          <w:sz w:val="23"/>
          <w:szCs w:val="23"/>
        </w:rPr>
      </w:pPr>
      <w:r>
        <w:rPr>
          <w:sz w:val="20"/>
          <w:szCs w:val="20"/>
        </w:rPr>
        <w:t></w:t>
      </w:r>
      <w:r>
        <w:rPr>
          <w:rFonts w:ascii="Arial" w:hAnsi="Arial" w:cs="Arial"/>
          <w:sz w:val="20"/>
          <w:szCs w:val="20"/>
        </w:rPr>
        <w:t xml:space="preserve"> </w:t>
      </w:r>
      <w:r>
        <w:rPr>
          <w:sz w:val="23"/>
          <w:szCs w:val="23"/>
        </w:rPr>
        <w:t xml:space="preserve">недвижимость, временно неиспользуемая в основной деятельности, после ее первоначального признания оценивается по текущей (справедливой) стоимости.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Порядок определения текущей (справедливой) стоимости недвижимости, временно неиспользуемой в основной деятельности, приведен в «Методике определения текущей (справедливой) стоимости недвижимости, временно неиспользуемой в основной деятельности» №2632. </w:t>
      </w:r>
    </w:p>
    <w:p w:rsidR="006340A9" w:rsidRDefault="006340A9" w:rsidP="000E1983">
      <w:pPr>
        <w:pStyle w:val="Default"/>
        <w:rPr>
          <w:sz w:val="23"/>
          <w:szCs w:val="23"/>
        </w:rPr>
      </w:pPr>
      <w:r>
        <w:rPr>
          <w:sz w:val="23"/>
          <w:szCs w:val="23"/>
        </w:rPr>
        <w:t xml:space="preserve">Переоценка объектов недвижимости, временно неиспользуемой в основной деятельности, по текущей (справедливой) стоимости осуществляется ежеквартально. </w:t>
      </w:r>
    </w:p>
    <w:p w:rsidR="006340A9" w:rsidRDefault="006340A9" w:rsidP="000E1983">
      <w:pPr>
        <w:pStyle w:val="Default"/>
        <w:rPr>
          <w:sz w:val="23"/>
          <w:szCs w:val="23"/>
        </w:rPr>
      </w:pPr>
      <w:r>
        <w:rPr>
          <w:sz w:val="23"/>
          <w:szCs w:val="23"/>
        </w:rPr>
        <w:t xml:space="preserve">В случае, когда выявляется невозможность достоверного определения текущей (справедливой) стоимости объекта, впервые классифицируемого в качестве недвижимости, временно неиспользуемой в основной деятельности, после изменения способа его использования, центральный аппарат и филиалы Банка оценивают этот объект по первоначальной стоимости за вычетом накопленной амортизации и накопленных убытков от обесценения. Проверка таких объектов на обесценение осуществляется один раз в год. </w:t>
      </w:r>
    </w:p>
    <w:p w:rsidR="006340A9" w:rsidRDefault="006340A9" w:rsidP="000E1983">
      <w:pPr>
        <w:pStyle w:val="Default"/>
        <w:rPr>
          <w:sz w:val="23"/>
          <w:szCs w:val="23"/>
        </w:rPr>
      </w:pPr>
      <w:r>
        <w:rPr>
          <w:sz w:val="23"/>
          <w:szCs w:val="23"/>
        </w:rPr>
        <w:t xml:space="preserve">   В последующем такой объект учитывается по первоначальной стоимости за вычетом накопленной амортизации и накопленных убытков от обесценения до момента его выбытия или перевода из состава недвижимости, временно неиспользуемой в основной деятельности; </w:t>
      </w:r>
    </w:p>
    <w:p w:rsidR="006340A9" w:rsidRDefault="006340A9" w:rsidP="000E1983">
      <w:pPr>
        <w:pStyle w:val="Default"/>
        <w:rPr>
          <w:sz w:val="23"/>
          <w:szCs w:val="23"/>
        </w:rPr>
      </w:pPr>
      <w:r>
        <w:rPr>
          <w:sz w:val="20"/>
          <w:szCs w:val="20"/>
        </w:rPr>
        <w:t></w:t>
      </w:r>
      <w:r>
        <w:rPr>
          <w:rFonts w:ascii="Arial" w:hAnsi="Arial" w:cs="Arial"/>
          <w:sz w:val="20"/>
          <w:szCs w:val="20"/>
        </w:rPr>
        <w:t xml:space="preserve"> </w:t>
      </w:r>
      <w:r>
        <w:rPr>
          <w:sz w:val="23"/>
          <w:szCs w:val="23"/>
        </w:rPr>
        <w:t xml:space="preserve">группы однородных нематериальных активов могут  не чаще одного раза в год (на начало отчетного года) переоцениваться по текущей рыночной стоимости, определяемой исключительно по данным активного рынка указанных нематериальных активов.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В последующем данные активы должны переоцениваться регулярно, чтобы их остаточная стоимость, определяемая в виде разницы между первоначальной стоимостью и суммой начисленной амортизации, существенно не отличалась от текущей рыночной стоимости</w:t>
      </w:r>
      <w:r>
        <w:rPr>
          <w:sz w:val="16"/>
          <w:szCs w:val="16"/>
        </w:rPr>
        <w:t>1</w:t>
      </w:r>
      <w:r>
        <w:rPr>
          <w:sz w:val="23"/>
          <w:szCs w:val="23"/>
        </w:rPr>
        <w:t xml:space="preserve">. </w:t>
      </w:r>
    </w:p>
    <w:p w:rsidR="006340A9" w:rsidRDefault="006340A9" w:rsidP="000E1983">
      <w:pPr>
        <w:pStyle w:val="Default"/>
        <w:rPr>
          <w:sz w:val="20"/>
          <w:szCs w:val="20"/>
        </w:rPr>
      </w:pPr>
      <w:r>
        <w:rPr>
          <w:sz w:val="13"/>
          <w:szCs w:val="13"/>
        </w:rPr>
        <w:t>1</w:t>
      </w:r>
      <w:r>
        <w:rPr>
          <w:sz w:val="20"/>
          <w:szCs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 </w:t>
      </w:r>
    </w:p>
    <w:p w:rsidR="006340A9" w:rsidRDefault="006340A9" w:rsidP="000E1983">
      <w:pPr>
        <w:pStyle w:val="Default"/>
        <w:rPr>
          <w:sz w:val="23"/>
          <w:szCs w:val="23"/>
        </w:rPr>
      </w:pPr>
      <w:r>
        <w:rPr>
          <w:sz w:val="28"/>
          <w:szCs w:val="28"/>
        </w:rPr>
        <w:t xml:space="preserve"> </w:t>
      </w:r>
    </w:p>
    <w:p w:rsidR="006340A9" w:rsidRDefault="006340A9" w:rsidP="000E1983">
      <w:pPr>
        <w:pStyle w:val="Default"/>
        <w:rPr>
          <w:sz w:val="23"/>
          <w:szCs w:val="23"/>
        </w:rPr>
      </w:pPr>
      <w:r>
        <w:rPr>
          <w:sz w:val="23"/>
          <w:szCs w:val="23"/>
        </w:rPr>
        <w:t xml:space="preserve">Приобретенная положительная деловая репутация проверяется на обесценение в соответствии с законодательством Российской Федерации и иными нормативными правовыми актами. При наличии признаков обесценения определяется сумма убытков от обесценения.  </w:t>
      </w:r>
    </w:p>
    <w:p w:rsidR="006340A9" w:rsidRDefault="006340A9" w:rsidP="000E1983">
      <w:pPr>
        <w:pStyle w:val="Default"/>
        <w:rPr>
          <w:sz w:val="23"/>
          <w:szCs w:val="23"/>
        </w:rPr>
      </w:pPr>
      <w:r>
        <w:rPr>
          <w:sz w:val="20"/>
          <w:szCs w:val="20"/>
        </w:rPr>
        <w:t></w:t>
      </w:r>
      <w:r>
        <w:rPr>
          <w:rFonts w:ascii="Arial" w:hAnsi="Arial" w:cs="Arial"/>
          <w:sz w:val="20"/>
          <w:szCs w:val="20"/>
        </w:rPr>
        <w:t xml:space="preserve"> </w:t>
      </w:r>
      <w:r>
        <w:rPr>
          <w:sz w:val="23"/>
          <w:szCs w:val="23"/>
        </w:rPr>
        <w:t xml:space="preserve">ценные бумаги принимаются к учету по фактическим затратам на приобретение. В фактические затраты на приобретение по процентным (купонным) ценным бумагам, кроме стоимости ценной бумаги по цене приобретения, определенной условиями договора (сделки), входит также процентный (купонный) доход, уплаченный при ее приобретении.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Если ценные бумаги приобретаются по договорам, являющимся ПФИ, стоимость ценных бумаг определяется с учетом стоимости ПФИ. </w:t>
      </w:r>
    </w:p>
    <w:p w:rsidR="006340A9" w:rsidRDefault="006340A9" w:rsidP="000E1983">
      <w:pPr>
        <w:pStyle w:val="Default"/>
        <w:rPr>
          <w:sz w:val="23"/>
          <w:szCs w:val="23"/>
        </w:rPr>
      </w:pPr>
      <w:r>
        <w:rPr>
          <w:sz w:val="23"/>
          <w:szCs w:val="23"/>
        </w:rPr>
        <w:t xml:space="preserve">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Ценные бумаги отражаются на соответствующих балансовых счетах по учету вложений в ценные бумаги в зависимости от целей приобретения.  </w:t>
      </w:r>
    </w:p>
    <w:p w:rsidR="006340A9" w:rsidRDefault="006340A9" w:rsidP="000E1983">
      <w:pPr>
        <w:pStyle w:val="Default"/>
        <w:rPr>
          <w:sz w:val="23"/>
          <w:szCs w:val="23"/>
        </w:rPr>
      </w:pPr>
      <w:r>
        <w:rPr>
          <w:sz w:val="23"/>
          <w:szCs w:val="23"/>
        </w:rPr>
        <w:t xml:space="preserve">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w:t>
      </w:r>
    </w:p>
    <w:p w:rsidR="006340A9" w:rsidRDefault="006340A9" w:rsidP="000E1983">
      <w:pPr>
        <w:pStyle w:val="Default"/>
        <w:rPr>
          <w:sz w:val="23"/>
          <w:szCs w:val="23"/>
        </w:rPr>
      </w:pPr>
      <w:r>
        <w:rPr>
          <w:sz w:val="20"/>
          <w:szCs w:val="20"/>
        </w:rPr>
        <w:t></w:t>
      </w:r>
      <w:r>
        <w:rPr>
          <w:rFonts w:ascii="Arial" w:hAnsi="Arial" w:cs="Arial"/>
          <w:sz w:val="20"/>
          <w:szCs w:val="20"/>
        </w:rPr>
        <w:t xml:space="preserve"> </w:t>
      </w:r>
      <w:r>
        <w:rPr>
          <w:sz w:val="23"/>
          <w:szCs w:val="23"/>
        </w:rPr>
        <w:t>первоначальное признание ПФИ в бухгалтерском учете осуществляется при заключении договора, являющегося ПФИ</w:t>
      </w:r>
      <w:r>
        <w:rPr>
          <w:rFonts w:ascii="Calibri" w:hAnsi="Calibri" w:cs="Calibri"/>
          <w:color w:val="1F487C"/>
          <w:sz w:val="22"/>
          <w:szCs w:val="22"/>
        </w:rPr>
        <w:t xml:space="preserve"> </w:t>
      </w:r>
      <w:r>
        <w:rPr>
          <w:sz w:val="23"/>
          <w:szCs w:val="23"/>
        </w:rPr>
        <w:t xml:space="preserve">а также при заключении контракта, содержащего встроенный инструмент, классифицированный как ПФИ в соответствии с Положением Банка России № 372-П.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С даты первоначального признания ПФИ оцениваются по справедливой стоимости.  </w:t>
      </w:r>
    </w:p>
    <w:p w:rsidR="006340A9" w:rsidRDefault="006340A9" w:rsidP="000E1983">
      <w:pPr>
        <w:pStyle w:val="Default"/>
        <w:rPr>
          <w:color w:val="FF0000"/>
          <w:sz w:val="23"/>
          <w:szCs w:val="23"/>
        </w:rPr>
      </w:pPr>
      <w:r>
        <w:rPr>
          <w:sz w:val="23"/>
          <w:szCs w:val="23"/>
        </w:rPr>
        <w:t>Переоценка ПФИ по справедливой стоимости осуществляется ежедневно</w:t>
      </w:r>
      <w:r>
        <w:rPr>
          <w:color w:val="FF0000"/>
          <w:sz w:val="23"/>
          <w:szCs w:val="23"/>
        </w:rPr>
        <w:t xml:space="preserve">.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первоначальное признание договоров купли-продажи иностранной валюты, драгоценных металлов, ценных бумаг, не являющихся производными финансовыми инструментами, </w:t>
      </w:r>
      <w:r>
        <w:rPr>
          <w:sz w:val="23"/>
          <w:szCs w:val="23"/>
        </w:rPr>
        <w:lastRenderedPageBreak/>
        <w:t xml:space="preserve">предусматривающими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(далее - договоры, на которые распространяется Положение Банка России № 372-П) осуществляется на дату заключения договора (сделки).  С даты первоначального признания договоры, на которые распространяется Положение банка России № 372-П, ежедневно оцениваются по справедливой стоимости в соответствии с «Методикой определения ТСС  финансовых инструментов» №2369-2.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Требования и обязательства на дату заключения договора (сделки) отражаются в главе Г. по официальному курсу, учетной цене на драгоценные металлы, рыночной (справедливой) стоимости либо по цене (курсу), определенному договором (сделкой), если справедливая стоимость не может быть определена.  </w:t>
      </w:r>
    </w:p>
    <w:p w:rsidR="006340A9" w:rsidRDefault="006340A9" w:rsidP="000E1983">
      <w:pPr>
        <w:pStyle w:val="Default"/>
        <w:rPr>
          <w:sz w:val="23"/>
          <w:szCs w:val="23"/>
        </w:rPr>
      </w:pPr>
      <w:r>
        <w:rPr>
          <w:sz w:val="23"/>
          <w:szCs w:val="23"/>
        </w:rPr>
        <w:t xml:space="preserve">Требования и обязательства по поставке базисного (базового) актива или получению (уплате) денежных средств, подверженные рискам, связанным с изменением официального курса, учетной цены на драгоценные металлы, рыночной цены (справедливой стоимости), колебанием ставок, индексов или других переменных, подлежат переоценке. </w:t>
      </w:r>
    </w:p>
    <w:p w:rsidR="006340A9" w:rsidRDefault="006340A9" w:rsidP="000E1983">
      <w:pPr>
        <w:pStyle w:val="Default"/>
        <w:rPr>
          <w:sz w:val="23"/>
          <w:szCs w:val="23"/>
        </w:rPr>
      </w:pPr>
      <w:r>
        <w:rPr>
          <w:sz w:val="23"/>
          <w:szCs w:val="23"/>
        </w:rPr>
        <w:t xml:space="preserve">Переоценка требований и обязательств по поставке ценных бумаг осуществляется ежедневно. </w:t>
      </w:r>
    </w:p>
    <w:p w:rsidR="006340A9" w:rsidRDefault="006340A9" w:rsidP="000E1983">
      <w:pPr>
        <w:pStyle w:val="Default"/>
        <w:rPr>
          <w:sz w:val="23"/>
          <w:szCs w:val="23"/>
        </w:rPr>
      </w:pPr>
      <w:r>
        <w:rPr>
          <w:b/>
          <w:bCs/>
          <w:sz w:val="23"/>
          <w:szCs w:val="23"/>
        </w:rPr>
        <w:t>2.7.</w:t>
      </w:r>
      <w:r>
        <w:rPr>
          <w:rFonts w:ascii="Arial" w:hAnsi="Arial" w:cs="Arial"/>
          <w:b/>
          <w:bCs/>
          <w:sz w:val="23"/>
          <w:szCs w:val="23"/>
        </w:rPr>
        <w:t xml:space="preserve"> </w:t>
      </w:r>
      <w:r>
        <w:rPr>
          <w:b/>
          <w:bCs/>
          <w:sz w:val="23"/>
          <w:szCs w:val="23"/>
        </w:rPr>
        <w:t xml:space="preserve">Порядок и периодичность вывода на печать документов аналитического и синтетического учета </w:t>
      </w:r>
    </w:p>
    <w:p w:rsidR="006340A9" w:rsidRDefault="006340A9" w:rsidP="000E1983">
      <w:pPr>
        <w:pStyle w:val="Default"/>
        <w:rPr>
          <w:sz w:val="23"/>
          <w:szCs w:val="23"/>
        </w:rPr>
      </w:pPr>
      <w:r>
        <w:rPr>
          <w:sz w:val="23"/>
          <w:szCs w:val="23"/>
        </w:rPr>
        <w:t xml:space="preserve">Центральный аппарат и филиалы Банка ежедневно формируют баланс кредитной организации (приложение  8 к Положению Банка России №385-П), оборотную ведомость по счетам кредитной организации (приложение 7 к Положению Банка России №385-П). При этом распечатывание баланса и оборотной ведомости осуществляется на первое число каждого месяца. </w:t>
      </w:r>
    </w:p>
    <w:p w:rsidR="006340A9" w:rsidRDefault="006340A9" w:rsidP="000E1983">
      <w:pPr>
        <w:pStyle w:val="Default"/>
        <w:rPr>
          <w:sz w:val="23"/>
          <w:szCs w:val="23"/>
        </w:rPr>
      </w:pPr>
      <w:r>
        <w:rPr>
          <w:sz w:val="23"/>
          <w:szCs w:val="23"/>
        </w:rPr>
        <w:t xml:space="preserve">Отчет  о финансовых результатах по форме приложения 4 к Положению Банка России №385-П при формировании и хранении в электронном виде распечатывается на бумажном носителе на первое число месяца, следующего за отчетным.  </w:t>
      </w:r>
    </w:p>
    <w:p w:rsidR="006340A9" w:rsidRDefault="006340A9" w:rsidP="000E1983">
      <w:pPr>
        <w:pStyle w:val="Default"/>
        <w:rPr>
          <w:color w:val="FF0000"/>
          <w:sz w:val="23"/>
          <w:szCs w:val="23"/>
        </w:rPr>
      </w:pPr>
      <w:r>
        <w:rPr>
          <w:color w:val="FF0000"/>
          <w:sz w:val="23"/>
          <w:szCs w:val="23"/>
        </w:rPr>
        <w:t xml:space="preserve"> </w:t>
      </w:r>
    </w:p>
    <w:p w:rsidR="006340A9" w:rsidRDefault="006340A9" w:rsidP="000E1983">
      <w:pPr>
        <w:pStyle w:val="Default"/>
        <w:rPr>
          <w:sz w:val="23"/>
          <w:szCs w:val="23"/>
        </w:rPr>
      </w:pPr>
      <w:r>
        <w:rPr>
          <w:sz w:val="23"/>
          <w:szCs w:val="23"/>
        </w:rPr>
        <w:t xml:space="preserve">Центральный аппарат и филиалы Банка могут вести в электронном виде Книгу регистрации открытых счетов. В этом случае в электронном виде ежедневно составляются отдельные ведомости открытых и закрытых счетов. При необходимости ведомости открытых и закрытых счетов ежедневно распечатываются на бумажном носителе. На 1 января года, следующего за отчетным, в Книге регистрации открытых счетов, ведущейся центральным аппаратом и филиалами Банка в электронном виде, могут сохраняться только данные обо всех действующих по состоянию на 1 января счетах. При необходимости Книга регистрации открытых счетов может быть распечатана на бумажном носителе, пронумерована, прошнурована, скреплена печатью, подписана руководителем и главным бухгалтером или их заместителями и сдана в архив. </w:t>
      </w:r>
    </w:p>
    <w:p w:rsidR="006340A9" w:rsidRDefault="006340A9" w:rsidP="000E1983">
      <w:pPr>
        <w:pStyle w:val="Default"/>
        <w:rPr>
          <w:sz w:val="23"/>
          <w:szCs w:val="23"/>
        </w:rPr>
      </w:pPr>
      <w:r>
        <w:rPr>
          <w:sz w:val="23"/>
          <w:szCs w:val="23"/>
        </w:rPr>
        <w:t xml:space="preserve">Лицевые счета, по которым были проведены операции (была проведена операция) и документы, которые имеют срок хранения свыше десяти лет, подлежат по мере совершения операций распечатыванию и хранению на бумажных носителях, при этом распечатывается тот лицевой счет, по которому документы хранятся свыше десяти лет.  </w:t>
      </w:r>
    </w:p>
    <w:p w:rsidR="006340A9" w:rsidRDefault="006340A9" w:rsidP="000E1983">
      <w:pPr>
        <w:pStyle w:val="Default"/>
        <w:rPr>
          <w:color w:val="0000FF"/>
          <w:sz w:val="23"/>
          <w:szCs w:val="23"/>
        </w:rPr>
      </w:pPr>
      <w:r>
        <w:rPr>
          <w:color w:val="0000FF"/>
          <w:sz w:val="23"/>
          <w:szCs w:val="23"/>
        </w:rPr>
        <w:t xml:space="preserve"> </w:t>
      </w:r>
    </w:p>
    <w:p w:rsidR="006340A9" w:rsidRDefault="006340A9" w:rsidP="000E1983">
      <w:pPr>
        <w:pStyle w:val="Default"/>
        <w:rPr>
          <w:sz w:val="23"/>
          <w:szCs w:val="23"/>
        </w:rPr>
      </w:pPr>
      <w:r>
        <w:rPr>
          <w:b/>
          <w:bCs/>
          <w:sz w:val="23"/>
          <w:szCs w:val="23"/>
        </w:rPr>
        <w:t>2.8.</w:t>
      </w:r>
      <w:r>
        <w:rPr>
          <w:rFonts w:ascii="Arial" w:hAnsi="Arial" w:cs="Arial"/>
          <w:b/>
          <w:bCs/>
          <w:sz w:val="23"/>
          <w:szCs w:val="23"/>
        </w:rPr>
        <w:t xml:space="preserve"> </w:t>
      </w:r>
      <w:r>
        <w:rPr>
          <w:b/>
          <w:bCs/>
          <w:sz w:val="23"/>
          <w:szCs w:val="23"/>
        </w:rPr>
        <w:t xml:space="preserve">Взаимодействие с аудитором </w:t>
      </w:r>
    </w:p>
    <w:p w:rsidR="006340A9" w:rsidRDefault="006340A9" w:rsidP="00876AFC">
      <w:pPr>
        <w:pStyle w:val="Default"/>
        <w:rPr>
          <w:sz w:val="23"/>
          <w:szCs w:val="23"/>
        </w:rPr>
      </w:pPr>
      <w:r>
        <w:rPr>
          <w:sz w:val="23"/>
          <w:szCs w:val="23"/>
        </w:rPr>
        <w:t xml:space="preserve">В целях эффективного проведения внешнего аудита,  в  соответствии со ст.42  Федерального Закона “О банках и банковской  деятельности” Банк организует проведение обязательной аудиторской проверки деятельности Банка за год с получением подтверждения правильности составления годовой бухгалтерской отчетности  аудиторской  фирмой.   </w:t>
      </w:r>
    </w:p>
    <w:p w:rsidR="006340A9" w:rsidRDefault="006340A9" w:rsidP="000E1983">
      <w:pPr>
        <w:pStyle w:val="Default"/>
        <w:rPr>
          <w:sz w:val="23"/>
          <w:szCs w:val="23"/>
        </w:rPr>
      </w:pPr>
      <w:r>
        <w:rPr>
          <w:sz w:val="23"/>
          <w:szCs w:val="23"/>
        </w:rPr>
        <w:t xml:space="preserve">Основным документом, регламентирующим  взаимоотношения  Банка и  аудиторской  фирмы, является  договор на  оказание  аудиторских  услуг,  а также  Порядок взаимодействия подразделений Банка с аудиторской фирмой.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8"/>
          <w:szCs w:val="28"/>
        </w:rPr>
      </w:pPr>
      <w:r>
        <w:rPr>
          <w:b/>
          <w:bCs/>
          <w:sz w:val="28"/>
          <w:szCs w:val="28"/>
        </w:rPr>
        <w:lastRenderedPageBreak/>
        <w:t>3.</w:t>
      </w:r>
      <w:r>
        <w:rPr>
          <w:rFonts w:ascii="Arial" w:hAnsi="Arial" w:cs="Arial"/>
          <w:b/>
          <w:bCs/>
          <w:sz w:val="28"/>
          <w:szCs w:val="28"/>
        </w:rPr>
        <w:t xml:space="preserve"> </w:t>
      </w:r>
      <w:r>
        <w:rPr>
          <w:b/>
          <w:bCs/>
          <w:sz w:val="28"/>
          <w:szCs w:val="28"/>
        </w:rPr>
        <w:t xml:space="preserve">Методологические аспекты Учетной политики </w:t>
      </w:r>
    </w:p>
    <w:p w:rsidR="006340A9" w:rsidRDefault="006340A9" w:rsidP="000E1983">
      <w:pPr>
        <w:pStyle w:val="Default"/>
        <w:rPr>
          <w:sz w:val="23"/>
          <w:szCs w:val="23"/>
        </w:rPr>
      </w:pPr>
      <w:r>
        <w:rPr>
          <w:b/>
          <w:bCs/>
          <w:sz w:val="23"/>
          <w:szCs w:val="23"/>
        </w:rPr>
        <w:t>3.1.</w:t>
      </w:r>
      <w:r>
        <w:rPr>
          <w:rFonts w:ascii="Arial" w:hAnsi="Arial" w:cs="Arial"/>
          <w:b/>
          <w:bCs/>
          <w:sz w:val="23"/>
          <w:szCs w:val="23"/>
        </w:rPr>
        <w:t xml:space="preserve"> </w:t>
      </w:r>
      <w:r>
        <w:rPr>
          <w:b/>
          <w:bCs/>
          <w:sz w:val="23"/>
          <w:szCs w:val="23"/>
        </w:rPr>
        <w:t xml:space="preserve">Состав, учет доходов и расходов Банка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3.1.1.</w:t>
      </w:r>
      <w:r>
        <w:rPr>
          <w:rFonts w:ascii="Arial" w:hAnsi="Arial" w:cs="Arial"/>
          <w:sz w:val="23"/>
          <w:szCs w:val="23"/>
        </w:rPr>
        <w:t xml:space="preserve"> </w:t>
      </w:r>
      <w:r>
        <w:rPr>
          <w:sz w:val="23"/>
          <w:szCs w:val="23"/>
        </w:rPr>
        <w:t xml:space="preserve">Доходы и расходы образуются от проведения операций в российских рублях, иностранной валюте и драгоценных металлах. Доходы и расходы, полученные/произведенные в иностранной валюте, пересчитываются в рубли по официальному курсу Банка России, действующему на дату их признания в бухгалтерском учете. Доходы и расходы, полученные/произведенные в драгоценных металлах, пересчитываются в рубли по учетным ценам Банка России, действующим на дату их признания в бухгалтерском учете.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Доходы и расходы отражаются в бухгалтерском учете исходя из принципов, определенных в Приложении 3 к Положению Банка России №385-П. </w:t>
      </w:r>
    </w:p>
    <w:p w:rsidR="006340A9" w:rsidRDefault="006340A9" w:rsidP="000E1983">
      <w:pPr>
        <w:pStyle w:val="Default"/>
        <w:rPr>
          <w:sz w:val="23"/>
          <w:szCs w:val="23"/>
        </w:rPr>
      </w:pPr>
      <w:r>
        <w:rPr>
          <w:sz w:val="23"/>
          <w:szCs w:val="23"/>
        </w:rPr>
        <w:t>3.1.2.</w:t>
      </w:r>
      <w:r>
        <w:rPr>
          <w:rFonts w:ascii="Arial" w:hAnsi="Arial" w:cs="Arial"/>
          <w:sz w:val="23"/>
          <w:szCs w:val="23"/>
        </w:rPr>
        <w:t xml:space="preserve"> </w:t>
      </w:r>
      <w:r>
        <w:rPr>
          <w:sz w:val="23"/>
          <w:szCs w:val="23"/>
        </w:rPr>
        <w:t xml:space="preserve">В соответствии с Положением Банка России №385-П доходы и расходы отражаются в бухгалтерском учете по методу «начисления». 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Доходы и расходы отражаются в бухгалтерском учете в том периоде, к которому они относятся. </w:t>
      </w:r>
    </w:p>
    <w:p w:rsidR="006340A9" w:rsidRDefault="006340A9" w:rsidP="000E1983">
      <w:pPr>
        <w:pStyle w:val="Default"/>
        <w:rPr>
          <w:sz w:val="23"/>
          <w:szCs w:val="23"/>
        </w:rPr>
      </w:pPr>
      <w:r>
        <w:rPr>
          <w:sz w:val="23"/>
          <w:szCs w:val="23"/>
        </w:rPr>
        <w:t>3.1.3.</w:t>
      </w:r>
      <w:r>
        <w:rPr>
          <w:rFonts w:ascii="Arial" w:hAnsi="Arial" w:cs="Arial"/>
          <w:sz w:val="23"/>
          <w:szCs w:val="23"/>
        </w:rPr>
        <w:t xml:space="preserve"> </w:t>
      </w:r>
      <w:r>
        <w:rPr>
          <w:sz w:val="23"/>
          <w:szCs w:val="23"/>
        </w:rPr>
        <w:t xml:space="preserve">В состав доходов центрального аппарата и филиалов Банка, учитываемых на балансовом счете 706 «Финансовый результат текущего года» включаются: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от банковских операций и других сделок;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операционные доходы;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прочие доходы.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доходам от банковских операций и других сделок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процентные доходы (счет 70601);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доходы от банковских операций и других сделок (счет 70601).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операционным доходам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от операций с ценными бумагами кроме процентов, дивидендов и  переоценки (счет 70601);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от участия в капитале других организаций (счет 70601);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положительная переоценка ценных бумаг (счет 70602), средств в иностранной валюте (счет 70603), драгоценных металлов (счет 70604);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от применения  встроенных производных инструментов, неотделяемых от основного договора (счет № 70605);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от ПФИ (счет 70613);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операционные доходы (счет 70601).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прочим доходам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штрафы, пени, неустойки (счет 70601);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доходы прошлых лет, выявленные в отчетном году (счет 70601);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доходы, относимые к прочим (счет 70601). </w:t>
      </w:r>
    </w:p>
    <w:p w:rsidR="006340A9" w:rsidRDefault="006340A9" w:rsidP="000E1983">
      <w:pPr>
        <w:pStyle w:val="Default"/>
        <w:rPr>
          <w:sz w:val="23"/>
          <w:szCs w:val="23"/>
        </w:rPr>
      </w:pPr>
      <w:r>
        <w:rPr>
          <w:sz w:val="23"/>
          <w:szCs w:val="23"/>
        </w:rPr>
        <w:t>3.1.4.</w:t>
      </w:r>
      <w:r>
        <w:rPr>
          <w:rFonts w:ascii="Arial" w:hAnsi="Arial" w:cs="Arial"/>
          <w:sz w:val="23"/>
          <w:szCs w:val="23"/>
        </w:rPr>
        <w:t xml:space="preserve"> </w:t>
      </w:r>
      <w:r>
        <w:rPr>
          <w:sz w:val="23"/>
          <w:szCs w:val="23"/>
        </w:rPr>
        <w:t xml:space="preserve">В состав расходов центрального аппарата и филиалов Банка, учитываемых на балансовом счете 706 «Финансовый результат текущего года» включаются: </w:t>
      </w:r>
    </w:p>
    <w:p w:rsidR="006340A9" w:rsidRDefault="006340A9" w:rsidP="00876AFC">
      <w:pPr>
        <w:pStyle w:val="Default"/>
        <w:rPr>
          <w:sz w:val="23"/>
          <w:szCs w:val="23"/>
        </w:rPr>
      </w:pPr>
      <w:r>
        <w:rPr>
          <w:sz w:val="23"/>
          <w:szCs w:val="23"/>
        </w:rPr>
        <w:t>-</w:t>
      </w:r>
      <w:r>
        <w:rPr>
          <w:rFonts w:ascii="Arial" w:hAnsi="Arial" w:cs="Arial"/>
          <w:sz w:val="23"/>
          <w:szCs w:val="23"/>
        </w:rPr>
        <w:t xml:space="preserve"> </w:t>
      </w:r>
      <w:r>
        <w:rPr>
          <w:sz w:val="23"/>
          <w:szCs w:val="23"/>
        </w:rPr>
        <w:t xml:space="preserve">расходы по банковским операциям и другим сделкам;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операционные расходы;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прочие расходы.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расходам по банковским операциям и другим сделкам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процентные расходы (счет 70606);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расходы по банковским операциям и другим сделкам (счет 70606).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операционным расходам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расходы по операциям с ценными бумагами кроме процентов, дивидендов и  переоценки (счет 70606);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отрицательная переоценка ценных бумаг (счет 70607), средств в иностранной валюте (счет 70608), драгоценных металлов (счет 70609);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расходы от применения  встроенных производных инструментов, неотделяемых от основного договора (счет № 70610);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расходы по ПФИ (счет 70614);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другие операционные расходы (счет 70606);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расходы, связанные с обеспечением деятельности кредитной организации (счет 70606).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 прочим расходам относятся: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штрафы, пени, неустойки (счет 70606);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расходы прошлых лет, выявленные в отчетном году (счет 70606);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расходы, относимые к прочим (счет 70606).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Кроме того, в состав расходов центрального аппарата включаются: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налог на прибыль, в том числе в виде авансовых платежей (счет 70611);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выплаты из прибыли после налогообложения: использование прибыли, распределенной между акционерами (участниками) в виде дивидендов, а также направленной на формирование (пополнение) резервного фонда (счет 70612).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В состав доходов и расходов Банка, учитываемых на балансовом счете 706 «Финансовый результат текущего года» включаются также: </w:t>
      </w:r>
    </w:p>
    <w:p w:rsidR="006340A9" w:rsidRDefault="006340A9" w:rsidP="000E1983">
      <w:pPr>
        <w:pStyle w:val="Default"/>
        <w:rPr>
          <w:sz w:val="23"/>
          <w:szCs w:val="23"/>
        </w:rPr>
      </w:pPr>
      <w:r>
        <w:rPr>
          <w:sz w:val="23"/>
          <w:szCs w:val="23"/>
        </w:rPr>
        <w:t xml:space="preserve">- уменьшение налога на прибыль на отложенный налог на прибыль (балансовый счет № 70615);  </w:t>
      </w:r>
    </w:p>
    <w:p w:rsidR="006340A9" w:rsidRDefault="006340A9" w:rsidP="000E1983">
      <w:pPr>
        <w:pStyle w:val="Default"/>
        <w:rPr>
          <w:sz w:val="23"/>
          <w:szCs w:val="23"/>
        </w:rPr>
      </w:pPr>
      <w:r>
        <w:rPr>
          <w:sz w:val="23"/>
          <w:szCs w:val="23"/>
        </w:rPr>
        <w:t xml:space="preserve">- увеличение налога на прибыль на отложенный налог на прибыль (балансовый счет № 70616). </w:t>
      </w:r>
    </w:p>
    <w:p w:rsidR="006340A9" w:rsidRDefault="006340A9" w:rsidP="000E1983">
      <w:pPr>
        <w:pStyle w:val="Default"/>
        <w:rPr>
          <w:sz w:val="23"/>
          <w:szCs w:val="23"/>
        </w:rPr>
      </w:pPr>
      <w:r>
        <w:rPr>
          <w:sz w:val="23"/>
          <w:szCs w:val="23"/>
        </w:rPr>
        <w:t>3.1.5.</w:t>
      </w:r>
      <w:r>
        <w:rPr>
          <w:rFonts w:ascii="Arial" w:hAnsi="Arial" w:cs="Arial"/>
          <w:sz w:val="23"/>
          <w:szCs w:val="23"/>
        </w:rPr>
        <w:t xml:space="preserve"> </w:t>
      </w:r>
      <w:r>
        <w:rPr>
          <w:sz w:val="23"/>
          <w:szCs w:val="23"/>
        </w:rPr>
        <w:t xml:space="preserve">Принципы признания и определения доходов и расходов определены в Приложении 3 к Положению Банка России №385-П.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Доход признается в бухгалтерском учете при наличии следующих условий: </w:t>
      </w:r>
    </w:p>
    <w:p w:rsidR="006340A9" w:rsidRDefault="006340A9" w:rsidP="000E1983">
      <w:pPr>
        <w:pStyle w:val="Default"/>
        <w:rPr>
          <w:sz w:val="23"/>
          <w:szCs w:val="23"/>
        </w:rPr>
      </w:pPr>
      <w:r>
        <w:rPr>
          <w:sz w:val="23"/>
          <w:szCs w:val="23"/>
        </w:rPr>
        <w:t xml:space="preserve">а) право на получение этого дохода кредитной организацией вытекает из конкретного договора или подтверждено иным соответствующим образом; </w:t>
      </w:r>
    </w:p>
    <w:p w:rsidR="006340A9" w:rsidRDefault="006340A9" w:rsidP="000E1983">
      <w:pPr>
        <w:pStyle w:val="Default"/>
        <w:rPr>
          <w:sz w:val="23"/>
          <w:szCs w:val="23"/>
        </w:rPr>
      </w:pPr>
      <w:r>
        <w:rPr>
          <w:sz w:val="23"/>
          <w:szCs w:val="23"/>
        </w:rPr>
        <w:t xml:space="preserve">б) сумма дохода может быть определена; </w:t>
      </w:r>
    </w:p>
    <w:p w:rsidR="006340A9" w:rsidRDefault="006340A9" w:rsidP="000E1983">
      <w:pPr>
        <w:pStyle w:val="Default"/>
        <w:rPr>
          <w:sz w:val="23"/>
          <w:szCs w:val="23"/>
        </w:rPr>
      </w:pPr>
      <w:r>
        <w:rPr>
          <w:sz w:val="23"/>
          <w:szCs w:val="23"/>
        </w:rPr>
        <w:t xml:space="preserve">в) отсутствует неопределенность в получении дохода; </w:t>
      </w:r>
    </w:p>
    <w:p w:rsidR="006340A9" w:rsidRDefault="006340A9" w:rsidP="000E1983">
      <w:pPr>
        <w:pStyle w:val="Default"/>
        <w:rPr>
          <w:sz w:val="23"/>
          <w:szCs w:val="23"/>
        </w:rPr>
      </w:pPr>
      <w:r>
        <w:rPr>
          <w:sz w:val="23"/>
          <w:szCs w:val="23"/>
        </w:rPr>
        <w:t xml:space="preserve">г) в результате конкретной операции по поставке (реализации) актива, выполнению работ, оказанию услуг право собственности на поставляемый актив перешло от кредитной организации к покупателю или работа принята заказчиком, услуга оказана.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Для признания в бухгалтерском учете процентного дохода по операциям размещения (предоставления) денежных средств и драгоценных металлов, по приобретенным долговым обязательствам (включая векселя третьих лиц), по операциям займа ценных бумаг, а также доходов от предоставления за плату во временное пользование (владение и пользование) других активов должны быть одновременно соблюдены условия, определенные в подпунктах «а» - «в». </w:t>
      </w:r>
    </w:p>
    <w:p w:rsidR="006340A9" w:rsidRDefault="006340A9" w:rsidP="00876AFC">
      <w:pPr>
        <w:pStyle w:val="Default"/>
        <w:rPr>
          <w:sz w:val="23"/>
          <w:szCs w:val="23"/>
        </w:rPr>
      </w:pPr>
      <w:r>
        <w:rPr>
          <w:sz w:val="23"/>
          <w:szCs w:val="23"/>
        </w:rPr>
        <w:t xml:space="preserve">Отсутствие или наличие неопределенности в получении указанных доходов признается на основании оценки качества ссуд, ссудной и приравненной к ней задолженности (далее - ссуда) или уровня риска возможных потерь по соответствующему активу (требованию). </w:t>
      </w:r>
    </w:p>
    <w:p w:rsidR="006340A9" w:rsidRDefault="006340A9" w:rsidP="00876AFC">
      <w:pPr>
        <w:pStyle w:val="Default"/>
        <w:rPr>
          <w:sz w:val="23"/>
          <w:szCs w:val="23"/>
        </w:rPr>
      </w:pPr>
      <w:r>
        <w:rPr>
          <w:sz w:val="23"/>
          <w:szCs w:val="23"/>
        </w:rPr>
        <w:t xml:space="preserve">По ссудам, активам (требованиям), отнесенным к I и II категориям качества, получение доходов признается определенным (вероятность получения доходов является безусловной и (или) высокой). </w:t>
      </w:r>
    </w:p>
    <w:p w:rsidR="006340A9" w:rsidRDefault="006340A9" w:rsidP="000E1983">
      <w:pPr>
        <w:pStyle w:val="Default"/>
        <w:rPr>
          <w:sz w:val="23"/>
          <w:szCs w:val="23"/>
        </w:rPr>
      </w:pPr>
      <w:r>
        <w:rPr>
          <w:sz w:val="23"/>
          <w:szCs w:val="23"/>
        </w:rPr>
        <w:lastRenderedPageBreak/>
        <w:t xml:space="preserve">По ссудам, активам (требованиям), отнесенным к III категории качества, признается отсутствие неопределенности в получении дохода. Указанный принцип применяется ко всем ссудам, активам (требованиям) III категории качества без исключения. </w:t>
      </w:r>
    </w:p>
    <w:p w:rsidR="006340A9" w:rsidRDefault="006340A9" w:rsidP="000E1983">
      <w:pPr>
        <w:pStyle w:val="Default"/>
        <w:rPr>
          <w:sz w:val="23"/>
          <w:szCs w:val="23"/>
        </w:rPr>
      </w:pPr>
      <w:r>
        <w:rPr>
          <w:sz w:val="23"/>
          <w:szCs w:val="23"/>
        </w:rPr>
        <w:t xml:space="preserve">По ссудам, активам (требованиям), отнесенным к IV и V категориям качества, получение доходов признается неопределенным (получение доходов является проблемным или безнадежным). </w:t>
      </w:r>
    </w:p>
    <w:p w:rsidR="006340A9" w:rsidRDefault="006340A9" w:rsidP="000E1983">
      <w:pPr>
        <w:pStyle w:val="Default"/>
        <w:rPr>
          <w:sz w:val="23"/>
          <w:szCs w:val="23"/>
        </w:rPr>
      </w:pPr>
      <w:r>
        <w:rPr>
          <w:sz w:val="23"/>
          <w:szCs w:val="23"/>
        </w:rPr>
        <w:t>3.1.6.</w:t>
      </w:r>
      <w:r>
        <w:rPr>
          <w:rFonts w:ascii="Arial" w:hAnsi="Arial" w:cs="Arial"/>
          <w:sz w:val="23"/>
          <w:szCs w:val="23"/>
        </w:rPr>
        <w:t xml:space="preserve"> </w:t>
      </w:r>
      <w:r>
        <w:rPr>
          <w:sz w:val="23"/>
          <w:szCs w:val="23"/>
        </w:rPr>
        <w:t xml:space="preserve">Расход признается в бухгалтерском учете при наличии следующих условий: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а) расход производится (возникает) в соответствии с конкретным договором, требованиями законодательных и иных нормативных актов, обычаями делового оборота; </w:t>
      </w:r>
    </w:p>
    <w:p w:rsidR="006340A9" w:rsidRDefault="006340A9" w:rsidP="000E1983">
      <w:pPr>
        <w:pStyle w:val="Default"/>
        <w:rPr>
          <w:sz w:val="23"/>
          <w:szCs w:val="23"/>
        </w:rPr>
      </w:pPr>
      <w:r>
        <w:rPr>
          <w:sz w:val="23"/>
          <w:szCs w:val="23"/>
        </w:rPr>
        <w:t xml:space="preserve">б) сумма расхода может быть определена; </w:t>
      </w:r>
    </w:p>
    <w:p w:rsidR="006340A9" w:rsidRDefault="006340A9" w:rsidP="000E1983">
      <w:pPr>
        <w:pStyle w:val="Default"/>
        <w:rPr>
          <w:sz w:val="23"/>
          <w:szCs w:val="23"/>
        </w:rPr>
      </w:pPr>
      <w:r>
        <w:rPr>
          <w:sz w:val="23"/>
          <w:szCs w:val="23"/>
        </w:rPr>
        <w:t xml:space="preserve">в) отсутствует неопределенность в отношении расхода. </w:t>
      </w:r>
    </w:p>
    <w:p w:rsidR="006340A9" w:rsidRDefault="006340A9" w:rsidP="000E1983">
      <w:pPr>
        <w:pStyle w:val="Default"/>
        <w:rPr>
          <w:sz w:val="23"/>
          <w:szCs w:val="23"/>
        </w:rPr>
      </w:pPr>
      <w:r>
        <w:rPr>
          <w:sz w:val="23"/>
          <w:szCs w:val="23"/>
        </w:rPr>
        <w:t xml:space="preserve">В отношении работ и услуг, заказчиком (получателем, потребителем, покупателем) которых является Банк, неопределенность отсутствует с даты принятия работы, оказания услуги. </w:t>
      </w:r>
    </w:p>
    <w:p w:rsidR="006340A9" w:rsidRDefault="006340A9" w:rsidP="000E1983">
      <w:pPr>
        <w:pStyle w:val="Default"/>
        <w:spacing w:after="259"/>
        <w:rPr>
          <w:sz w:val="23"/>
          <w:szCs w:val="23"/>
        </w:rPr>
      </w:pPr>
      <w:r>
        <w:rPr>
          <w:sz w:val="23"/>
          <w:szCs w:val="23"/>
        </w:rPr>
        <w:t>3.1.7.</w:t>
      </w:r>
      <w:r>
        <w:rPr>
          <w:rFonts w:ascii="Arial" w:hAnsi="Arial" w:cs="Arial"/>
          <w:sz w:val="23"/>
          <w:szCs w:val="23"/>
        </w:rPr>
        <w:t xml:space="preserve"> </w:t>
      </w:r>
      <w:r>
        <w:rPr>
          <w:sz w:val="23"/>
          <w:szCs w:val="23"/>
        </w:rPr>
        <w:t xml:space="preserve">Затраты и издержки, подлежащие возмещению, расходами не признаются, а подлежат бухгалтерскому учету в качестве дебиторской задолженности. </w:t>
      </w:r>
    </w:p>
    <w:p w:rsidR="006340A9" w:rsidRDefault="006340A9" w:rsidP="000E1983">
      <w:pPr>
        <w:pStyle w:val="Default"/>
        <w:rPr>
          <w:sz w:val="23"/>
          <w:szCs w:val="23"/>
        </w:rPr>
      </w:pPr>
      <w:r>
        <w:rPr>
          <w:sz w:val="23"/>
          <w:szCs w:val="23"/>
        </w:rPr>
        <w:t>3.1.8.</w:t>
      </w:r>
      <w:r>
        <w:rPr>
          <w:rFonts w:ascii="Arial" w:hAnsi="Arial" w:cs="Arial"/>
          <w:sz w:val="23"/>
          <w:szCs w:val="23"/>
        </w:rPr>
        <w:t xml:space="preserve"> </w:t>
      </w:r>
      <w:r>
        <w:rPr>
          <w:sz w:val="23"/>
          <w:szCs w:val="23"/>
        </w:rPr>
        <w:t xml:space="preserve">Аналитический учет на счетах по учету доходов и расходов ведется только в валюте Российской Федерации.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Активы (требования), выраженные в иностранной валюте, отражаются по дебету счетов по учету выбытия (реализации) по официальному курсу на дату реализации.  Активы (требования), выраженные в драгоценных металлах, отражаются по учетной цене на дату реализации. </w:t>
      </w:r>
    </w:p>
    <w:p w:rsidR="006340A9" w:rsidRDefault="006340A9" w:rsidP="000E1983">
      <w:pPr>
        <w:pStyle w:val="Default"/>
        <w:rPr>
          <w:sz w:val="23"/>
          <w:szCs w:val="23"/>
        </w:rPr>
      </w:pPr>
      <w:r>
        <w:rPr>
          <w:sz w:val="23"/>
          <w:szCs w:val="23"/>
        </w:rPr>
        <w:t xml:space="preserve">По кредиту счетов по учету выбытия (реализации) по официальному курсу на дату реализации отражается рублевый эквивалент суммы выручки в иностранной валюте, полученной (подлежащей получению) по условиям договора. </w:t>
      </w:r>
    </w:p>
    <w:p w:rsidR="006340A9" w:rsidRDefault="006340A9" w:rsidP="000E1983">
      <w:pPr>
        <w:pStyle w:val="Default"/>
        <w:rPr>
          <w:sz w:val="23"/>
          <w:szCs w:val="23"/>
        </w:rPr>
      </w:pPr>
      <w:r>
        <w:rPr>
          <w:sz w:val="23"/>
          <w:szCs w:val="23"/>
        </w:rPr>
        <w:t xml:space="preserve">Если по каким-либо причинам первичные учетные документы, являющиеся основанием для отражения операции в бухгалтерском учете и (или) определения даты признания дохода или расхода, принимаются к бухгалтерскому учету в более позднюю дату, разницы между переоценкой средств в иностранной валюте и драгоценных металлов на дату принятия к учету и датой признания (реализации) сторнируются в корреспонденции со счетами по учету переоценки средств в иностранной валюте и драгоценных металлов, соответственно. </w:t>
      </w:r>
    </w:p>
    <w:p w:rsidR="006340A9" w:rsidRDefault="006340A9" w:rsidP="000E1983">
      <w:pPr>
        <w:pStyle w:val="Default"/>
        <w:rPr>
          <w:sz w:val="23"/>
          <w:szCs w:val="23"/>
        </w:rPr>
      </w:pPr>
      <w:r>
        <w:rPr>
          <w:b/>
          <w:bCs/>
          <w:sz w:val="23"/>
          <w:szCs w:val="23"/>
        </w:rPr>
        <w:t>3.2.</w:t>
      </w:r>
      <w:r>
        <w:rPr>
          <w:rFonts w:ascii="Arial" w:hAnsi="Arial" w:cs="Arial"/>
          <w:b/>
          <w:bCs/>
          <w:sz w:val="23"/>
          <w:szCs w:val="23"/>
        </w:rPr>
        <w:t xml:space="preserve"> </w:t>
      </w:r>
      <w:r>
        <w:rPr>
          <w:b/>
          <w:bCs/>
          <w:sz w:val="23"/>
          <w:szCs w:val="23"/>
        </w:rPr>
        <w:t xml:space="preserve">Периодичность списания доходов, расходов будущих периодов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При отнесении сумм на счета по учету доходов (расходов) будущих периодов отчетным периодом является календарный год. </w:t>
      </w:r>
    </w:p>
    <w:p w:rsidR="006340A9" w:rsidRDefault="006340A9" w:rsidP="000E1983">
      <w:pPr>
        <w:pStyle w:val="Default"/>
        <w:rPr>
          <w:sz w:val="23"/>
          <w:szCs w:val="23"/>
        </w:rPr>
      </w:pPr>
      <w:r>
        <w:rPr>
          <w:sz w:val="23"/>
          <w:szCs w:val="23"/>
        </w:rPr>
        <w:t xml:space="preserve">Суммы доходов (расходов) будущих периодов относятся на счета по учету доходов (расходов) пропорционально прошедшему временному интервалу – календарному месяцу. </w:t>
      </w:r>
    </w:p>
    <w:p w:rsidR="006340A9" w:rsidRDefault="006340A9" w:rsidP="000E1983">
      <w:pPr>
        <w:pStyle w:val="Default"/>
        <w:rPr>
          <w:sz w:val="23"/>
          <w:szCs w:val="23"/>
        </w:rPr>
      </w:pPr>
      <w:r>
        <w:rPr>
          <w:sz w:val="23"/>
          <w:szCs w:val="23"/>
        </w:rPr>
        <w:t xml:space="preserve">Центральный аппарат и филиалы Банка ежемесячно не позднее последнего рабочего дня списывают доходы (расходы) будущих периодов, приходящиеся на соответствующий месяц, на счета по учету доходов и расходов. </w:t>
      </w:r>
    </w:p>
    <w:p w:rsidR="006340A9" w:rsidRDefault="006340A9" w:rsidP="00876AFC">
      <w:pPr>
        <w:pStyle w:val="Default"/>
        <w:rPr>
          <w:sz w:val="23"/>
          <w:szCs w:val="23"/>
        </w:rPr>
      </w:pPr>
      <w:r>
        <w:rPr>
          <w:sz w:val="23"/>
          <w:szCs w:val="23"/>
        </w:rPr>
        <w:t xml:space="preserve">Не позднее последнего рабочего дня месяца отнесению на расходы подлежат суммы уплаченных страховых взносов по договорам имущественного и личного страхования, приходящиеся на истекший месяц (в том числе за оставшиеся нерабочие дни, если последний рабочий день месяца не совпадает с его окончанием).  </w:t>
      </w:r>
    </w:p>
    <w:p w:rsidR="006340A9" w:rsidRDefault="006340A9" w:rsidP="00876AFC">
      <w:pPr>
        <w:pStyle w:val="Default"/>
        <w:rPr>
          <w:sz w:val="23"/>
          <w:szCs w:val="23"/>
        </w:rPr>
      </w:pPr>
    </w:p>
    <w:p w:rsidR="006340A9" w:rsidRDefault="006340A9" w:rsidP="00876AFC">
      <w:pPr>
        <w:pStyle w:val="Default"/>
        <w:rPr>
          <w:sz w:val="23"/>
          <w:szCs w:val="23"/>
        </w:rPr>
      </w:pPr>
      <w:r>
        <w:rPr>
          <w:b/>
          <w:bCs/>
          <w:sz w:val="23"/>
          <w:szCs w:val="23"/>
        </w:rPr>
        <w:t>3.3.</w:t>
      </w:r>
      <w:r>
        <w:rPr>
          <w:rFonts w:ascii="Arial" w:hAnsi="Arial" w:cs="Arial"/>
          <w:b/>
          <w:bCs/>
          <w:sz w:val="23"/>
          <w:szCs w:val="23"/>
        </w:rPr>
        <w:t xml:space="preserve"> </w:t>
      </w:r>
      <w:r>
        <w:rPr>
          <w:b/>
          <w:bCs/>
          <w:sz w:val="23"/>
          <w:szCs w:val="23"/>
        </w:rPr>
        <w:t xml:space="preserve">Формирование финансового результата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3.3.1. В первый рабочий день нового года после составления бухгалтерского баланса на 1 января остатки со счетов учета доходов (счета 70601-70605, 70613) и расходов (счета 70606-70611, 70614), а также выплат из прибыли текущего года (70612), увеличения налога на прибыль на отложенный налог на прибыль (счет 70616), уменьшения налога на прибыль на </w:t>
      </w:r>
      <w:r>
        <w:rPr>
          <w:sz w:val="23"/>
          <w:szCs w:val="23"/>
        </w:rPr>
        <w:lastRenderedPageBreak/>
        <w:t xml:space="preserve">отложенный налог на прибыль (счет 70615) переносятся на соответствующие счета по учету финансового результата прошлого года (счета 70701-70716).   </w:t>
      </w:r>
    </w:p>
    <w:p w:rsidR="006340A9" w:rsidRDefault="006340A9" w:rsidP="000E1983">
      <w:pPr>
        <w:pStyle w:val="Default"/>
        <w:rPr>
          <w:sz w:val="23"/>
          <w:szCs w:val="23"/>
        </w:rPr>
      </w:pPr>
      <w:r>
        <w:rPr>
          <w:sz w:val="23"/>
          <w:szCs w:val="23"/>
        </w:rPr>
        <w:t xml:space="preserve">При составлении годовой отчетности остатки со счетов 70701-70716 переносятся на счет по учету прибыли (убытка) прошлого года (708). Порядок переноса определяется отдельными нормативными документами. </w:t>
      </w:r>
    </w:p>
    <w:p w:rsidR="006340A9" w:rsidRDefault="006340A9" w:rsidP="000E1983">
      <w:pPr>
        <w:pStyle w:val="Default"/>
        <w:rPr>
          <w:sz w:val="23"/>
          <w:szCs w:val="23"/>
        </w:rPr>
      </w:pPr>
      <w:r>
        <w:rPr>
          <w:sz w:val="23"/>
          <w:szCs w:val="23"/>
        </w:rPr>
        <w:t xml:space="preserve">3.3.2. Порядок использования прибыли, а также нераспределенной прибыли, отраженной по счету 108, регулируется законодательством РФ и отдельными нормативными документами Банка. </w:t>
      </w:r>
    </w:p>
    <w:p w:rsidR="006340A9" w:rsidRDefault="006340A9" w:rsidP="000E1983">
      <w:pPr>
        <w:pStyle w:val="Default"/>
        <w:rPr>
          <w:sz w:val="23"/>
          <w:szCs w:val="23"/>
        </w:rPr>
      </w:pPr>
      <w:r>
        <w:rPr>
          <w:b/>
          <w:bCs/>
          <w:sz w:val="23"/>
          <w:szCs w:val="23"/>
        </w:rPr>
        <w:t>3.4.</w:t>
      </w:r>
      <w:r>
        <w:rPr>
          <w:rFonts w:ascii="Arial" w:hAnsi="Arial" w:cs="Arial"/>
          <w:b/>
          <w:bCs/>
          <w:sz w:val="23"/>
          <w:szCs w:val="23"/>
        </w:rPr>
        <w:t xml:space="preserve"> </w:t>
      </w:r>
      <w:r>
        <w:rPr>
          <w:b/>
          <w:bCs/>
          <w:sz w:val="23"/>
          <w:szCs w:val="23"/>
        </w:rPr>
        <w:t xml:space="preserve">Формирование резервов предстоящих расходов </w:t>
      </w:r>
    </w:p>
    <w:p w:rsidR="006340A9" w:rsidRDefault="006340A9" w:rsidP="000E1983">
      <w:pPr>
        <w:pStyle w:val="Default"/>
        <w:rPr>
          <w:sz w:val="23"/>
          <w:szCs w:val="23"/>
        </w:rPr>
      </w:pPr>
      <w:r>
        <w:rPr>
          <w:sz w:val="23"/>
          <w:szCs w:val="23"/>
        </w:rPr>
        <w:t xml:space="preserve">В целях равномерного отнесения затрат на расходы Банка центральный аппарат и филиалы Банка  формируют резервы предстоящих расходов (счет 60348) на выплату ежеквартальной премии, вознаграждений по итогам работы за год и пенсионное обеспечение работников Банка  в рамках Корпоративной пенсионной программы.  Порядок формирования и использования резервов предстоящих расходов регулируется отдельными внутренними нормативными документами Банка.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3.5.</w:t>
      </w:r>
      <w:r>
        <w:rPr>
          <w:rFonts w:ascii="Arial" w:hAnsi="Arial" w:cs="Arial"/>
          <w:b/>
          <w:bCs/>
          <w:sz w:val="23"/>
          <w:szCs w:val="23"/>
        </w:rPr>
        <w:t xml:space="preserve"> </w:t>
      </w:r>
      <w:r>
        <w:rPr>
          <w:b/>
          <w:bCs/>
          <w:sz w:val="23"/>
          <w:szCs w:val="23"/>
        </w:rPr>
        <w:t xml:space="preserve">Учет расчетов с бюджетом по налогам и сборам и государственными внебюджетными фондами по страховым взносам на обязательное страхование </w:t>
      </w:r>
    </w:p>
    <w:p w:rsidR="006340A9" w:rsidRDefault="006340A9" w:rsidP="000E1983">
      <w:pPr>
        <w:pStyle w:val="Default"/>
        <w:spacing w:after="259"/>
        <w:rPr>
          <w:sz w:val="23"/>
          <w:szCs w:val="23"/>
        </w:rPr>
      </w:pPr>
      <w:r>
        <w:rPr>
          <w:sz w:val="23"/>
          <w:szCs w:val="23"/>
        </w:rPr>
        <w:t>3.5.1.</w:t>
      </w:r>
      <w:r>
        <w:rPr>
          <w:rFonts w:ascii="Arial" w:hAnsi="Arial" w:cs="Arial"/>
          <w:sz w:val="23"/>
          <w:szCs w:val="23"/>
        </w:rPr>
        <w:t xml:space="preserve"> </w:t>
      </w:r>
      <w:r>
        <w:rPr>
          <w:sz w:val="23"/>
          <w:szCs w:val="23"/>
        </w:rPr>
        <w:t xml:space="preserve">Основные принципы реализации требований законодательства о налогах и сборах и страховых взносах на обязательное страхование определены в Учетной политике Банка для целей налогообложения. </w:t>
      </w:r>
    </w:p>
    <w:p w:rsidR="006340A9" w:rsidRDefault="006340A9" w:rsidP="000E1983">
      <w:pPr>
        <w:pStyle w:val="Default"/>
        <w:rPr>
          <w:sz w:val="23"/>
          <w:szCs w:val="23"/>
        </w:rPr>
      </w:pPr>
      <w:r>
        <w:rPr>
          <w:sz w:val="23"/>
          <w:szCs w:val="23"/>
        </w:rPr>
        <w:t>3.5.2.</w:t>
      </w:r>
      <w:r>
        <w:rPr>
          <w:rFonts w:ascii="Arial" w:hAnsi="Arial" w:cs="Arial"/>
          <w:sz w:val="23"/>
          <w:szCs w:val="23"/>
        </w:rPr>
        <w:t xml:space="preserve"> </w:t>
      </w:r>
      <w:r>
        <w:rPr>
          <w:sz w:val="23"/>
          <w:szCs w:val="23"/>
        </w:rPr>
        <w:t xml:space="preserve">Платежи в бюджет налога на прибыль (в том числе по доходу в виде процентов по государственным и муниципальным ценным бумагам) отражаются по счету 70611 «Налог на прибыль» в балансе центрального аппарата.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Суммы причитающегося к уплате за отчетный период налога на прибыль начисляются и отражаются в бухгалтерском учете в периоде, следующем за отчетным, но не позднее сроков, установленных для уплаты налоговым законодательством. </w:t>
      </w:r>
    </w:p>
    <w:p w:rsidR="006340A9" w:rsidRDefault="006340A9" w:rsidP="000E1983">
      <w:pPr>
        <w:pStyle w:val="Default"/>
        <w:rPr>
          <w:sz w:val="23"/>
          <w:szCs w:val="23"/>
        </w:rPr>
      </w:pPr>
      <w:r>
        <w:rPr>
          <w:b/>
          <w:bCs/>
          <w:sz w:val="23"/>
          <w:szCs w:val="23"/>
        </w:rPr>
        <w:t>3.6.</w:t>
      </w:r>
      <w:r>
        <w:rPr>
          <w:rFonts w:ascii="Arial" w:hAnsi="Arial" w:cs="Arial"/>
          <w:b/>
          <w:bCs/>
          <w:sz w:val="23"/>
          <w:szCs w:val="23"/>
        </w:rPr>
        <w:t xml:space="preserve"> </w:t>
      </w:r>
      <w:r>
        <w:rPr>
          <w:b/>
          <w:bCs/>
          <w:sz w:val="23"/>
          <w:szCs w:val="23"/>
        </w:rPr>
        <w:t xml:space="preserve">Учет внутрибанковских требований и обязательств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3.6.1.</w:t>
      </w:r>
      <w:r>
        <w:rPr>
          <w:rFonts w:ascii="Arial" w:hAnsi="Arial" w:cs="Arial"/>
          <w:sz w:val="23"/>
          <w:szCs w:val="23"/>
        </w:rPr>
        <w:t xml:space="preserve"> </w:t>
      </w:r>
      <w:r>
        <w:rPr>
          <w:sz w:val="23"/>
          <w:szCs w:val="23"/>
        </w:rPr>
        <w:t xml:space="preserve">Учет внутрибанковских требований и обязательств (ВТО) между центральным аппаратом и филиалами или между филиалами осуществляется на балансовых счетах, определенных для таких операций Положением Банка России №385-П (30301/30302 и 30305/30306) и Рабочим планом счетов.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3.6.2.</w:t>
      </w:r>
      <w:r>
        <w:rPr>
          <w:rFonts w:ascii="Arial" w:hAnsi="Arial" w:cs="Arial"/>
          <w:sz w:val="23"/>
          <w:szCs w:val="23"/>
        </w:rPr>
        <w:t xml:space="preserve"> </w:t>
      </w:r>
      <w:r>
        <w:rPr>
          <w:sz w:val="23"/>
          <w:szCs w:val="23"/>
        </w:rPr>
        <w:t xml:space="preserve">На счетах 30301/30302 «Внутрибанковские обязательства/требования по переводам клиентов» ведутся два вида счетов:   </w:t>
      </w:r>
    </w:p>
    <w:p w:rsidR="006340A9" w:rsidRDefault="006340A9" w:rsidP="000E1983">
      <w:pPr>
        <w:pStyle w:val="Default"/>
        <w:rPr>
          <w:sz w:val="23"/>
          <w:szCs w:val="23"/>
        </w:rPr>
      </w:pPr>
    </w:p>
    <w:p w:rsidR="006340A9" w:rsidRDefault="006340A9" w:rsidP="00876AFC">
      <w:pPr>
        <w:pStyle w:val="Default"/>
        <w:rPr>
          <w:sz w:val="23"/>
          <w:szCs w:val="23"/>
        </w:rPr>
      </w:pPr>
      <w:r>
        <w:rPr>
          <w:sz w:val="23"/>
          <w:szCs w:val="23"/>
        </w:rPr>
        <w:t xml:space="preserve">- счета по учету взаимной задолженности между центральным аппаратом и филиалами или между филиалами  по суммам переводов клиентов. На счетах 30301/30302 отражаются, в том числе требования и обязательства, когда с одной стороны  плательщиком или  получателем выступает клиент (контрагент), а с другой стороны в качестве получателя или плательщика выступает Банк (филиал Банка); </w:t>
      </w:r>
    </w:p>
    <w:p w:rsidR="006340A9" w:rsidRDefault="006340A9" w:rsidP="000E1983">
      <w:pPr>
        <w:pStyle w:val="Default"/>
        <w:rPr>
          <w:sz w:val="23"/>
          <w:szCs w:val="23"/>
        </w:rPr>
      </w:pPr>
      <w:r>
        <w:rPr>
          <w:sz w:val="23"/>
          <w:szCs w:val="23"/>
        </w:rPr>
        <w:t xml:space="preserve">- счета по урегулированию взаимной задолженности (30301.6/30302.6; 30301.7/30302.7; 30301.8/30302.8). </w:t>
      </w:r>
    </w:p>
    <w:p w:rsidR="006340A9" w:rsidRDefault="006340A9" w:rsidP="000E1983">
      <w:pPr>
        <w:pStyle w:val="Default"/>
        <w:rPr>
          <w:sz w:val="23"/>
          <w:szCs w:val="23"/>
        </w:rPr>
      </w:pPr>
      <w:r>
        <w:rPr>
          <w:sz w:val="23"/>
          <w:szCs w:val="23"/>
        </w:rPr>
        <w:t>3.6.3.</w:t>
      </w:r>
      <w:r>
        <w:rPr>
          <w:rFonts w:ascii="Arial" w:hAnsi="Arial" w:cs="Arial"/>
          <w:sz w:val="23"/>
          <w:szCs w:val="23"/>
        </w:rPr>
        <w:t xml:space="preserve"> </w:t>
      </w:r>
      <w:r>
        <w:rPr>
          <w:sz w:val="23"/>
          <w:szCs w:val="23"/>
        </w:rPr>
        <w:t xml:space="preserve">На счетах 30305/30306 «Внутрибанковские обязательства/требования по распределению (перераспределению) активов, обязательств, капитала» ведутся два вида счетов: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счета по учету взаимной задолженности между центральным аппаратом и филиалами или между филиалами  по внутрисистемным операциям перераспределения активов, обязательств, капитала и имущества. На указанных счетах отражается в том числе взаимная задолженность </w:t>
      </w:r>
      <w:r>
        <w:rPr>
          <w:sz w:val="23"/>
          <w:szCs w:val="23"/>
        </w:rPr>
        <w:lastRenderedPageBreak/>
        <w:t xml:space="preserve">между центральным аппаратом и филиалами или между филиалами  по переданным ресурсам в виде плат и процентов; </w:t>
      </w:r>
    </w:p>
    <w:p w:rsidR="006340A9" w:rsidRDefault="006340A9" w:rsidP="000E1983">
      <w:pPr>
        <w:pStyle w:val="Default"/>
        <w:rPr>
          <w:sz w:val="23"/>
          <w:szCs w:val="23"/>
        </w:rPr>
      </w:pPr>
      <w:r>
        <w:rPr>
          <w:sz w:val="23"/>
          <w:szCs w:val="23"/>
        </w:rPr>
        <w:t xml:space="preserve">- счета по урегулированию взаимной задолженности (30305.06/30306.06, 30305.07/30306.07, 30305.08/30306.08). </w:t>
      </w:r>
    </w:p>
    <w:p w:rsidR="006340A9" w:rsidRDefault="006340A9" w:rsidP="000E1983">
      <w:pPr>
        <w:pStyle w:val="Default"/>
        <w:spacing w:after="60"/>
        <w:rPr>
          <w:sz w:val="23"/>
          <w:szCs w:val="23"/>
        </w:rPr>
      </w:pPr>
      <w:r>
        <w:rPr>
          <w:sz w:val="23"/>
          <w:szCs w:val="23"/>
        </w:rPr>
        <w:t>3.6.4.</w:t>
      </w:r>
      <w:r>
        <w:rPr>
          <w:rFonts w:ascii="Arial" w:hAnsi="Arial" w:cs="Arial"/>
          <w:sz w:val="23"/>
          <w:szCs w:val="23"/>
        </w:rPr>
        <w:t xml:space="preserve"> </w:t>
      </w:r>
      <w:r>
        <w:rPr>
          <w:sz w:val="23"/>
          <w:szCs w:val="23"/>
        </w:rPr>
        <w:t xml:space="preserve">Внутрибанковские переводы по счетам по урегулированию взаимной задолженности осуществляются головными офисами. К головным офисам относятся центральный аппарат, территориальные банки, головные отделения. </w:t>
      </w:r>
    </w:p>
    <w:p w:rsidR="006340A9" w:rsidRDefault="006340A9" w:rsidP="000E1983">
      <w:pPr>
        <w:pStyle w:val="Default"/>
        <w:rPr>
          <w:sz w:val="23"/>
          <w:szCs w:val="23"/>
        </w:rPr>
      </w:pPr>
      <w:r>
        <w:rPr>
          <w:sz w:val="23"/>
          <w:szCs w:val="23"/>
        </w:rPr>
        <w:t>3.6.5.</w:t>
      </w:r>
      <w:r>
        <w:rPr>
          <w:rFonts w:ascii="Arial" w:hAnsi="Arial" w:cs="Arial"/>
          <w:sz w:val="23"/>
          <w:szCs w:val="23"/>
        </w:rPr>
        <w:t xml:space="preserve"> </w:t>
      </w:r>
      <w:r>
        <w:rPr>
          <w:sz w:val="23"/>
          <w:szCs w:val="23"/>
        </w:rPr>
        <w:t xml:space="preserve">Аналитический учет по счетам учета ВТО ведется с учетом следующего.  </w:t>
      </w:r>
    </w:p>
    <w:p w:rsidR="006340A9" w:rsidRDefault="006340A9" w:rsidP="000E1983">
      <w:pPr>
        <w:pStyle w:val="Default"/>
        <w:spacing w:after="60"/>
        <w:rPr>
          <w:sz w:val="23"/>
          <w:szCs w:val="23"/>
        </w:rPr>
      </w:pPr>
      <w:r>
        <w:rPr>
          <w:sz w:val="23"/>
          <w:szCs w:val="23"/>
        </w:rPr>
        <w:t>3.6.5.1.</w:t>
      </w:r>
      <w:r>
        <w:rPr>
          <w:rFonts w:ascii="Arial" w:hAnsi="Arial" w:cs="Arial"/>
          <w:sz w:val="23"/>
          <w:szCs w:val="23"/>
        </w:rPr>
        <w:t xml:space="preserve"> </w:t>
      </w:r>
      <w:r>
        <w:rPr>
          <w:sz w:val="23"/>
          <w:szCs w:val="23"/>
        </w:rPr>
        <w:t xml:space="preserve">На счетах по урегулированию взаимной задолженности, открываемых на счетах третьего порядка 30301/30302 и 30305/30306, каждому филиалу/подразделению ЦА открывается по паре лицевых счетов (активный и пассивный)   в валюте Российской Федерации, в иностранных валютах, в драгоценных металлах (кроме золота), в золоте. По каждой паре лицевых счетов ежедневно выводится  единый результат. Для этого ежедневно в конце дня меньшее сальдо списывается на счет с большим сальдо. </w:t>
      </w:r>
    </w:p>
    <w:p w:rsidR="006340A9" w:rsidRDefault="006340A9" w:rsidP="000E1983">
      <w:pPr>
        <w:pStyle w:val="Default"/>
        <w:rPr>
          <w:sz w:val="23"/>
          <w:szCs w:val="23"/>
        </w:rPr>
      </w:pPr>
      <w:r>
        <w:rPr>
          <w:sz w:val="23"/>
          <w:szCs w:val="23"/>
        </w:rPr>
        <w:t>3.6.5.2.</w:t>
      </w:r>
      <w:r>
        <w:rPr>
          <w:rFonts w:ascii="Arial" w:hAnsi="Arial" w:cs="Arial"/>
          <w:sz w:val="23"/>
          <w:szCs w:val="23"/>
        </w:rPr>
        <w:t xml:space="preserve"> </w:t>
      </w:r>
      <w:r>
        <w:rPr>
          <w:sz w:val="23"/>
          <w:szCs w:val="23"/>
        </w:rPr>
        <w:t xml:space="preserve">Счета по учету взаимной задолженности, открываемые на счетах  30301/30302 и 30305/30306, ведутся по уровням образования взаимной задолженности (внутрирегиональный, межрегиональный, между филиалами и ЦА) и по видам операций.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Внутрирегиональные требования/обязательства - требования/обязательства между территориальным банком и подчиненными отделениями или между отделениями, подчиненными одному территориальному банку. </w:t>
      </w:r>
    </w:p>
    <w:p w:rsidR="006340A9" w:rsidRDefault="006340A9" w:rsidP="000E1983">
      <w:pPr>
        <w:pStyle w:val="Default"/>
        <w:rPr>
          <w:sz w:val="23"/>
          <w:szCs w:val="23"/>
        </w:rPr>
      </w:pPr>
      <w:r>
        <w:rPr>
          <w:sz w:val="23"/>
          <w:szCs w:val="23"/>
        </w:rPr>
        <w:t xml:space="preserve">Межрегиональные требования/обязательства - требования/обязательства между территориальными банками, отделениями разных территориальных банков. </w:t>
      </w:r>
    </w:p>
    <w:p w:rsidR="006340A9" w:rsidRDefault="006340A9" w:rsidP="000E1983">
      <w:pPr>
        <w:pStyle w:val="Default"/>
        <w:rPr>
          <w:sz w:val="23"/>
          <w:szCs w:val="23"/>
        </w:rPr>
      </w:pPr>
      <w:r>
        <w:rPr>
          <w:sz w:val="23"/>
          <w:szCs w:val="23"/>
        </w:rPr>
        <w:t xml:space="preserve">На  счетах третьего порядка балансовых счетов 30301/30302 по учету взаимной задолженности на каждый филиал/подразделение ЦА, с которым может образовываться взаимная задолженность, открывается пара лицевых счетов (активный и пассивный) на группу операций одного направления  деятельности в разрезе видов валют и драгоценных металлов. По группе операций одного направления деятельности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 </w:t>
      </w:r>
    </w:p>
    <w:p w:rsidR="006340A9" w:rsidRDefault="006340A9" w:rsidP="000E1983">
      <w:pPr>
        <w:pStyle w:val="Default"/>
        <w:rPr>
          <w:sz w:val="23"/>
          <w:szCs w:val="23"/>
        </w:rPr>
      </w:pPr>
      <w:r>
        <w:rPr>
          <w:sz w:val="23"/>
          <w:szCs w:val="23"/>
        </w:rPr>
        <w:t xml:space="preserve">Порядок образования взаимной задолженности по группе операций одного направления деятельности, а также порядок и сроки урегулирования взаимной задолженности между филиалами/подразделениями ЦА, в балансе которых такая задолженность образуется, регламентируется отдельными внутренними нормативными документами Банка.  </w:t>
      </w:r>
    </w:p>
    <w:p w:rsidR="006340A9" w:rsidRDefault="006340A9" w:rsidP="00876AFC">
      <w:pPr>
        <w:pStyle w:val="Default"/>
        <w:rPr>
          <w:sz w:val="23"/>
          <w:szCs w:val="23"/>
        </w:rPr>
      </w:pPr>
      <w:r>
        <w:rPr>
          <w:sz w:val="23"/>
          <w:szCs w:val="23"/>
        </w:rPr>
        <w:t xml:space="preserve">Группы операций одного направления  деятельности определены в справочнике ЦАС НСИ.  </w:t>
      </w:r>
    </w:p>
    <w:p w:rsidR="006340A9" w:rsidRDefault="006340A9" w:rsidP="00876AFC">
      <w:pPr>
        <w:pStyle w:val="Default"/>
        <w:rPr>
          <w:sz w:val="23"/>
          <w:szCs w:val="23"/>
        </w:rPr>
      </w:pPr>
    </w:p>
    <w:p w:rsidR="006340A9" w:rsidRDefault="006340A9" w:rsidP="00876AFC">
      <w:pPr>
        <w:pStyle w:val="Default"/>
        <w:rPr>
          <w:sz w:val="23"/>
          <w:szCs w:val="23"/>
        </w:rPr>
      </w:pPr>
      <w:r>
        <w:rPr>
          <w:sz w:val="23"/>
          <w:szCs w:val="23"/>
        </w:rPr>
        <w:t xml:space="preserve">На  счетах третьего порядка балансовых счетов 30305/30306 по учету взаимной задолженности по таким видам операций, как: операции централизованной уплаты налога на прибыль, оплаты/размена векселей, оплаты сберегательных сертификатов, по депозитным сертификатам, операции с иностранной валютой, операции с драгметаллами, операции с памятными монетами и монетами, содержащими драгметаллы, операции с денежной наличностью, операции передачи материальных ценностей, операции по централизованным поставкам материальных ценностей на каждый филиал/подразделение ЦА, с которым может образовываться взаимная задолженность, открывается пара лицевых счетов (активный и пассивный) на каждый вид из указанных операций в разрезе видов валют и драгоценных металлов. По каждому виду операций в одном виде валют (драгоценных металлов), отраженных в течение дня на соответствующей паре лицевых счетов, ежедневно выводится  единый результат. Для этого ежедневно в конце дня меньшее сальдо списывается на счет с большим сальдо. </w:t>
      </w:r>
    </w:p>
    <w:p w:rsidR="006340A9" w:rsidRDefault="006340A9" w:rsidP="000E1983">
      <w:pPr>
        <w:pStyle w:val="Default"/>
        <w:rPr>
          <w:sz w:val="23"/>
          <w:szCs w:val="23"/>
        </w:rPr>
      </w:pPr>
      <w:r>
        <w:rPr>
          <w:sz w:val="23"/>
          <w:szCs w:val="23"/>
        </w:rPr>
        <w:t xml:space="preserve">На счетах по учету взаимной задолженности балансовых счетов 30305/30306 предусмотрены отдельные счета третьего и четвертого порядка для учета внутрибанковских требований </w:t>
      </w:r>
      <w:r>
        <w:rPr>
          <w:sz w:val="23"/>
          <w:szCs w:val="23"/>
        </w:rPr>
        <w:lastRenderedPageBreak/>
        <w:t xml:space="preserve">обязательств между центральным аппаратом и филиалами, между филиалами по переданным/полученным ресурсам в виде плат и процентов. </w:t>
      </w:r>
    </w:p>
    <w:p w:rsidR="006340A9" w:rsidRDefault="006340A9" w:rsidP="000E1983">
      <w:pPr>
        <w:pStyle w:val="Default"/>
        <w:rPr>
          <w:sz w:val="23"/>
          <w:szCs w:val="23"/>
        </w:rPr>
      </w:pPr>
      <w:r>
        <w:rPr>
          <w:sz w:val="23"/>
          <w:szCs w:val="23"/>
        </w:rPr>
        <w:t xml:space="preserve">3.6.6. Урегулирование взаимной задолженности по суммам переводов клиентов (счета 30301/30302) и по внутрисистемным операциям (счета 30305/30306) по состоянию на 1 января нового года осуществляется следующим порядком. </w:t>
      </w:r>
    </w:p>
    <w:p w:rsidR="006340A9" w:rsidRDefault="006340A9" w:rsidP="000E1983">
      <w:pPr>
        <w:pStyle w:val="Default"/>
        <w:rPr>
          <w:sz w:val="23"/>
          <w:szCs w:val="23"/>
        </w:rPr>
      </w:pPr>
      <w:r>
        <w:rPr>
          <w:sz w:val="23"/>
          <w:szCs w:val="23"/>
        </w:rPr>
        <w:t xml:space="preserve">3.6.6.1. Для урегулирования взаимной задолженности по переводам клиентов на счетах 30301/30302 соответствующего уровня открывается специальная пара лицевых счетов на каждый филиал/подразделение ЦА в разрезе видов валют/драгметаллов. На лицевые счета специальной пары бухгалтерскими проводками переносятся  остатки всех пар лицевых счетов, открытых одному филиалу/подразделению ЦА в разрезе видов валют/драгметаллов по всем направлениям деятельности. После переноса выводится единый результат по каждому филиалу/подразделению ЦА в разрезе видов валют/драгметаллов. </w:t>
      </w:r>
    </w:p>
    <w:p w:rsidR="006340A9" w:rsidRDefault="006340A9" w:rsidP="000E1983">
      <w:pPr>
        <w:pStyle w:val="Default"/>
        <w:rPr>
          <w:sz w:val="23"/>
          <w:szCs w:val="23"/>
        </w:rPr>
      </w:pPr>
      <w:r>
        <w:rPr>
          <w:sz w:val="23"/>
          <w:szCs w:val="23"/>
        </w:rPr>
        <w:t xml:space="preserve">В дату, установленную Банком, осуществляется урегулирование взаимной задолженности между филиалами/подразделениями ЦА по сложившимся остаткам специальной пары лицевых счетов посредством расчетов по счетам урегулирования взаимной задолженности по переводам клиентов (30301/30302). </w:t>
      </w:r>
    </w:p>
    <w:p w:rsidR="006340A9" w:rsidRDefault="006340A9" w:rsidP="000E1983">
      <w:pPr>
        <w:pStyle w:val="Default"/>
        <w:rPr>
          <w:sz w:val="23"/>
          <w:szCs w:val="23"/>
        </w:rPr>
      </w:pPr>
      <w:r>
        <w:rPr>
          <w:sz w:val="23"/>
          <w:szCs w:val="23"/>
        </w:rPr>
        <w:t xml:space="preserve">3.6.6.2. Для урегулирования взаимной задолженности по внутрисистемным операциям, на счетах 30305/30306 соответствующего уровня открывается специальная пара лицевых счетов на каждый филиал/подразделение ЦА в разрезе видов валют/драгметаллов для выведения единого внутрисистемного результата. На лицевые счета специальной пары бухгалтерскими проводками переносятся остатки лицевых счетов соответствующего уровня, на которых образуется взаимная задолженность по операциям (по операциям централизованной уплаты налога на прибыль, по оплате/размену векселей, по оплате сберегательных сертификатов, по депозитным сертификатам, по операциям с иностранной валютой, по операциям с драгметаллами, по операциям с памятными монетами и монетами, содержащими драгметаллы, по операциям с денежной наличностью, по операциям передачи материальных ценностей, по централизованным поставкам материальных ценностей). После переноса выводится единый внутрисистемный результат по каждому филиалу/подразделению ЦА в разрезе видов валют/драгметаллов. </w:t>
      </w:r>
    </w:p>
    <w:p w:rsidR="006340A9" w:rsidRDefault="006340A9" w:rsidP="000E1983">
      <w:pPr>
        <w:pStyle w:val="Default"/>
        <w:rPr>
          <w:sz w:val="23"/>
          <w:szCs w:val="23"/>
        </w:rPr>
      </w:pPr>
      <w:r>
        <w:rPr>
          <w:sz w:val="23"/>
          <w:szCs w:val="23"/>
        </w:rPr>
        <w:t xml:space="preserve">В дату, установленную Банком, осуществляется урегулирование взаимной задолженности между филиалами/подразделениями ЦА по сложившимся остаткам специальной пары лицевых счетов посредством расчетов по счетам урегулирования взаимной задолженности по внутрисистемным операциям (30305/30306). </w:t>
      </w:r>
    </w:p>
    <w:p w:rsidR="006340A9" w:rsidRDefault="006340A9" w:rsidP="00876AFC">
      <w:pPr>
        <w:pStyle w:val="Default"/>
        <w:rPr>
          <w:sz w:val="23"/>
          <w:szCs w:val="23"/>
        </w:rPr>
      </w:pPr>
      <w:r>
        <w:rPr>
          <w:sz w:val="23"/>
          <w:szCs w:val="23"/>
        </w:rPr>
        <w:t xml:space="preserve">3.6.7. Перераспределение ресурсов между центральным аппаратом и филиалами Банка, а также между филиалами Банка может осуществляться на платной основе. Плата производится посредством передачи ресурсов, учитываемых на соответствующих счетах третьего порядка балансовых счетов 30305/30306. </w:t>
      </w:r>
    </w:p>
    <w:p w:rsidR="006340A9" w:rsidRDefault="006340A9" w:rsidP="000E1983">
      <w:pPr>
        <w:pStyle w:val="Default"/>
        <w:rPr>
          <w:sz w:val="23"/>
          <w:szCs w:val="23"/>
        </w:rPr>
      </w:pPr>
      <w:r>
        <w:rPr>
          <w:b/>
          <w:bCs/>
          <w:sz w:val="23"/>
          <w:szCs w:val="23"/>
        </w:rPr>
        <w:t>3.7.</w:t>
      </w:r>
      <w:r>
        <w:rPr>
          <w:rFonts w:ascii="Arial" w:hAnsi="Arial" w:cs="Arial"/>
          <w:b/>
          <w:bCs/>
          <w:sz w:val="23"/>
          <w:szCs w:val="23"/>
        </w:rPr>
        <w:t xml:space="preserve"> </w:t>
      </w:r>
      <w:r>
        <w:rPr>
          <w:b/>
          <w:bCs/>
          <w:sz w:val="23"/>
          <w:szCs w:val="23"/>
        </w:rPr>
        <w:t xml:space="preserve">Учет расчетов с филиалами, расположенными за границей </w:t>
      </w:r>
    </w:p>
    <w:p w:rsidR="006340A9" w:rsidRDefault="006340A9" w:rsidP="000E1983">
      <w:pPr>
        <w:pStyle w:val="Default"/>
        <w:rPr>
          <w:sz w:val="23"/>
          <w:szCs w:val="23"/>
        </w:rPr>
      </w:pPr>
      <w:r>
        <w:rPr>
          <w:sz w:val="23"/>
          <w:szCs w:val="23"/>
        </w:rPr>
        <w:t xml:space="preserve">Учет расчетов и взаимной задолженности с филиалами, расположенными за границей, осуществляется на следующих счетах: </w:t>
      </w:r>
    </w:p>
    <w:p w:rsidR="006340A9" w:rsidRDefault="006340A9" w:rsidP="000E1983">
      <w:pPr>
        <w:pStyle w:val="Default"/>
        <w:rPr>
          <w:sz w:val="23"/>
          <w:szCs w:val="23"/>
        </w:rPr>
      </w:pPr>
      <w:r>
        <w:rPr>
          <w:sz w:val="23"/>
          <w:szCs w:val="23"/>
        </w:rPr>
        <w:t xml:space="preserve">- 30303.4/30304.4 «Расчеты филиалов, расположенных за границей, со Сбербанком России» – счета по учету расчетов и взаимной задолженности между филиалами, расположенными за границей, и центральным аппаратом Банка (на балансе филиалов, расположенных за границей); </w:t>
      </w:r>
    </w:p>
    <w:p w:rsidR="006340A9" w:rsidRDefault="006340A9" w:rsidP="000E1983">
      <w:pPr>
        <w:pStyle w:val="Default"/>
        <w:rPr>
          <w:sz w:val="23"/>
          <w:szCs w:val="23"/>
        </w:rPr>
      </w:pPr>
      <w:r>
        <w:rPr>
          <w:sz w:val="23"/>
          <w:szCs w:val="23"/>
        </w:rPr>
        <w:t xml:space="preserve">- 30303.5/30304.5 «Расчеты Сбербанка России с филиалами, расположенными за границей» – счета по учету расчетов и взаимной задолженности между филиалами, расположенными за границей, и центральным аппаратом Банка (на балансе центрального аппарата). </w:t>
      </w:r>
    </w:p>
    <w:p w:rsidR="006340A9" w:rsidRDefault="006340A9" w:rsidP="000E1983">
      <w:pPr>
        <w:pStyle w:val="Default"/>
        <w:rPr>
          <w:sz w:val="23"/>
          <w:szCs w:val="23"/>
        </w:rPr>
      </w:pPr>
      <w:r>
        <w:rPr>
          <w:b/>
          <w:bCs/>
          <w:sz w:val="23"/>
          <w:szCs w:val="23"/>
        </w:rPr>
        <w:t>3.8.</w:t>
      </w:r>
      <w:r>
        <w:rPr>
          <w:rFonts w:ascii="Arial" w:hAnsi="Arial" w:cs="Arial"/>
          <w:b/>
          <w:bCs/>
          <w:sz w:val="23"/>
          <w:szCs w:val="23"/>
        </w:rPr>
        <w:t xml:space="preserve"> </w:t>
      </w:r>
      <w:r>
        <w:rPr>
          <w:b/>
          <w:bCs/>
          <w:sz w:val="23"/>
          <w:szCs w:val="23"/>
        </w:rPr>
        <w:t xml:space="preserve">Учет операций по кредитованию клиентов </w:t>
      </w:r>
    </w:p>
    <w:p w:rsidR="006340A9" w:rsidRDefault="006340A9" w:rsidP="000E1983">
      <w:pPr>
        <w:pStyle w:val="Default"/>
        <w:rPr>
          <w:sz w:val="23"/>
          <w:szCs w:val="23"/>
        </w:rPr>
      </w:pPr>
      <w:r>
        <w:rPr>
          <w:sz w:val="23"/>
          <w:szCs w:val="23"/>
        </w:rPr>
        <w:t xml:space="preserve">Учет операций кредитования определяется нормативными документами Банка России: Положением Банка России №385-П, Положением от 31.08.1998 № 54-П «О порядке предоставления (размещения) кредитными организациями денежных средств и их возврата (погашения)», а также отдельными внутренними нормативными документами Банка. </w:t>
      </w:r>
    </w:p>
    <w:p w:rsidR="006340A9" w:rsidRDefault="006340A9" w:rsidP="000E1983">
      <w:pPr>
        <w:pStyle w:val="Default"/>
        <w:rPr>
          <w:sz w:val="23"/>
          <w:szCs w:val="23"/>
        </w:rPr>
      </w:pPr>
      <w:r>
        <w:rPr>
          <w:sz w:val="23"/>
          <w:szCs w:val="23"/>
        </w:rPr>
        <w:t xml:space="preserve">Принципы признания процентных доходов по предоставленным кредитам определены в Приложении 3 к Положению Банка России №385-П и пункте 3.1.5 Учетной политики Банка.  </w:t>
      </w:r>
    </w:p>
    <w:p w:rsidR="006340A9" w:rsidRDefault="006340A9" w:rsidP="000E1983">
      <w:pPr>
        <w:pStyle w:val="Default"/>
        <w:rPr>
          <w:sz w:val="23"/>
          <w:szCs w:val="23"/>
        </w:rPr>
      </w:pPr>
      <w:r>
        <w:rPr>
          <w:sz w:val="23"/>
          <w:szCs w:val="23"/>
        </w:rPr>
        <w:lastRenderedPageBreak/>
        <w:t xml:space="preserve">В случае понижения качества ссуд и их переклассификации в IV – V категорию качества, доходы по которой определяются как проблемные или безнадежные (далее - проблемные), суммы, фактически не полученные на дату переклассификации, списанию со счетов доходов не подлежат. </w:t>
      </w:r>
    </w:p>
    <w:p w:rsidR="006340A9" w:rsidRDefault="006340A9" w:rsidP="000E1983">
      <w:pPr>
        <w:pStyle w:val="Default"/>
        <w:rPr>
          <w:sz w:val="23"/>
          <w:szCs w:val="23"/>
        </w:rPr>
      </w:pPr>
      <w:r>
        <w:rPr>
          <w:sz w:val="23"/>
          <w:szCs w:val="23"/>
        </w:rPr>
        <w:t xml:space="preserve">Требования на получение указанных доходов (срочные и (или) просроченные) продолжают учитываться на соответствующих балансовых счетах. </w:t>
      </w:r>
    </w:p>
    <w:p w:rsidR="006340A9" w:rsidRDefault="006340A9" w:rsidP="000E1983">
      <w:pPr>
        <w:pStyle w:val="Default"/>
        <w:rPr>
          <w:sz w:val="23"/>
          <w:szCs w:val="23"/>
        </w:rPr>
      </w:pPr>
      <w:r>
        <w:rPr>
          <w:sz w:val="23"/>
          <w:szCs w:val="23"/>
        </w:rPr>
        <w:t xml:space="preserve">В случае повышения качества ссуд и их переклассификации в I – III категорию качества, по которым неопределенность в получении доходов отсутствует, все суммы, причитающиеся к получению на дату переклассификации (включительно) начисляются и относятся на доходы. </w:t>
      </w:r>
    </w:p>
    <w:p w:rsidR="006340A9" w:rsidRDefault="006340A9" w:rsidP="000E1983">
      <w:pPr>
        <w:pStyle w:val="Default"/>
        <w:rPr>
          <w:sz w:val="23"/>
          <w:szCs w:val="23"/>
        </w:rPr>
      </w:pPr>
      <w:r>
        <w:rPr>
          <w:sz w:val="23"/>
          <w:szCs w:val="23"/>
        </w:rPr>
        <w:t xml:space="preserve">Начисленные проценты по ссудам I – III категории качества (получение которых признается определенным), подлежат отнесению на доходы в день, предусмотренный условиями договора для их уплаты должником. </w:t>
      </w:r>
    </w:p>
    <w:p w:rsidR="006340A9" w:rsidRDefault="006340A9" w:rsidP="000E1983">
      <w:pPr>
        <w:pStyle w:val="Default"/>
        <w:rPr>
          <w:sz w:val="23"/>
          <w:szCs w:val="23"/>
        </w:rPr>
      </w:pPr>
      <w:r>
        <w:rPr>
          <w:sz w:val="23"/>
          <w:szCs w:val="23"/>
        </w:rPr>
        <w:t xml:space="preserve">В последний рабочий день месяца отнесению на доходы подлежат все проценты, начисленные за истекший месяц (в том числе за оставшиеся нерабочие дни, если последний рабочий день месяца не совпадает с его окончанием) либо доначисленные с указанной выше даты. </w:t>
      </w:r>
    </w:p>
    <w:p w:rsidR="006340A9" w:rsidRDefault="006340A9" w:rsidP="000E1983">
      <w:pPr>
        <w:pStyle w:val="Default"/>
        <w:rPr>
          <w:sz w:val="23"/>
          <w:szCs w:val="23"/>
        </w:rPr>
      </w:pPr>
      <w:r>
        <w:rPr>
          <w:sz w:val="23"/>
          <w:szCs w:val="23"/>
        </w:rPr>
        <w:t xml:space="preserve">Проценты по ссудам IV – V категории качества (признанные проблемными), отражаются на счетах по учету доходов по факту их получения. </w:t>
      </w:r>
    </w:p>
    <w:p w:rsidR="006340A9" w:rsidRDefault="006340A9" w:rsidP="00876AFC">
      <w:pPr>
        <w:pStyle w:val="Default"/>
        <w:rPr>
          <w:sz w:val="23"/>
          <w:szCs w:val="23"/>
        </w:rPr>
      </w:pPr>
      <w:r>
        <w:rPr>
          <w:sz w:val="23"/>
          <w:szCs w:val="23"/>
        </w:rPr>
        <w:t xml:space="preserve">Бухгалтерский учет признанных проблемными процентов по ссудам IV – V категории качества, до их фактического получения осуществляется на внебалансовых счетах по учету неполученных процентов.  </w:t>
      </w:r>
    </w:p>
    <w:p w:rsidR="006340A9" w:rsidRDefault="006340A9" w:rsidP="00876AFC">
      <w:pPr>
        <w:pStyle w:val="Default"/>
        <w:rPr>
          <w:sz w:val="23"/>
          <w:szCs w:val="23"/>
        </w:rPr>
      </w:pPr>
    </w:p>
    <w:p w:rsidR="006340A9" w:rsidRDefault="006340A9" w:rsidP="00876AFC">
      <w:pPr>
        <w:pStyle w:val="Default"/>
        <w:rPr>
          <w:sz w:val="23"/>
          <w:szCs w:val="23"/>
        </w:rPr>
      </w:pPr>
      <w:r>
        <w:rPr>
          <w:b/>
          <w:bCs/>
          <w:sz w:val="23"/>
          <w:szCs w:val="23"/>
        </w:rPr>
        <w:t>3.9.</w:t>
      </w:r>
      <w:r>
        <w:rPr>
          <w:rFonts w:ascii="Arial" w:hAnsi="Arial" w:cs="Arial"/>
          <w:b/>
          <w:bCs/>
          <w:sz w:val="23"/>
          <w:szCs w:val="23"/>
        </w:rPr>
        <w:t xml:space="preserve"> </w:t>
      </w:r>
      <w:r>
        <w:rPr>
          <w:b/>
          <w:bCs/>
          <w:sz w:val="23"/>
          <w:szCs w:val="23"/>
        </w:rPr>
        <w:t xml:space="preserve">Учет операций с ценными бумагами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2"/>
          <w:szCs w:val="22"/>
        </w:rPr>
      </w:pPr>
      <w:r>
        <w:rPr>
          <w:b/>
          <w:bCs/>
          <w:sz w:val="22"/>
          <w:szCs w:val="22"/>
        </w:rPr>
        <w:t>3.9.1.</w:t>
      </w:r>
      <w:r>
        <w:rPr>
          <w:rFonts w:ascii="Arial" w:hAnsi="Arial" w:cs="Arial"/>
          <w:b/>
          <w:bCs/>
          <w:sz w:val="22"/>
          <w:szCs w:val="22"/>
        </w:rPr>
        <w:t xml:space="preserve"> </w:t>
      </w:r>
      <w:r>
        <w:rPr>
          <w:b/>
          <w:bCs/>
          <w:sz w:val="22"/>
          <w:szCs w:val="22"/>
        </w:rPr>
        <w:t xml:space="preserve">Основы учета вложений в ценные бумаги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Совершение операций с ценными бумагами производится в соответствии с законодательством Российской Федерации, в том числе нормативными актами Банка России. Учет вложений в ценные бумаги осуществляется в соответствии с Положением Банка России №385-П.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3.9.1.1. Первоначальное признание и прекращение признания ценных бумаг </w:t>
      </w:r>
    </w:p>
    <w:p w:rsidR="006340A9" w:rsidRDefault="006340A9" w:rsidP="000E1983">
      <w:pPr>
        <w:pStyle w:val="Default"/>
        <w:rPr>
          <w:sz w:val="28"/>
          <w:szCs w:val="28"/>
        </w:rPr>
      </w:pPr>
      <w:r>
        <w:rPr>
          <w:b/>
          <w:bCs/>
          <w:sz w:val="28"/>
          <w:szCs w:val="28"/>
        </w:rPr>
        <w:t xml:space="preserve"> </w:t>
      </w:r>
    </w:p>
    <w:p w:rsidR="006340A9" w:rsidRDefault="006340A9" w:rsidP="000E1983">
      <w:pPr>
        <w:pStyle w:val="Default"/>
        <w:rPr>
          <w:sz w:val="23"/>
          <w:szCs w:val="23"/>
        </w:rPr>
      </w:pPr>
      <w:r>
        <w:rPr>
          <w:sz w:val="23"/>
          <w:szCs w:val="23"/>
        </w:rPr>
        <w:t xml:space="preserve">Бухгалтерский учет вложений в ценные бумаги определяется исходя из цели их приобретения. Принципы классификации ценных бумаг устанавливаются отдельными нормативными документами Банка. </w:t>
      </w:r>
    </w:p>
    <w:p w:rsidR="006340A9" w:rsidRDefault="006340A9" w:rsidP="000E1983">
      <w:pPr>
        <w:pStyle w:val="Default"/>
        <w:rPr>
          <w:sz w:val="23"/>
          <w:szCs w:val="23"/>
        </w:rPr>
      </w:pPr>
      <w:r>
        <w:rPr>
          <w:sz w:val="23"/>
          <w:szCs w:val="23"/>
        </w:rPr>
        <w:t xml:space="preserve">Переклассификация (перевод из одной учетной категории в другую) долговых ценных бумаг при изменении у Банка намерений в отношении данных ценных бумаг осуществляется в случаях: </w:t>
      </w:r>
    </w:p>
    <w:p w:rsidR="006340A9" w:rsidRDefault="006340A9" w:rsidP="000E1983">
      <w:pPr>
        <w:pStyle w:val="Default"/>
        <w:rPr>
          <w:sz w:val="23"/>
          <w:szCs w:val="23"/>
        </w:rPr>
      </w:pPr>
      <w:r>
        <w:rPr>
          <w:sz w:val="23"/>
          <w:szCs w:val="23"/>
        </w:rPr>
        <w:t xml:space="preserve">- долговые обязательства "имеющиеся в наличии для продажи" переклассифицируются в категорию "удерживаемые до погашения". Суммы вложений переносятся на соответствующие балансовые счета с отнесением сумм переоценки на операционные доходы или расходы; </w:t>
      </w:r>
    </w:p>
    <w:p w:rsidR="006340A9" w:rsidRDefault="006340A9" w:rsidP="000E1983">
      <w:pPr>
        <w:pStyle w:val="Default"/>
        <w:rPr>
          <w:sz w:val="23"/>
          <w:szCs w:val="23"/>
        </w:rPr>
      </w:pPr>
      <w:r>
        <w:rPr>
          <w:sz w:val="23"/>
          <w:szCs w:val="23"/>
        </w:rPr>
        <w:t xml:space="preserve">- долговые обязательства "удерживаемые до погашения" переклассифицируются в категорию "имеющиеся в наличии для продажи" при соблюдении одного из следующих условий на основании соответствующего решения Коллегиального органа банка: </w:t>
      </w:r>
    </w:p>
    <w:p w:rsidR="006340A9" w:rsidRDefault="006340A9" w:rsidP="000E1983">
      <w:pPr>
        <w:pStyle w:val="Default"/>
        <w:rPr>
          <w:sz w:val="23"/>
          <w:szCs w:val="23"/>
        </w:rPr>
      </w:pPr>
      <w:r>
        <w:rPr>
          <w:sz w:val="23"/>
          <w:szCs w:val="23"/>
        </w:rPr>
        <w:t xml:space="preserve">- в результате события, которое произошло по не зависящим от Банка причинам (носило чрезвычайный характер и не могло быть обосновано предвосхищено Банком); </w:t>
      </w:r>
    </w:p>
    <w:p w:rsidR="006340A9" w:rsidRDefault="006340A9" w:rsidP="000E1983">
      <w:pPr>
        <w:pStyle w:val="Default"/>
        <w:rPr>
          <w:sz w:val="23"/>
          <w:szCs w:val="23"/>
        </w:rPr>
      </w:pPr>
      <w:r>
        <w:rPr>
          <w:sz w:val="23"/>
          <w:szCs w:val="23"/>
        </w:rPr>
        <w:t xml:space="preserve">- в целях реализации менее чем за 3 месяца до срока погашения; </w:t>
      </w:r>
    </w:p>
    <w:p w:rsidR="006340A9" w:rsidRDefault="006340A9" w:rsidP="000E1983">
      <w:pPr>
        <w:pStyle w:val="Default"/>
        <w:rPr>
          <w:sz w:val="23"/>
          <w:szCs w:val="23"/>
        </w:rPr>
      </w:pPr>
      <w:r>
        <w:rPr>
          <w:sz w:val="23"/>
          <w:szCs w:val="23"/>
        </w:rPr>
        <w:t xml:space="preserve">- в целях реализации в объеме, не превышающем 10% от общей стоимости портфеля ценных бумаг «удерживаемые до погашения». </w:t>
      </w:r>
    </w:p>
    <w:p w:rsidR="006340A9" w:rsidRDefault="006340A9" w:rsidP="000E1983">
      <w:pPr>
        <w:pStyle w:val="Default"/>
        <w:rPr>
          <w:sz w:val="23"/>
          <w:szCs w:val="23"/>
        </w:rPr>
      </w:pPr>
      <w:r>
        <w:rPr>
          <w:sz w:val="23"/>
          <w:szCs w:val="23"/>
        </w:rPr>
        <w:t xml:space="preserve">При осуществлении перевода ценных бумаг из портфеля ценных бумаг «удерживаемые до погашения», в портфель ценных бумаг «имеющиеся в наличии для продажи», и несоблюдении одного из условий, указанных выше, все ценные бумаги, находящиеся в портфеле ценных бумаг «удерживаемые до погашения»  подлежат переводу в портфель ценных бумаг «имеющиеся в наличии для продажи». В этом случае Банк не имеет права формировать </w:t>
      </w:r>
      <w:r>
        <w:rPr>
          <w:sz w:val="23"/>
          <w:szCs w:val="23"/>
        </w:rPr>
        <w:lastRenderedPageBreak/>
        <w:t xml:space="preserve">портфель ценных бумаг «удерживаемые до погашения», на протяжении 2 лет, следующих за годом осуществления такого перевода. </w:t>
      </w:r>
    </w:p>
    <w:p w:rsidR="006340A9" w:rsidRDefault="006340A9" w:rsidP="000E1983">
      <w:pPr>
        <w:pStyle w:val="Default"/>
        <w:rPr>
          <w:sz w:val="23"/>
          <w:szCs w:val="23"/>
        </w:rPr>
      </w:pPr>
      <w:r>
        <w:rPr>
          <w:sz w:val="23"/>
          <w:szCs w:val="23"/>
        </w:rPr>
        <w:t xml:space="preserve">Решения о переклассификации ценных бумаг принимаются в порядке, определенном в отдельном нормативном документе Банка. Осуществление переклассификации ценных бумаг и их перенос на соответствующие балансовые счета производится с применением метода «ФИФО» по балансовой стоимости ценных бумаг на дату перевода. Очередность списания ценных бумаг, переведенных из одной категории в другую, устанавливается в соответствии с фактической (первоначальной) датой приобретения данных бумаг с применением метода «ФИФО». Переводимые ценные бумаги отражаются на соответствующих лицевых счетах, открытых к балансовым счетам второго порядка, в день совершения операции с сохранением информации о дате их отражения на лицевых счетах, открытых к балансовым счетам второго порядка, с которых они переносятся. Метод «ФИФО» применяется внутри каждого портфеля ценных бумаг. </w:t>
      </w:r>
    </w:p>
    <w:p w:rsidR="006340A9" w:rsidRDefault="006340A9" w:rsidP="00876AFC">
      <w:pPr>
        <w:pStyle w:val="Default"/>
        <w:rPr>
          <w:sz w:val="23"/>
          <w:szCs w:val="23"/>
        </w:rPr>
      </w:pPr>
      <w:r>
        <w:rPr>
          <w:sz w:val="23"/>
          <w:szCs w:val="23"/>
        </w:rPr>
        <w:t xml:space="preserve">На балансовом счете № 601  «Участие в дочерних и зависимых акционерных обществах, паевых инвестиционных фондах» учитываются акции таких акционерных обществ, над управлением которыми Банк осуществляет контроль или оказывает значительное влияние на деятельность таких акционерных обществ. Если Банк осуществляет контроль над управлением паевыми инвестиционными фондами или оказывает значительное влияние на их деятельность, то паи таких паевых инвестиционных фондов, принадлежащие Банку, учитываются на балансовом счете № 60106 «Паи паевых инвестиционных фондов».  </w:t>
      </w:r>
    </w:p>
    <w:p w:rsidR="006340A9" w:rsidRDefault="006340A9" w:rsidP="000E1983">
      <w:pPr>
        <w:pStyle w:val="Default"/>
        <w:rPr>
          <w:sz w:val="23"/>
          <w:szCs w:val="23"/>
        </w:rPr>
      </w:pPr>
      <w:r>
        <w:rPr>
          <w:sz w:val="23"/>
          <w:szCs w:val="23"/>
        </w:rPr>
        <w:t xml:space="preserve">Определение контроля и значительного влияния осуществляется в соответствии с Международным стандартом финансовой отчетности (IFRS) 10 «Консолидированная финансовая отчетность» и Международным стандартом финансовой отчетности (IAS) 28 "Инвестиции в ассоциированные и совместные предприятия", введенными в действие на территории Российской Федерации приказом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отчетности на территории Российской Федерации» с учетом поправок. </w:t>
      </w:r>
    </w:p>
    <w:p w:rsidR="006340A9" w:rsidRDefault="006340A9" w:rsidP="000E1983">
      <w:pPr>
        <w:pStyle w:val="Default"/>
        <w:rPr>
          <w:sz w:val="23"/>
          <w:szCs w:val="23"/>
        </w:rPr>
      </w:pPr>
      <w:r>
        <w:rPr>
          <w:sz w:val="23"/>
          <w:szCs w:val="23"/>
        </w:rPr>
        <w:t xml:space="preserve">Ценные бумаги принимаются к учету на баланс филиалов и центрального аппарата Банка по цене приобретения, определенной условиями договора (сделки). Если ценные бумаги приобретаются по договорам, являющимся ПФИ, стоимость ценных бумаг определяется с учетом стоимости ПФИ. В бухгалтерском учете приобретенные бумаги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 По процентным (купонным) ценным бумагам  в цену приобретения включается процентный (купонный) доход, уплаченный при их приобретении. </w:t>
      </w:r>
    </w:p>
    <w:p w:rsidR="006340A9" w:rsidRDefault="006340A9" w:rsidP="000E1983">
      <w:pPr>
        <w:pStyle w:val="Default"/>
        <w:rPr>
          <w:sz w:val="23"/>
          <w:szCs w:val="23"/>
        </w:rPr>
      </w:pPr>
      <w:r>
        <w:rPr>
          <w:sz w:val="23"/>
          <w:szCs w:val="23"/>
        </w:rPr>
        <w:t xml:space="preserve">Все переносы задолженности по денежным средствам осуществляются на основании распоряжений служб, уполномоченных коллегиальным органом Банка. </w:t>
      </w:r>
    </w:p>
    <w:p w:rsidR="006340A9" w:rsidRDefault="006340A9" w:rsidP="000E1983">
      <w:pPr>
        <w:pStyle w:val="Default"/>
        <w:rPr>
          <w:sz w:val="23"/>
          <w:szCs w:val="23"/>
        </w:rPr>
      </w:pPr>
      <w:r>
        <w:rPr>
          <w:sz w:val="23"/>
          <w:szCs w:val="23"/>
        </w:rPr>
        <w:t xml:space="preserve">Величина затрат, связанных с приобретением ценных бумаг, является для Банка  несущественной по сравнению с объемом проводимых операций, а также относительно совокупной величины расходов Банка за сопоставимый период. В этой связи все затраты по оплате услуг, связанные с приобретением ценных бумаг, Банк относит на операционные расходы в том месяце, в котором были приняты к бухгалтерскому учету ценные бумаги. В случае, если Банк в последующем не принимает решение о приобретении ценных бумаг, стоимость предварительных затрат также относится на операционные расходы. При этом основанием для списания сумм на расходы является решение не приобретать ценные бумаги, оформляемое в установленном Банком порядке.  </w:t>
      </w:r>
    </w:p>
    <w:p w:rsidR="006340A9" w:rsidRDefault="006340A9" w:rsidP="000E1983">
      <w:pPr>
        <w:pStyle w:val="Default"/>
        <w:rPr>
          <w:sz w:val="23"/>
          <w:szCs w:val="23"/>
        </w:rPr>
      </w:pPr>
      <w:r>
        <w:rPr>
          <w:sz w:val="23"/>
          <w:szCs w:val="23"/>
        </w:rPr>
        <w:t xml:space="preserve">Предварительные затраты на приобретение и выбытие (реализацию) ценных бумаг учитываются на балансовом счете № 50905. </w:t>
      </w:r>
    </w:p>
    <w:p w:rsidR="006340A9" w:rsidRDefault="006340A9" w:rsidP="000E1983">
      <w:pPr>
        <w:pStyle w:val="Default"/>
        <w:rPr>
          <w:sz w:val="23"/>
          <w:szCs w:val="23"/>
        </w:rPr>
      </w:pPr>
      <w:r>
        <w:rPr>
          <w:sz w:val="23"/>
          <w:szCs w:val="23"/>
        </w:rPr>
        <w:t xml:space="preserve"> 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 Процентный (купонный) доход начисляется и отражается в бухгалтерском учете ежедневно. Начисление процентного дохода по долговым обязательствам осуществляется на основании метода эффективной ставки в соответствии с </w:t>
      </w:r>
      <w:r>
        <w:rPr>
          <w:sz w:val="23"/>
          <w:szCs w:val="23"/>
        </w:rPr>
        <w:lastRenderedPageBreak/>
        <w:t xml:space="preserve">отдельным нормативным документом Банка. Аналитический учет начисленного процентного дохода ведется на одном лицевом счете.  </w:t>
      </w:r>
    </w:p>
    <w:p w:rsidR="006340A9" w:rsidRDefault="006340A9" w:rsidP="00876AFC">
      <w:pPr>
        <w:pStyle w:val="Default"/>
        <w:rPr>
          <w:sz w:val="23"/>
          <w:szCs w:val="23"/>
        </w:rPr>
      </w:pPr>
      <w:r>
        <w:rPr>
          <w:sz w:val="23"/>
          <w:szCs w:val="23"/>
        </w:rPr>
        <w:t>При выбытии (реализации) ценных бумаг  их стоимость увеличивается на сумму дополнительных издержек (затрат), возникших на дату реализации и прямо связанных с выбытием (реализацией). В случае возникновения затрат, связанных с выбытием (реализацией) ценных бумаг после их реализации, их стоимость подлежит учету в составе операционных расходов. Аналитический учет вложений в ценные бумаги, начисленного процентного (купонного) дохода, сумм переоценки ценных бумаг определяется отдельными нормативными документами Банка. При этом, аналитический учет по эмиссионным ценным бумагам и ценным бумагам, имеющим международный идентификационный код ценной бумаги (ISIN), должен обеспечивать получение информации о стоимости выбывающих (реализованных) ценных бумаг в разрезе выпусков.</w:t>
      </w:r>
    </w:p>
    <w:p w:rsidR="006340A9" w:rsidRDefault="006340A9" w:rsidP="00876AFC">
      <w:pPr>
        <w:pStyle w:val="Default"/>
        <w:rPr>
          <w:sz w:val="23"/>
          <w:szCs w:val="23"/>
        </w:rPr>
      </w:pPr>
    </w:p>
    <w:p w:rsidR="006340A9" w:rsidRDefault="006340A9" w:rsidP="00876AFC">
      <w:pPr>
        <w:pStyle w:val="Default"/>
        <w:rPr>
          <w:sz w:val="23"/>
          <w:szCs w:val="23"/>
        </w:rPr>
      </w:pPr>
      <w:r>
        <w:rPr>
          <w:sz w:val="23"/>
          <w:szCs w:val="23"/>
        </w:rPr>
        <w:t xml:space="preserve">Стоимость акций, паев, номинированных в иностранной валюте, которые при приобретении отражаются на балансовом счете № 601, определяется в рублях по официальному курсу на дату приобретения.  </w:t>
      </w:r>
    </w:p>
    <w:p w:rsidR="006340A9" w:rsidRDefault="006340A9" w:rsidP="000E1983">
      <w:pPr>
        <w:pStyle w:val="Default"/>
        <w:rPr>
          <w:sz w:val="23"/>
          <w:szCs w:val="23"/>
        </w:rPr>
      </w:pPr>
      <w:r>
        <w:rPr>
          <w:sz w:val="23"/>
          <w:szCs w:val="23"/>
        </w:rPr>
        <w:t xml:space="preserve">В случае приобретения контроля над управлением или значительного влияния на деятельность акционерного общества или паевого инвестиционного фонда, при переносе на балансовый счет № 601 стоимость акций, паев, номинированных в иностранной валюте, определяется в рублях по официальному курсу на дату отражения на балансовом счете № 601.  </w:t>
      </w:r>
    </w:p>
    <w:p w:rsidR="006340A9" w:rsidRDefault="006340A9" w:rsidP="000E1983">
      <w:pPr>
        <w:pStyle w:val="Default"/>
        <w:rPr>
          <w:sz w:val="23"/>
          <w:szCs w:val="23"/>
        </w:rPr>
      </w:pPr>
      <w:r>
        <w:rPr>
          <w:sz w:val="23"/>
          <w:szCs w:val="23"/>
        </w:rPr>
        <w:t xml:space="preserve">В случае утраты контроля над управлением или значительного влияния на деятельность акционерного общества или паевого инвестиционного фонда, акции, паи переносятся на балансовые счета по учету вложений в долевые ценные бумаги в валюте номинала по официальному курсу на дату переноса на балансовые счета по учету вложений в долевые ценные бумаги. При этом разница между их балансовой стоимостью и рублевым эквивалентом текущей (справедливой) стоимости, определенным по официальному курсу на указанную дату, относится на балансовый счет по учету доходов или расходов (в Отчете о финансовых результатах соответствующие доходы или расходы отражаются по символам доходов от операций с приобретенными ценными бумагами или расходов по операциям с приобретенными ценными бумагами).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3.9.1.2. Порядок и периодичность переоценки ценных бумаг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Текущая (справедливая) стоимость ценных бумаг для переоценки вложений определяется Департаментом финансов. Методы определения текущей (справедливой) стоимости ценных бумаг приведены в «Методике определения ТСС финансовых инструментов» №2369-2.  Ценные бумаги, «оцениваемые по справедливой стоимости через прибыль или убыток», а также ценные бумаги «имеющиеся в наличии для продажи», подлежат ежедневной переоценке по текущей (справедливой) стоимости ценных бумаг.  </w:t>
      </w:r>
    </w:p>
    <w:p w:rsidR="006340A9" w:rsidRDefault="006340A9" w:rsidP="000E1983">
      <w:pPr>
        <w:pStyle w:val="Default"/>
        <w:rPr>
          <w:sz w:val="23"/>
          <w:szCs w:val="23"/>
        </w:rPr>
      </w:pPr>
      <w:r>
        <w:rPr>
          <w:sz w:val="23"/>
          <w:szCs w:val="23"/>
        </w:rPr>
        <w:t xml:space="preserve">Долевые ценные бумаги, текущая (справедливая) стоимость которых не может быть надежно определена, при первоначальном признании классифицируются как «имеющиеся в наличии для продажи» и учитываются на балансовом счете № 50709 «Долевые ценные бумаги, оцениваемые по себестоимости». Оценка текущей (справедливой) стоимости долевых ценных бумаг признается надежной, если диапазон, в котором находятся расчетные оценки текущей (справедливой) стоимости, является несущественным. Если диапазон, в котором находятся расчетные оценки текущей (справедливой) стоимости, является существенным, долевые ценные бумаги оцениваются по себестоимости. Критерии существенности диапазона приведены в «Методике определения ТСС финансовых инструментов» № 2369-2. </w:t>
      </w:r>
    </w:p>
    <w:p w:rsidR="006340A9" w:rsidRDefault="006340A9" w:rsidP="000E1983">
      <w:pPr>
        <w:pStyle w:val="Default"/>
        <w:rPr>
          <w:sz w:val="23"/>
          <w:szCs w:val="23"/>
        </w:rPr>
      </w:pPr>
      <w:r>
        <w:rPr>
          <w:sz w:val="23"/>
          <w:szCs w:val="23"/>
        </w:rPr>
        <w:t xml:space="preserve"> Долговые обязательства "удерживаемые до погашения" и долговые обязательства, не погашенные в срок, не переоцениваются.  </w:t>
      </w:r>
    </w:p>
    <w:p w:rsidR="006340A9" w:rsidRDefault="006340A9" w:rsidP="000E1983">
      <w:pPr>
        <w:pStyle w:val="Default"/>
        <w:rPr>
          <w:sz w:val="23"/>
          <w:szCs w:val="23"/>
        </w:rPr>
      </w:pPr>
      <w:r>
        <w:rPr>
          <w:sz w:val="23"/>
          <w:szCs w:val="23"/>
        </w:rPr>
        <w:lastRenderedPageBreak/>
        <w:t>Положительная переоценка</w:t>
      </w:r>
      <w:r>
        <w:rPr>
          <w:color w:val="006FC0"/>
          <w:sz w:val="23"/>
          <w:szCs w:val="23"/>
        </w:rPr>
        <w:t xml:space="preserve"> </w:t>
      </w:r>
      <w:r>
        <w:rPr>
          <w:sz w:val="23"/>
          <w:szCs w:val="23"/>
        </w:rPr>
        <w:t xml:space="preserve">определяется как превышение текущей (справедливой) стоимости ценных бумаг данного выпуска (эмитента) над их балансовой стоимостью. Отрицательная переоценка определяется как превышение балансовой стоимости ценных бумаг данного выпуска (эмитента) над их текущей (справедливой) стоимостью.  </w:t>
      </w:r>
    </w:p>
    <w:p w:rsidR="006340A9" w:rsidRDefault="006340A9" w:rsidP="000E1983">
      <w:pPr>
        <w:pStyle w:val="Default"/>
        <w:rPr>
          <w:sz w:val="23"/>
          <w:szCs w:val="23"/>
        </w:rPr>
      </w:pPr>
      <w:r>
        <w:rPr>
          <w:sz w:val="23"/>
          <w:szCs w:val="23"/>
        </w:rPr>
        <w:t xml:space="preserve"> По ценным бумагам, учитываемым в иностранной валюте, балансовой стоимостью является рублевый эквивалент стоимости по официальному курсу Банка России на дату проведения переоценки.  </w:t>
      </w:r>
    </w:p>
    <w:p w:rsidR="006340A9" w:rsidRDefault="006340A9" w:rsidP="00876AFC">
      <w:pPr>
        <w:pStyle w:val="Default"/>
        <w:rPr>
          <w:sz w:val="23"/>
          <w:szCs w:val="23"/>
        </w:rPr>
      </w:pPr>
      <w:r>
        <w:rPr>
          <w:sz w:val="23"/>
          <w:szCs w:val="23"/>
        </w:rPr>
        <w:t xml:space="preserve">При частичном выбытии ценных бумаг, «оцениваемых по справедливой стоимости через прибыль или убыток», суммы переоценки, приходящиеся на выбывшие ценные бумаги, не списываются, а регулируются при очередной переоценке. При полном выбытии данной категории ценных бумаг соответствующего выпуска суммы переоценки, приходящиеся на этот выпуск, списываются на счета по учету доходов или расходов от переоценки. </w:t>
      </w:r>
    </w:p>
    <w:p w:rsidR="006340A9" w:rsidRDefault="006340A9" w:rsidP="000E1983">
      <w:pPr>
        <w:pStyle w:val="Default"/>
        <w:rPr>
          <w:sz w:val="23"/>
          <w:szCs w:val="23"/>
        </w:rPr>
      </w:pPr>
      <w:r>
        <w:rPr>
          <w:sz w:val="23"/>
          <w:szCs w:val="23"/>
        </w:rPr>
        <w:t xml:space="preserve">По долговым ценным бумагам «имеющимся в наличии для продажи», оцениваемым после первоначального признания по текущей (справедливой) стоимости, при наличии признаков их обесценения суммы отрицательной переоценки со счета № 10605 относятся на счет по учету операционных расходов (по соответствующим символам по операциям с приобретенными ценными бумагами). При этом разница от переоценки ценных бумаг, учтенная на контрсчете № 50220, списанию с этого счета не подлежит и продолжает учитываться до списания ценных бумаг со счета №502.  </w:t>
      </w:r>
    </w:p>
    <w:p w:rsidR="006340A9" w:rsidRDefault="006340A9" w:rsidP="000E1983">
      <w:pPr>
        <w:pStyle w:val="Default"/>
        <w:rPr>
          <w:sz w:val="23"/>
          <w:szCs w:val="23"/>
        </w:rPr>
      </w:pPr>
      <w:r>
        <w:rPr>
          <w:sz w:val="23"/>
          <w:szCs w:val="23"/>
        </w:rPr>
        <w:t xml:space="preserve">По долевым ценным бумагам «имеющимся в наличии для продажи», оцениваемым после первоначального признания по текущей (справедливой) стоимости, в случае невозможности ее дальнейшего надежного определения одновременно с отражением их на счете № 50709 суммы переоценки таких ценных бумаг списываются со счетов 10603/10605 и 50721/50720.  В дальнейшем под вложения в такие долевые ценные бумаги создается резерв на возможные потери с отражением на счете № 50719.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3.9.1.3. Порядок выбытия ценных бумаг </w:t>
      </w:r>
    </w:p>
    <w:p w:rsidR="006340A9" w:rsidRDefault="006340A9" w:rsidP="000E1983">
      <w:pPr>
        <w:pStyle w:val="Default"/>
        <w:rPr>
          <w:sz w:val="23"/>
          <w:szCs w:val="23"/>
        </w:rPr>
      </w:pPr>
      <w:r>
        <w:rPr>
          <w:sz w:val="23"/>
          <w:szCs w:val="23"/>
        </w:rPr>
        <w:t xml:space="preserve">При выбытии (реализации) ценных бумаг одного выпуска либо ценных бумаг, имеющих один международный идентификационный код ценной бумаги (ISIN),  центральный аппарат и филиалы Банка списание с балансовых счетов второго порядка производят с применением метода «ФИФО». Согласно методу «ФИФО» при выбытии осуществляется списание вложений в ценную бумагу, приобретенную первой по времени относительно даты реализации. Метод «ФИФО» применяется внутри каждого портфеля ценных бумаг.  </w:t>
      </w:r>
    </w:p>
    <w:p w:rsidR="006340A9" w:rsidRDefault="006340A9" w:rsidP="000E1983">
      <w:pPr>
        <w:pStyle w:val="Default"/>
        <w:rPr>
          <w:sz w:val="23"/>
          <w:szCs w:val="23"/>
        </w:rPr>
      </w:pPr>
      <w:r>
        <w:rPr>
          <w:sz w:val="23"/>
          <w:szCs w:val="23"/>
        </w:rPr>
        <w:t xml:space="preserve">При погашении ценной бумаги датой выбытия является день исполнения эмитентом обязательств по погашению ценной бумаги. Во всех остальных случаях датой выбытия является дата перехода прав на ценную бумагу, определяемая в соответствии со статьей 29 Федерального закона от 22.04.1996 № 39-ФЗ «О рынке ценных бумаг», либо дата прекращения обязательств по поставке ценных бумаг зачетом встречных однородных требований, если такой способ прекращения обязательств согласован сторонами договора (сделки). </w:t>
      </w:r>
    </w:p>
    <w:p w:rsidR="006340A9" w:rsidRDefault="006340A9" w:rsidP="000E1983">
      <w:pPr>
        <w:pStyle w:val="Default"/>
        <w:rPr>
          <w:sz w:val="23"/>
          <w:szCs w:val="23"/>
        </w:rPr>
      </w:pPr>
      <w:r>
        <w:rPr>
          <w:sz w:val="23"/>
          <w:szCs w:val="23"/>
        </w:rPr>
        <w:t xml:space="preserve">При списании с баланса ценных бумаг с одной датой приобретения, первыми списываются ценные бумаги, занесенные в реестр покупок за этот день самыми первыми. При этом первой по порядковому номеру сделке покупки соответствует первая по порядковому номеру сделка продажи, занесенные в реестры (файлы) покупок и продаж соответственно. Реестры (файлы) покупок и продаж формируются по дате движения ценных бумаг (дате поставки) торговым подразделением или соответствующим подразделением филиала Банка, которые определяют последовательность занесения сделок в данные реестры. Реестры (файлы) покупок и продаж по окончании дня передаются в подразделение, осуществляющее сопровождение и учет операций.   </w:t>
      </w:r>
    </w:p>
    <w:p w:rsidR="006340A9" w:rsidRDefault="006340A9" w:rsidP="000E1983">
      <w:pPr>
        <w:pStyle w:val="Default"/>
        <w:rPr>
          <w:sz w:val="23"/>
          <w:szCs w:val="23"/>
        </w:rPr>
      </w:pPr>
      <w:r>
        <w:rPr>
          <w:sz w:val="23"/>
          <w:szCs w:val="23"/>
        </w:rPr>
        <w:t xml:space="preserve">При частичном погашении эмитентом номинала долгового обязательства балансовый счет № 61210 не применяется ввиду отсутствия финансового результата. Сумма последнего платежа при полном погашении ценных бумаг отражается в бухгалтерском учете с использованием счета № 61210. </w:t>
      </w:r>
    </w:p>
    <w:p w:rsidR="006340A9" w:rsidRDefault="006340A9" w:rsidP="00876AFC">
      <w:pPr>
        <w:pStyle w:val="Default"/>
        <w:rPr>
          <w:sz w:val="23"/>
          <w:szCs w:val="23"/>
        </w:rPr>
      </w:pPr>
      <w:r>
        <w:rPr>
          <w:sz w:val="23"/>
          <w:szCs w:val="23"/>
        </w:rPr>
        <w:lastRenderedPageBreak/>
        <w:t xml:space="preserve">В случае невыполнения эмитентом обязательств по погашению долговых обязательств в установленный срок, ценные бумаги подлежат переносу на счет по учету долговых обязательств, не погашенных в срок. Перенос осуществляется по стоимости с учетом переоценки, отраженной на контрсчетах №№ 50120, 50121, 50220, 50221. При этом по ценным бумагам «имеющимся в наличии для продажи», кроме указанных записей, осуществляется списание сумм переоценки со счетов 10603, 10605 на счета по учету операционных доходов или расходов. </w:t>
      </w:r>
    </w:p>
    <w:p w:rsidR="006340A9" w:rsidRDefault="006340A9" w:rsidP="00876AFC">
      <w:pPr>
        <w:pStyle w:val="Default"/>
        <w:rPr>
          <w:sz w:val="28"/>
          <w:szCs w:val="28"/>
        </w:rPr>
      </w:pPr>
      <w:r>
        <w:rPr>
          <w:sz w:val="28"/>
          <w:szCs w:val="28"/>
        </w:rPr>
        <w:t xml:space="preserve"> </w:t>
      </w:r>
    </w:p>
    <w:p w:rsidR="006340A9" w:rsidRDefault="006340A9" w:rsidP="000E1983">
      <w:pPr>
        <w:pStyle w:val="Default"/>
        <w:rPr>
          <w:sz w:val="23"/>
          <w:szCs w:val="23"/>
        </w:rPr>
      </w:pPr>
      <w:r>
        <w:rPr>
          <w:b/>
          <w:bCs/>
          <w:sz w:val="23"/>
          <w:szCs w:val="23"/>
        </w:rPr>
        <w:t xml:space="preserve">3.9.1.4. Признание доходов по ценным бумагам </w:t>
      </w:r>
    </w:p>
    <w:p w:rsidR="006340A9" w:rsidRDefault="006340A9" w:rsidP="000E1983">
      <w:pPr>
        <w:pStyle w:val="Default"/>
        <w:rPr>
          <w:sz w:val="23"/>
          <w:szCs w:val="23"/>
        </w:rPr>
      </w:pPr>
      <w:r>
        <w:rPr>
          <w:sz w:val="23"/>
          <w:szCs w:val="23"/>
        </w:rPr>
        <w:t xml:space="preserve">Признание доходов по ценным бумагам осуществляется в следующем порядке: </w:t>
      </w:r>
    </w:p>
    <w:p w:rsidR="006340A9" w:rsidRDefault="006340A9" w:rsidP="000E1983">
      <w:pPr>
        <w:pStyle w:val="Default"/>
        <w:rPr>
          <w:sz w:val="23"/>
          <w:szCs w:val="23"/>
        </w:rPr>
      </w:pPr>
      <w:r>
        <w:rPr>
          <w:sz w:val="23"/>
          <w:szCs w:val="23"/>
        </w:rPr>
        <w:t xml:space="preserve">Получение дохода признается неопределенным: </w:t>
      </w:r>
    </w:p>
    <w:p w:rsidR="006340A9" w:rsidRDefault="006340A9" w:rsidP="000E1983">
      <w:pPr>
        <w:pStyle w:val="Default"/>
        <w:spacing w:after="158"/>
        <w:rPr>
          <w:sz w:val="23"/>
          <w:szCs w:val="23"/>
        </w:rPr>
      </w:pPr>
      <w:r>
        <w:rPr>
          <w:sz w:val="23"/>
          <w:szCs w:val="23"/>
        </w:rPr>
        <w:t></w:t>
      </w:r>
      <w:r>
        <w:rPr>
          <w:rFonts w:ascii="Arial" w:hAnsi="Arial" w:cs="Arial"/>
          <w:sz w:val="23"/>
          <w:szCs w:val="23"/>
        </w:rPr>
        <w:t xml:space="preserve"> </w:t>
      </w:r>
      <w:r>
        <w:rPr>
          <w:sz w:val="23"/>
          <w:szCs w:val="23"/>
        </w:rPr>
        <w:t>по долговым ценным бумагам, по которым создается резерв на возможные потери и которые отнесены к IV и V категориям качества</w:t>
      </w:r>
      <w:r>
        <w:rPr>
          <w:b/>
          <w:bCs/>
          <w:sz w:val="23"/>
          <w:szCs w:val="23"/>
        </w:rPr>
        <w:t xml:space="preserve">;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по долговым ценным бумагам, оцениваемым по текущей (справедливой) стоимости, по которым эмитентом допущена просрочка в выполнении своих обязательств (погашение купона, части номинала) свыше 30 календарных дней. В дальнейшем, при условии выполнения эмитентом ранее невыполненных обязательств, получение дохода вновь признается определенным.</w:t>
      </w:r>
      <w:r>
        <w:rPr>
          <w:b/>
          <w:bCs/>
          <w:sz w:val="23"/>
          <w:szCs w:val="23"/>
        </w:rPr>
        <w:t xml:space="preserve">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По всем остальным ценным бумагам получение дохода признается определенным.</w:t>
      </w: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3.9.1.5. Внутрисистемные операции с ценными бумагами </w:t>
      </w:r>
    </w:p>
    <w:p w:rsidR="006340A9" w:rsidRDefault="006340A9" w:rsidP="000E1983">
      <w:pPr>
        <w:pStyle w:val="Default"/>
        <w:rPr>
          <w:sz w:val="23"/>
          <w:szCs w:val="23"/>
        </w:rPr>
      </w:pPr>
      <w:r>
        <w:rPr>
          <w:sz w:val="23"/>
          <w:szCs w:val="23"/>
        </w:rPr>
        <w:t xml:space="preserve">Внутрисистемные операции с ценными бумагами проводятся между филиалами и центральным аппаратом Банка. </w:t>
      </w:r>
    </w:p>
    <w:p w:rsidR="006340A9" w:rsidRDefault="006340A9" w:rsidP="000E1983">
      <w:pPr>
        <w:pStyle w:val="Default"/>
        <w:rPr>
          <w:sz w:val="23"/>
          <w:szCs w:val="23"/>
        </w:rPr>
      </w:pPr>
      <w:r>
        <w:rPr>
          <w:sz w:val="23"/>
          <w:szCs w:val="23"/>
        </w:rPr>
        <w:t xml:space="preserve"> Внутрисистемные операции с ценными бумагами являются перераспределением ценных бумаг внутри системы Банка и совершаются по балансовым ценам на дату операции перераспределения в разрезе каждого лота ценных бумаг. При этом в принимающем подразделении должна сохраняться информация о первоначальной стоимости вложений и дате их приобретения. </w:t>
      </w:r>
    </w:p>
    <w:p w:rsidR="006340A9" w:rsidRDefault="006340A9" w:rsidP="000E1983">
      <w:pPr>
        <w:pStyle w:val="Default"/>
        <w:rPr>
          <w:sz w:val="23"/>
          <w:szCs w:val="23"/>
        </w:rPr>
      </w:pPr>
      <w:r>
        <w:rPr>
          <w:sz w:val="23"/>
          <w:szCs w:val="23"/>
        </w:rPr>
        <w:t xml:space="preserve">Очередность списания с баланса ценных бумаг, полученных путем перераспределения, устанавливается в соответствии с фактической (первоначальной) датой приобретения данных бумаг с применением метода «ФИФО». </w:t>
      </w:r>
    </w:p>
    <w:p w:rsidR="006340A9" w:rsidRDefault="006340A9" w:rsidP="000E1983">
      <w:pPr>
        <w:pStyle w:val="Default"/>
        <w:rPr>
          <w:sz w:val="23"/>
          <w:szCs w:val="23"/>
        </w:rPr>
      </w:pPr>
      <w:r>
        <w:rPr>
          <w:sz w:val="23"/>
          <w:szCs w:val="23"/>
        </w:rPr>
        <w:t xml:space="preserve">Компенсация передавшим ценные бумаги подразделениям  накопленной переоценки  по ценным бумагам, имеющимся для продажи, за фактическое время владения данными ценными бумагами осуществляется путем перераспределения ресурсов. </w:t>
      </w:r>
    </w:p>
    <w:p w:rsidR="006340A9" w:rsidRDefault="006340A9" w:rsidP="000E1983">
      <w:pPr>
        <w:pStyle w:val="Default"/>
        <w:rPr>
          <w:color w:val="008000"/>
          <w:sz w:val="23"/>
          <w:szCs w:val="23"/>
        </w:rPr>
      </w:pPr>
      <w:r>
        <w:rPr>
          <w:b/>
          <w:bCs/>
          <w:color w:val="008000"/>
          <w:sz w:val="23"/>
          <w:szCs w:val="23"/>
        </w:rPr>
        <w:t xml:space="preserve"> </w:t>
      </w:r>
    </w:p>
    <w:p w:rsidR="006340A9" w:rsidRDefault="006340A9" w:rsidP="000E1983">
      <w:pPr>
        <w:pStyle w:val="Default"/>
        <w:rPr>
          <w:sz w:val="23"/>
          <w:szCs w:val="23"/>
        </w:rPr>
      </w:pPr>
      <w:r>
        <w:rPr>
          <w:b/>
          <w:bCs/>
          <w:sz w:val="23"/>
          <w:szCs w:val="23"/>
        </w:rPr>
        <w:t>3.9.2.</w:t>
      </w:r>
      <w:r>
        <w:rPr>
          <w:rFonts w:ascii="Arial" w:hAnsi="Arial" w:cs="Arial"/>
          <w:b/>
          <w:bCs/>
          <w:sz w:val="23"/>
          <w:szCs w:val="23"/>
        </w:rPr>
        <w:t xml:space="preserve"> </w:t>
      </w:r>
      <w:r>
        <w:rPr>
          <w:b/>
          <w:bCs/>
          <w:sz w:val="23"/>
          <w:szCs w:val="23"/>
        </w:rPr>
        <w:t xml:space="preserve"> Учет </w:t>
      </w:r>
      <w:r>
        <w:rPr>
          <w:b/>
          <w:bCs/>
          <w:sz w:val="22"/>
          <w:szCs w:val="22"/>
        </w:rPr>
        <w:t>операций</w:t>
      </w:r>
      <w:r>
        <w:rPr>
          <w:b/>
          <w:bCs/>
          <w:sz w:val="23"/>
          <w:szCs w:val="23"/>
        </w:rPr>
        <w:t xml:space="preserve"> купли-продажи ценных бумаг с обязательством их последующей продажи-выкупа (сделки РЕПО)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Бухгалтерский учет операций купли-продажи ценных бумаг с обязательством их последующей продажи-выкупа разработан в соответствии со следующими документами: </w:t>
      </w:r>
    </w:p>
    <w:p w:rsidR="006340A9" w:rsidRDefault="006340A9" w:rsidP="000E1983">
      <w:pPr>
        <w:pStyle w:val="Default"/>
        <w:rPr>
          <w:sz w:val="23"/>
          <w:szCs w:val="23"/>
        </w:rPr>
      </w:pPr>
      <w:r>
        <w:rPr>
          <w:sz w:val="23"/>
          <w:szCs w:val="23"/>
        </w:rPr>
        <w:t xml:space="preserve">- Положением Банка России № 385-П; </w:t>
      </w:r>
    </w:p>
    <w:p w:rsidR="006340A9" w:rsidRDefault="006340A9" w:rsidP="000E1983">
      <w:pPr>
        <w:pStyle w:val="Default"/>
        <w:rPr>
          <w:sz w:val="23"/>
          <w:szCs w:val="23"/>
        </w:rPr>
      </w:pPr>
      <w:r>
        <w:rPr>
          <w:sz w:val="23"/>
          <w:szCs w:val="23"/>
        </w:rPr>
        <w:t xml:space="preserve"> - Методическими рекомендациями Банка России «О порядке бухгалтерского учета договоров репо»</w:t>
      </w:r>
      <w:r>
        <w:rPr>
          <w:sz w:val="16"/>
          <w:szCs w:val="16"/>
        </w:rPr>
        <w:t>2</w:t>
      </w:r>
      <w:r>
        <w:rPr>
          <w:sz w:val="23"/>
          <w:szCs w:val="23"/>
        </w:rPr>
        <w:t xml:space="preserve">. </w:t>
      </w:r>
    </w:p>
    <w:p w:rsidR="006340A9" w:rsidRDefault="006340A9" w:rsidP="000E1983">
      <w:pPr>
        <w:pStyle w:val="Default"/>
        <w:rPr>
          <w:sz w:val="23"/>
          <w:szCs w:val="23"/>
        </w:rPr>
      </w:pPr>
      <w:r>
        <w:rPr>
          <w:sz w:val="13"/>
          <w:szCs w:val="13"/>
        </w:rPr>
        <w:t>2</w:t>
      </w:r>
      <w:r>
        <w:rPr>
          <w:sz w:val="20"/>
          <w:szCs w:val="20"/>
        </w:rPr>
        <w:t xml:space="preserve"> До вступдления в силу Методических рекомендаций Банка России «О порядке бухгалтерского учета договоров репо» необходимо руководствоваться Письмом Банка России «Об отражении в бухгалтерском учете операций купли-продажи ценных бумаг с обязательством их последующей продажи-выкупа» от 07.09.2007 № 141-Т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3.9.2.1.Классификация сделок РЕПО </w:t>
      </w:r>
    </w:p>
    <w:p w:rsidR="006340A9" w:rsidRDefault="006340A9" w:rsidP="00876AFC">
      <w:pPr>
        <w:pStyle w:val="Default"/>
        <w:rPr>
          <w:sz w:val="23"/>
          <w:szCs w:val="23"/>
        </w:rPr>
      </w:pPr>
      <w:r>
        <w:rPr>
          <w:sz w:val="23"/>
          <w:szCs w:val="23"/>
        </w:rPr>
        <w:t xml:space="preserve">В соответствии с Федеральным законом «О рынке ценных бумаг» под договором РЕПО признается договор (сделка), по которому одна сторона (продавец по договору РЕПО) обязуется в срок, установленный этим договором, передать в собственность другой стороне </w:t>
      </w:r>
      <w:r>
        <w:rPr>
          <w:sz w:val="23"/>
          <w:szCs w:val="23"/>
        </w:rPr>
        <w:lastRenderedPageBreak/>
        <w:t xml:space="preserve">(покупателю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  </w:t>
      </w:r>
    </w:p>
    <w:p w:rsidR="006340A9" w:rsidRDefault="006340A9" w:rsidP="000E1983">
      <w:pPr>
        <w:pStyle w:val="Default"/>
        <w:rPr>
          <w:sz w:val="23"/>
          <w:szCs w:val="23"/>
        </w:rPr>
      </w:pPr>
      <w:r>
        <w:rPr>
          <w:sz w:val="23"/>
          <w:szCs w:val="23"/>
        </w:rPr>
        <w:t xml:space="preserve">   Денежные средства, полученные/переданные по первой части сделки РЕПО, отражаются на балансовых счетах по учету прочих привлеченных (размещенных) средств. </w:t>
      </w:r>
    </w:p>
    <w:p w:rsidR="006340A9" w:rsidRDefault="006340A9" w:rsidP="000E1983">
      <w:pPr>
        <w:pStyle w:val="Default"/>
        <w:rPr>
          <w:sz w:val="23"/>
          <w:szCs w:val="23"/>
        </w:rPr>
      </w:pPr>
      <w:r>
        <w:rPr>
          <w:sz w:val="23"/>
          <w:szCs w:val="23"/>
        </w:rPr>
        <w:t xml:space="preserve">По операциям, совершаемым на возвратной основе (сделки РЕПО) Банк определяет следующий порядок признания / прекращения признания вложений в ценные бумаги. </w:t>
      </w:r>
    </w:p>
    <w:p w:rsidR="006340A9" w:rsidRDefault="006340A9" w:rsidP="000E1983">
      <w:pPr>
        <w:pStyle w:val="Default"/>
        <w:rPr>
          <w:sz w:val="23"/>
          <w:szCs w:val="23"/>
        </w:rPr>
      </w:pPr>
      <w:r>
        <w:rPr>
          <w:sz w:val="23"/>
          <w:szCs w:val="23"/>
        </w:rPr>
        <w:t xml:space="preserve">Приобретение прав собственности на ценные бумаги по операциям, совершаемым на условиях срочности, возвратности и платности (операции обратного РЕПО), не является основанием для первоначального признания.  </w:t>
      </w:r>
    </w:p>
    <w:p w:rsidR="006340A9" w:rsidRDefault="006340A9" w:rsidP="000E1983">
      <w:pPr>
        <w:pStyle w:val="Default"/>
        <w:rPr>
          <w:sz w:val="23"/>
          <w:szCs w:val="23"/>
        </w:rPr>
      </w:pPr>
      <w:r>
        <w:rPr>
          <w:sz w:val="23"/>
          <w:szCs w:val="23"/>
        </w:rPr>
        <w:t xml:space="preserve">Ценные бумаги, полученные по операциям, совершаемым на возвратной основе (операции обратного РЕПО), подлежат признанию в случае неисполнения или ненадлежащего исполнения контрагентом своих обязательств по договору (второй части сделки) в порядке, определенном в нормативных документах Банка, регламентирующих проведение операций с ценными бумагами на возвратной основе. Порядок классификации указанных ценных бумаг, признанных Банком в результате неисполнения контрагентом своих обязательств по договору (второй части сделки), устанавливается отдельным нормативным документом.  </w:t>
      </w:r>
    </w:p>
    <w:p w:rsidR="006340A9" w:rsidRDefault="006340A9" w:rsidP="000E1983">
      <w:pPr>
        <w:pStyle w:val="Default"/>
        <w:rPr>
          <w:sz w:val="23"/>
          <w:szCs w:val="23"/>
        </w:rPr>
      </w:pPr>
      <w:r>
        <w:rPr>
          <w:sz w:val="23"/>
          <w:szCs w:val="23"/>
        </w:rPr>
        <w:t xml:space="preserve">Передача прав собственности на ценные бумаги по операциям, совершаемым на условиях срочности, возвратности и платности (операции прямого РЕПО), не является основанием для прекращения признания ценных бумаг.  </w:t>
      </w:r>
    </w:p>
    <w:p w:rsidR="006340A9" w:rsidRDefault="006340A9" w:rsidP="000E1983">
      <w:pPr>
        <w:pStyle w:val="Default"/>
        <w:rPr>
          <w:sz w:val="23"/>
          <w:szCs w:val="23"/>
        </w:rPr>
      </w:pPr>
      <w:r>
        <w:rPr>
          <w:sz w:val="23"/>
          <w:szCs w:val="23"/>
        </w:rPr>
        <w:t xml:space="preserve">В случае неисполнения или ненадлежащего исполнения контрагентом своих обязательств по возврату ценных бумаг (исполнению второй части сделки РЕПО) Банк  прекращает признание данных ценных бумаг  по  решению Куратора функционального блока, подразделение которого заключило сделку РЕПО. </w:t>
      </w:r>
    </w:p>
    <w:p w:rsidR="006340A9" w:rsidRDefault="006340A9" w:rsidP="000E1983">
      <w:pPr>
        <w:pStyle w:val="Default"/>
        <w:rPr>
          <w:sz w:val="23"/>
          <w:szCs w:val="23"/>
        </w:rPr>
      </w:pPr>
      <w:r>
        <w:rPr>
          <w:sz w:val="23"/>
          <w:szCs w:val="23"/>
        </w:rPr>
        <w:t xml:space="preserve">Компенсационные взносы по сделкам РЕПО представляют собой сумму денежных средств (количество ценных бумаг), которые первоначальный продавец (первоначальный покупатель) при определенных обстоятельствах должен перевести (поставить) контрагенту по сделке РЕПО и которые изменяют объем обязательств по второй части сделки РЕПО. </w:t>
      </w:r>
    </w:p>
    <w:p w:rsidR="006340A9" w:rsidRDefault="006340A9" w:rsidP="000E1983">
      <w:pPr>
        <w:pStyle w:val="Default"/>
        <w:rPr>
          <w:sz w:val="23"/>
          <w:szCs w:val="23"/>
        </w:rPr>
      </w:pPr>
      <w:r>
        <w:rPr>
          <w:sz w:val="23"/>
          <w:szCs w:val="23"/>
        </w:rPr>
        <w:t xml:space="preserve">Получение дохода по сделкам РЕПО признается определенным. </w:t>
      </w:r>
    </w:p>
    <w:p w:rsidR="006340A9" w:rsidRDefault="006340A9" w:rsidP="000E1983">
      <w:pPr>
        <w:pStyle w:val="Default"/>
        <w:rPr>
          <w:sz w:val="23"/>
          <w:szCs w:val="23"/>
        </w:rPr>
      </w:pPr>
      <w:r>
        <w:rPr>
          <w:sz w:val="23"/>
          <w:szCs w:val="23"/>
        </w:rPr>
        <w:t>Маржинальные взносы по сделкам РЕПО представляют собой суммы денежных средств, которые первоначальный продавец (первоначальный покупатель) при определенных обстоятельствах должен перевести контрагенту по сделке РЕПО на срочной и возвратной основе и которые не изменяют объем обязательств  по второй части сделки РЕПО.</w:t>
      </w: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3.9.2.2. Учет операций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Операции продажи ценных бумаг с обязательством их обратного выкупа (операции прямого РЕПО) за счет ценных бумаг, полученных по 1-ой части сделки покупки ценных бумаг с обязательством их обратной продажи (операции обратного РЕПО), осуществляются в порядке, определенном в нормативных документах Банка.  </w:t>
      </w:r>
    </w:p>
    <w:p w:rsidR="006340A9" w:rsidRDefault="006340A9" w:rsidP="00876AFC">
      <w:pPr>
        <w:pStyle w:val="Default"/>
        <w:rPr>
          <w:sz w:val="23"/>
          <w:szCs w:val="23"/>
        </w:rPr>
      </w:pPr>
      <w:r>
        <w:rPr>
          <w:sz w:val="23"/>
          <w:szCs w:val="23"/>
        </w:rPr>
        <w:t>Переоценка ценных бумаг, полученных по 1-ой части сделки обратного РЕПО, до момента их возврата по второй части обратного РЕПО на внебалансовом счете 91314 осуществляется ежедневно. Переоценка ценных бумаг, полученных в обратное РЕПО и переданных в прямое РЕПО, до момента их возврата по второй части прямого РЕПО на внебалансовом счете 91419 осуществляется ежедневно</w:t>
      </w:r>
      <w:r>
        <w:rPr>
          <w:sz w:val="16"/>
          <w:szCs w:val="16"/>
        </w:rPr>
        <w:t>3</w:t>
      </w:r>
      <w:r>
        <w:rPr>
          <w:sz w:val="23"/>
          <w:szCs w:val="23"/>
        </w:rPr>
        <w:t xml:space="preserve">.  </w:t>
      </w:r>
    </w:p>
    <w:p w:rsidR="006340A9" w:rsidRDefault="006340A9" w:rsidP="00876AFC">
      <w:pPr>
        <w:pStyle w:val="Default"/>
        <w:rPr>
          <w:sz w:val="23"/>
          <w:szCs w:val="23"/>
        </w:rPr>
      </w:pPr>
    </w:p>
    <w:p w:rsidR="006340A9" w:rsidRDefault="006340A9" w:rsidP="00876AFC">
      <w:pPr>
        <w:pStyle w:val="Default"/>
        <w:rPr>
          <w:sz w:val="23"/>
          <w:szCs w:val="23"/>
        </w:rPr>
      </w:pPr>
      <w:r>
        <w:rPr>
          <w:sz w:val="13"/>
          <w:szCs w:val="13"/>
        </w:rPr>
        <w:lastRenderedPageBreak/>
        <w:t>3</w:t>
      </w:r>
      <w:r>
        <w:rPr>
          <w:sz w:val="20"/>
          <w:szCs w:val="20"/>
        </w:rPr>
        <w:t xml:space="preserve"> До вступления в силу Методических рекомендаций Банка России «О порядке бухгалтерского учета договоров репо»  второй абзац п.3.9.2.2 следует применять в редакции, изложенной в Учетной политике ОАО «Сбербанк России» № 1875 (с учетом изменений 1-9). </w:t>
      </w:r>
    </w:p>
    <w:p w:rsidR="006340A9" w:rsidRDefault="006340A9" w:rsidP="000E1983">
      <w:pPr>
        <w:pStyle w:val="Default"/>
        <w:rPr>
          <w:sz w:val="23"/>
          <w:szCs w:val="23"/>
        </w:rPr>
      </w:pPr>
      <w:r>
        <w:rPr>
          <w:sz w:val="23"/>
          <w:szCs w:val="23"/>
        </w:rPr>
        <w:t xml:space="preserve">Переоценка по текущей (справедливой) стоимости обязательств по обратной поставке ценных бумаг (при реализации ценных бумаг, полученных по 1-ой части сделки обратного РЕПО)  осуществляется ежедневно. </w:t>
      </w:r>
    </w:p>
    <w:p w:rsidR="006340A9" w:rsidRDefault="006340A9" w:rsidP="000E1983">
      <w:pPr>
        <w:pStyle w:val="Default"/>
        <w:rPr>
          <w:sz w:val="23"/>
          <w:szCs w:val="23"/>
        </w:rPr>
      </w:pPr>
      <w:r>
        <w:rPr>
          <w:sz w:val="23"/>
          <w:szCs w:val="23"/>
        </w:rPr>
        <w:t xml:space="preserve">Квитовка ценных бумаг, передаваемых по 2-ой части сделки обратного РЕПО осуществляется с ценными бумагами: </w:t>
      </w:r>
    </w:p>
    <w:p w:rsidR="006340A9" w:rsidRDefault="006340A9" w:rsidP="000E1983">
      <w:pPr>
        <w:pStyle w:val="Default"/>
        <w:rPr>
          <w:sz w:val="23"/>
          <w:szCs w:val="23"/>
        </w:rPr>
      </w:pPr>
      <w:r>
        <w:rPr>
          <w:sz w:val="23"/>
          <w:szCs w:val="23"/>
        </w:rPr>
        <w:t xml:space="preserve">- полученными по 1-й части этой же сделки РЕПО и не переданными по 1-й части сделки прямого РЕПО; </w:t>
      </w:r>
    </w:p>
    <w:p w:rsidR="006340A9" w:rsidRDefault="006340A9" w:rsidP="000E1983">
      <w:pPr>
        <w:pStyle w:val="Default"/>
        <w:rPr>
          <w:sz w:val="23"/>
          <w:szCs w:val="23"/>
        </w:rPr>
      </w:pPr>
      <w:r>
        <w:rPr>
          <w:sz w:val="23"/>
          <w:szCs w:val="23"/>
        </w:rPr>
        <w:t xml:space="preserve">- находящимися в собственном портфеле ценных бумаг Банка, («оцениваемых по справедливой стоимости через прибыль или убыток» либо, имеющихся в наличии для продажи, в зависимости от того, в какой из этих портфелей были поставлены ценные бумаги после исполнения 2-ой части сделки прямого РЕПО). При этом квитовка осуществляется с ценными бумагами, полученными по 2-ой части сделки прямого РЕПО (если 1-ая часть сделки прямого РЕПО осуществлялась за счет ценных бумаг, полученных по 1-ой части указанной сделки обратного РЕПО), независимо от наличия в портфеле ранее купленных ценных бумаг.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3.9.3.</w:t>
      </w:r>
      <w:r>
        <w:rPr>
          <w:rFonts w:ascii="Arial" w:hAnsi="Arial" w:cs="Arial"/>
          <w:b/>
          <w:bCs/>
          <w:sz w:val="23"/>
          <w:szCs w:val="23"/>
        </w:rPr>
        <w:t xml:space="preserve"> </w:t>
      </w:r>
      <w:r>
        <w:rPr>
          <w:b/>
          <w:bCs/>
          <w:sz w:val="23"/>
          <w:szCs w:val="23"/>
        </w:rPr>
        <w:t xml:space="preserve">Учет операций по выпущенным ценным бумагам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Порядок учета операций по выпуску собственных векселей, депозитных и сберегательных сертификатов, облигаций регламентируется Положением Банка России №385-П, а в части сертификатов - также Положением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 и отдельными внутренними нормативными документами Банка. </w:t>
      </w:r>
    </w:p>
    <w:p w:rsidR="006340A9" w:rsidRDefault="006340A9" w:rsidP="000E1983">
      <w:pPr>
        <w:pStyle w:val="Default"/>
        <w:rPr>
          <w:sz w:val="23"/>
          <w:szCs w:val="23"/>
        </w:rPr>
      </w:pPr>
      <w:r>
        <w:rPr>
          <w:sz w:val="23"/>
          <w:szCs w:val="23"/>
        </w:rPr>
        <w:t xml:space="preserve">Начисление процентов по сберегательным сертификатам производится на сумму вклада, указанную в реквизитах сертификата.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В конце операционного дня, являющегося последним рабочим днем перед датой востребования вклада по сберегательному сертификату,  доначисляются и отражаются в учете проценты до суммы, указанной в реквизитах сертификата, и номинальная стоимость сертификата переносится на счет по учету выпущенных сертификатов к исполнению. </w:t>
      </w:r>
    </w:p>
    <w:p w:rsidR="006340A9" w:rsidRDefault="006340A9" w:rsidP="00876AFC">
      <w:pPr>
        <w:pStyle w:val="Default"/>
        <w:rPr>
          <w:sz w:val="23"/>
          <w:szCs w:val="23"/>
        </w:rPr>
      </w:pPr>
      <w:r>
        <w:rPr>
          <w:sz w:val="23"/>
          <w:szCs w:val="23"/>
        </w:rPr>
        <w:t xml:space="preserve">Проценты на сумму депозита по депозитному сертификату начисляются по ставке, указанной на сертификате, со дня, следующего за датой внесения депозита в Банк, по дату востребования суммы по сертификату, указанную на данной ценной бумаге, включительно. В случае, если указанная на ценной бумаге дата востребования суммы по сертификату приходится на установленный нерабочий день (праздничный, выходной), то проценты на сумму депозита начисляются по ставке, указанной на сертификате, по первый, следующий за датой востребования, рабочий день, включительно. Начиная со следующего рабочего дня проценты на сумму депозита не начисляются и не выплачиваются. Отражение по счетам бухгалтерского учета суммы начисленных процентов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на соответствующих счетах бухгалтерского учета в балансе Банка за последний рабочий день отчетного месяца. Начисление процентов производится по каждому сертификату, начиная со дня, следующего за днем внесения депозита.  </w:t>
      </w:r>
    </w:p>
    <w:p w:rsidR="006340A9" w:rsidRDefault="006340A9" w:rsidP="00876AFC">
      <w:pPr>
        <w:pStyle w:val="Default"/>
        <w:rPr>
          <w:sz w:val="23"/>
          <w:szCs w:val="23"/>
        </w:rPr>
      </w:pPr>
    </w:p>
    <w:p w:rsidR="006340A9" w:rsidRDefault="006340A9" w:rsidP="00876AFC">
      <w:pPr>
        <w:pStyle w:val="Default"/>
        <w:rPr>
          <w:sz w:val="23"/>
          <w:szCs w:val="23"/>
        </w:rPr>
      </w:pPr>
      <w:r>
        <w:rPr>
          <w:sz w:val="23"/>
          <w:szCs w:val="23"/>
        </w:rPr>
        <w:t xml:space="preserve">Банком выдаются процентные и дисконтные векселя с определенными отдельным нормативным документом сроками платежа. Доходы векселедержателя по процентному векселю формируются за счет процентов, начисляемых на вексельную сумму (номинал) </w:t>
      </w:r>
      <w:r>
        <w:rPr>
          <w:sz w:val="23"/>
          <w:szCs w:val="23"/>
        </w:rPr>
        <w:lastRenderedPageBreak/>
        <w:t xml:space="preserve">векселя. Доходы векселедержателя по дисконтному векселю формируются за счет дисконта - разницы между вексельной суммой (номиналом) и ценой реализации векселя.   </w:t>
      </w:r>
    </w:p>
    <w:p w:rsidR="006340A9" w:rsidRDefault="006340A9" w:rsidP="000E1983">
      <w:pPr>
        <w:pStyle w:val="Default"/>
        <w:rPr>
          <w:sz w:val="23"/>
          <w:szCs w:val="23"/>
        </w:rPr>
      </w:pPr>
      <w:r>
        <w:rPr>
          <w:sz w:val="23"/>
          <w:szCs w:val="23"/>
        </w:rPr>
        <w:t xml:space="preserve">Отражение по счетам бухгалтерского учета суммы начисленных процентов по всем находящимся в обращении (неоплаченным) по состоянию на последний рабочий день месяца процентным векселям осуществляется ежемесячно в последний рабочий день отчетного месяца. В балансе за последний рабочий день отчетного месяца отражаются все проценты, начисленные за отчетный месяц, в том числе за оставшиеся нерабочие дни, если последний рабочий день месяца не совпадает с его окончанием. Списание дисконта на расходы Банка осуществляется ежемесячно в последний рабочий день месяца в сумме, относящейся к соответствующему месяцу, а также при оплате векселя до наступления срока платежа и при наступлении срока платежа по векселю (в сумме, доначисленной с начала месяца и подлежащей отнесению на расходы).  </w:t>
      </w:r>
    </w:p>
    <w:p w:rsidR="006340A9" w:rsidRDefault="006340A9" w:rsidP="000E1983">
      <w:pPr>
        <w:pStyle w:val="Default"/>
        <w:rPr>
          <w:sz w:val="23"/>
          <w:szCs w:val="23"/>
        </w:rPr>
      </w:pPr>
      <w:r>
        <w:rPr>
          <w:sz w:val="23"/>
          <w:szCs w:val="23"/>
        </w:rPr>
        <w:t xml:space="preserve"> Отражение по счетам бухгалтерского учета суммы начисленных в период обращения процентов по выпущенным процентным (купонным) облигациям осуществляется ежемесячно в последний рабочий день отчетного месяца. Проценты за последние календарные дни отчетного месяца, приходящиеся на нерабочие дни, отражаются по соответствующим счетам бухгалтерского учета в последний рабочий день отчетного месяца.     </w:t>
      </w:r>
    </w:p>
    <w:p w:rsidR="006340A9" w:rsidRDefault="006340A9" w:rsidP="000E1983">
      <w:pPr>
        <w:pStyle w:val="Default"/>
        <w:rPr>
          <w:color w:val="008000"/>
          <w:sz w:val="23"/>
          <w:szCs w:val="23"/>
        </w:rPr>
      </w:pPr>
      <w:r>
        <w:rPr>
          <w:b/>
          <w:bCs/>
          <w:color w:val="008000"/>
          <w:sz w:val="23"/>
          <w:szCs w:val="23"/>
        </w:rPr>
        <w:t xml:space="preserve"> </w:t>
      </w:r>
    </w:p>
    <w:p w:rsidR="006340A9" w:rsidRDefault="006340A9" w:rsidP="000E1983">
      <w:pPr>
        <w:pStyle w:val="Default"/>
        <w:rPr>
          <w:sz w:val="23"/>
          <w:szCs w:val="23"/>
        </w:rPr>
      </w:pPr>
      <w:r>
        <w:rPr>
          <w:b/>
          <w:bCs/>
          <w:sz w:val="23"/>
          <w:szCs w:val="23"/>
        </w:rPr>
        <w:t>3.10.</w:t>
      </w:r>
      <w:r>
        <w:rPr>
          <w:rFonts w:ascii="Arial" w:hAnsi="Arial" w:cs="Arial"/>
          <w:b/>
          <w:bCs/>
          <w:sz w:val="23"/>
          <w:szCs w:val="23"/>
        </w:rPr>
        <w:t xml:space="preserve"> </w:t>
      </w:r>
      <w:r>
        <w:rPr>
          <w:b/>
          <w:bCs/>
          <w:sz w:val="23"/>
          <w:szCs w:val="23"/>
        </w:rPr>
        <w:t xml:space="preserve"> Учет операций с имуществом (основными средствами, недвижимостью, временно неиспользуемой в основной деятельности, материальными запасами, нематериальными активами)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Учет операций с основными средствами, нематериальными активами, материальными запасами осуществляется в соответствии с Приложением 9  к Положению Банка России №385-П, нормативными документами Министерства Финансов Российской Федерации, регламентирующими порядок учета имущества (в части, не противоречащей Положению №385-П). </w:t>
      </w:r>
    </w:p>
    <w:p w:rsidR="006340A9" w:rsidRDefault="006340A9" w:rsidP="000E1983">
      <w:pPr>
        <w:pStyle w:val="Default"/>
        <w:rPr>
          <w:sz w:val="23"/>
          <w:szCs w:val="23"/>
        </w:rPr>
      </w:pPr>
      <w:r>
        <w:rPr>
          <w:sz w:val="23"/>
          <w:szCs w:val="23"/>
        </w:rPr>
        <w:t xml:space="preserve">Центральный аппарат и филиалы Банка производят   классификацию имущества, принятого к бухгалтерскому учету с 01.01.2003, на основные средства, нематериальные активы и материальные запасы согласно нормативным актам Банка России и Учетной политике Банка. </w:t>
      </w:r>
    </w:p>
    <w:p w:rsidR="006340A9" w:rsidRDefault="006340A9" w:rsidP="000E1983">
      <w:pPr>
        <w:pStyle w:val="Default"/>
        <w:rPr>
          <w:sz w:val="23"/>
          <w:szCs w:val="23"/>
        </w:rPr>
      </w:pPr>
      <w:r>
        <w:rPr>
          <w:sz w:val="23"/>
          <w:szCs w:val="23"/>
        </w:rPr>
        <w:t xml:space="preserve">С 01.01.2012 центральный аппарат и филиалы Банка производят   классификацию имущества на основные средства, недвижимость, временно неиспользуемую в основной деятельности, нематериальные активы и материальные запасы согласно нормативным актам Банка России и Учетной политике Банка. </w:t>
      </w:r>
    </w:p>
    <w:p w:rsidR="006340A9" w:rsidRDefault="006340A9" w:rsidP="000E1983">
      <w:pPr>
        <w:pStyle w:val="Default"/>
        <w:rPr>
          <w:sz w:val="23"/>
          <w:szCs w:val="23"/>
        </w:rPr>
      </w:pPr>
      <w:r>
        <w:rPr>
          <w:sz w:val="23"/>
          <w:szCs w:val="23"/>
        </w:rPr>
        <w:t xml:space="preserve">Конкретный состав затрат на сооружение (строительство), создание (изготовление), приобретение имущества (в том числе сумм налогов) определяется в соответствии с законодательством Российской Федерации, в том числе нормативными правовыми актами Министерства финансов Российской Федерации. </w:t>
      </w:r>
    </w:p>
    <w:p w:rsidR="006340A9" w:rsidRDefault="006340A9" w:rsidP="000E1983">
      <w:pPr>
        <w:pStyle w:val="Default"/>
        <w:rPr>
          <w:sz w:val="23"/>
          <w:szCs w:val="23"/>
        </w:rPr>
      </w:pPr>
      <w:r>
        <w:rPr>
          <w:sz w:val="23"/>
          <w:szCs w:val="23"/>
        </w:rPr>
        <w:t xml:space="preserve">Первоначальной стоимостью имущества, полученного в счет вклада в уставный капитал, является согласованная учредителями (участниками) его денежная оценка, если иное не предусмотрено законодательством Российской Федерации, и фактические затраты на его доставку и доведение до состояния, в котором оно пригодно для использования. </w:t>
      </w:r>
    </w:p>
    <w:p w:rsidR="006340A9" w:rsidRDefault="006340A9" w:rsidP="00876AFC">
      <w:pPr>
        <w:pStyle w:val="Default"/>
        <w:rPr>
          <w:sz w:val="23"/>
          <w:szCs w:val="23"/>
        </w:rPr>
      </w:pPr>
      <w:r>
        <w:rPr>
          <w:sz w:val="23"/>
          <w:szCs w:val="23"/>
        </w:rPr>
        <w:t xml:space="preserve">Первоначальной стоимостью имущества, полученного по договору дарения и в иных случаях безвозмездного получения,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 </w:t>
      </w:r>
    </w:p>
    <w:p w:rsidR="006340A9" w:rsidRDefault="006340A9" w:rsidP="00876AFC">
      <w:pPr>
        <w:pStyle w:val="Default"/>
        <w:rPr>
          <w:sz w:val="23"/>
          <w:szCs w:val="23"/>
        </w:rPr>
      </w:pPr>
    </w:p>
    <w:p w:rsidR="006340A9" w:rsidRDefault="006340A9" w:rsidP="00876AFC">
      <w:pPr>
        <w:pStyle w:val="Default"/>
        <w:rPr>
          <w:sz w:val="23"/>
          <w:szCs w:val="23"/>
        </w:rPr>
      </w:pPr>
      <w:r>
        <w:rPr>
          <w:sz w:val="23"/>
          <w:szCs w:val="23"/>
        </w:rPr>
        <w:t xml:space="preserve">Первоначальной стоимостью имущества, полученного по договорам, предусматривающим исполнение обязательств (оплату) неденежными средствами, является рыночная цена имущества на дату принятия к бухгалтерскому учету и фактические затраты на его доставку и доведение до состояния, в котором оно пригодно для использования. </w:t>
      </w:r>
    </w:p>
    <w:p w:rsidR="006340A9" w:rsidRDefault="006340A9" w:rsidP="000E1983">
      <w:pPr>
        <w:pStyle w:val="Default"/>
        <w:rPr>
          <w:sz w:val="23"/>
          <w:szCs w:val="23"/>
        </w:rPr>
      </w:pPr>
      <w:r>
        <w:rPr>
          <w:sz w:val="23"/>
          <w:szCs w:val="23"/>
        </w:rPr>
        <w:t xml:space="preserve">При определении рыночной цены Банк руководствуется требованиями  налогового законодательства Российской Федерации. </w:t>
      </w:r>
    </w:p>
    <w:p w:rsidR="006340A9" w:rsidRDefault="006340A9" w:rsidP="000E1983">
      <w:pPr>
        <w:pStyle w:val="Default"/>
        <w:rPr>
          <w:sz w:val="23"/>
          <w:szCs w:val="23"/>
        </w:rPr>
      </w:pPr>
      <w:r>
        <w:rPr>
          <w:sz w:val="23"/>
          <w:szCs w:val="23"/>
        </w:rPr>
        <w:lastRenderedPageBreak/>
        <w:t xml:space="preserve">Оценка имущества, стоимость которого при приобретении выражена в иностранной валюте, определяется в рублях по официальному курсу иностранной валюты по отношению к рублю, установленному Банком России, действующему на дату принятия имущества к бухгалтерскому учету. </w:t>
      </w:r>
    </w:p>
    <w:p w:rsidR="006340A9" w:rsidRDefault="006340A9" w:rsidP="000E1983">
      <w:pPr>
        <w:pStyle w:val="Default"/>
        <w:rPr>
          <w:sz w:val="23"/>
          <w:szCs w:val="23"/>
        </w:rPr>
      </w:pPr>
      <w:r>
        <w:rPr>
          <w:sz w:val="23"/>
          <w:szCs w:val="23"/>
        </w:rPr>
        <w:t xml:space="preserve">На балансе центрального аппарата и филиалов Банка капитальные вложения, основные средства, нематериальные активы, материальные запасы учитываются без налога на добавленную стоимость, за исключением имущества, перечисленного в абзаце 12 данного пункта. </w:t>
      </w:r>
    </w:p>
    <w:p w:rsidR="006340A9" w:rsidRDefault="006340A9" w:rsidP="000E1983">
      <w:pPr>
        <w:pStyle w:val="Default"/>
        <w:rPr>
          <w:sz w:val="23"/>
          <w:szCs w:val="23"/>
        </w:rPr>
      </w:pPr>
      <w:r>
        <w:rPr>
          <w:sz w:val="23"/>
          <w:szCs w:val="23"/>
        </w:rPr>
        <w:t xml:space="preserve">Суммы налога на добавленную стоимость, уплаченные при осуществлении капитальных вложений, приобретении основных средств и нематериальных активов, материальных запасов выделяются на балансовом счете 60310 «Налог на добавленную стоимость, уплаченный» датой поставки товарно-материальных ценностей или датой проведения расчетов, если расчеты с контрагентом осуществляются по договорам с последующей оплатой. Суммы НДС, уплаченные иностранным юридическим лицам при приобретении товаров (работ, услуг и нематериальных активов), должны быть выделены на счете 60310 датой проведения расчетов с иностранным юридическим  лицом, не состоящим на учете в налоговых органах в качестве налогоплательщика, вне зависимости от порядка оплаты (предварительной или последующей) по контракту. Отнесение на расходы уплаченного налога на добавленную стоимость, выделенного на счете 60310, осуществляется в соответствии с «Технологической схемой централизованного расчета и уплаты налога на добавленную стоимость ОАО «Сбербанк России» N 724-3-р и Технологической схемой ведения журналов учета полученных и выставленных счетов фактур, единых книги покупок и книги продаж ОАО «Сбербанк России» N 937-2-р.     </w:t>
      </w:r>
    </w:p>
    <w:p w:rsidR="006340A9" w:rsidRDefault="006340A9" w:rsidP="000E1983">
      <w:pPr>
        <w:pStyle w:val="Default"/>
        <w:rPr>
          <w:sz w:val="23"/>
          <w:szCs w:val="23"/>
        </w:rPr>
      </w:pPr>
      <w:r>
        <w:rPr>
          <w:sz w:val="23"/>
          <w:szCs w:val="23"/>
        </w:rPr>
        <w:t xml:space="preserve">С 01.10.2011 в стоимость имущества,  приобретенного в результате осуществления сделок по договорам отступного, залога,  которое принимается к учету на балансовом счете 61011 «Внеоборотные запасы» и  предполагается к дальнейшей реализации,  а также имущества, приобретенного с целью благотворительности и принимаемого к учету  на балансовом счете 61008 «Материалы» (независимо от стоимости), включается налог на добавленную стоимость, уплаченный при его приобретении. </w:t>
      </w:r>
    </w:p>
    <w:p w:rsidR="006340A9" w:rsidRDefault="006340A9" w:rsidP="000E1983">
      <w:pPr>
        <w:pStyle w:val="Default"/>
        <w:rPr>
          <w:sz w:val="23"/>
          <w:szCs w:val="23"/>
        </w:rPr>
      </w:pPr>
      <w:r>
        <w:rPr>
          <w:sz w:val="23"/>
          <w:szCs w:val="23"/>
        </w:rPr>
        <w:t xml:space="preserve">В случае принятия решения об использовании имущества, приобретенного в результате осуществления сделок по договорам отступного, залога, в собственной деятельности или его классификации в качестве недвижимости, временно неиспользуемой в основной деятельности, предоставленной в аренду, налог на добавленную стоимость выделяется на балансовом счете 60310. </w:t>
      </w:r>
    </w:p>
    <w:p w:rsidR="006340A9" w:rsidRDefault="006340A9" w:rsidP="000E1983">
      <w:pPr>
        <w:pStyle w:val="Default"/>
        <w:rPr>
          <w:sz w:val="23"/>
          <w:szCs w:val="23"/>
        </w:rPr>
      </w:pPr>
      <w:r>
        <w:rPr>
          <w:sz w:val="23"/>
          <w:szCs w:val="23"/>
        </w:rPr>
        <w:t xml:space="preserve">В случае, когда имущество, учтенное на балансе без налога на добавленную стоимость, в дальнейшем реализуется до начала использования для осуществления банковских операций, для сдачи в аренду или до введения в эксплуатацию,  сумма налога на добавленную стоимость, выделенная на балансовом счете 60310, включается в стоимость реализуемого имущества до отражения в бухгалтерском учете операции по его выбытию. </w:t>
      </w:r>
    </w:p>
    <w:p w:rsidR="006340A9" w:rsidRDefault="006340A9" w:rsidP="000E1983">
      <w:pPr>
        <w:pStyle w:val="Default"/>
        <w:rPr>
          <w:sz w:val="23"/>
          <w:szCs w:val="23"/>
        </w:rPr>
      </w:pPr>
      <w:r>
        <w:rPr>
          <w:sz w:val="23"/>
          <w:szCs w:val="23"/>
        </w:rPr>
        <w:t xml:space="preserve"> </w:t>
      </w:r>
    </w:p>
    <w:p w:rsidR="006340A9" w:rsidRDefault="006340A9" w:rsidP="00876AFC">
      <w:pPr>
        <w:pStyle w:val="Default"/>
        <w:rPr>
          <w:b/>
          <w:bCs/>
          <w:sz w:val="22"/>
          <w:szCs w:val="22"/>
        </w:rPr>
      </w:pPr>
      <w:r>
        <w:rPr>
          <w:b/>
          <w:bCs/>
          <w:sz w:val="22"/>
          <w:szCs w:val="22"/>
        </w:rPr>
        <w:t xml:space="preserve">3.10.1. Учет основных средств </w:t>
      </w:r>
    </w:p>
    <w:p w:rsidR="006340A9" w:rsidRDefault="006340A9" w:rsidP="00876AFC">
      <w:pPr>
        <w:pStyle w:val="Default"/>
        <w:rPr>
          <w:b/>
          <w:bCs/>
          <w:sz w:val="22"/>
          <w:szCs w:val="22"/>
        </w:rPr>
      </w:pPr>
    </w:p>
    <w:p w:rsidR="006340A9" w:rsidRDefault="006340A9" w:rsidP="00876AFC">
      <w:pPr>
        <w:pStyle w:val="Default"/>
        <w:rPr>
          <w:sz w:val="23"/>
          <w:szCs w:val="23"/>
        </w:rPr>
      </w:pPr>
      <w:r>
        <w:rPr>
          <w:sz w:val="23"/>
          <w:szCs w:val="23"/>
        </w:rPr>
        <w:t>3.10.1.1.</w:t>
      </w:r>
      <w:r>
        <w:rPr>
          <w:rFonts w:ascii="Arial" w:hAnsi="Arial" w:cs="Arial"/>
          <w:sz w:val="23"/>
          <w:szCs w:val="23"/>
        </w:rPr>
        <w:t xml:space="preserve"> </w:t>
      </w:r>
      <w:r>
        <w:rPr>
          <w:sz w:val="23"/>
          <w:szCs w:val="23"/>
        </w:rPr>
        <w:t xml:space="preserve">Основные средства принимаются к бухгалтерскому учету при их сооружении (строительстве), создании (изготовлении), приобретении (в том числе по договору отступного), получении от учредителей (участников) в счет вкладов в уставный капитал, получении по договору дарения, иных случаях безвозмездного получения и других поступлениях. </w:t>
      </w:r>
    </w:p>
    <w:p w:rsidR="006340A9" w:rsidRDefault="006340A9" w:rsidP="000E1983">
      <w:pPr>
        <w:pStyle w:val="Default"/>
        <w:rPr>
          <w:sz w:val="23"/>
          <w:szCs w:val="23"/>
        </w:rPr>
      </w:pPr>
      <w:r>
        <w:rPr>
          <w:sz w:val="23"/>
          <w:szCs w:val="23"/>
        </w:rPr>
        <w:t xml:space="preserve">         3.10.1.2. Первоначальной стоимостью основного средства, приобретенного за плату, в том числе бывшего в эксплуатации, признается сумма фактических затрат кредитной организации на сооружение (строительство), создание (изготовление), приобретение, доставку и доведение до состояния, в котором оно пригодно для использования. </w:t>
      </w:r>
    </w:p>
    <w:p w:rsidR="006340A9" w:rsidRDefault="006340A9" w:rsidP="000E1983">
      <w:pPr>
        <w:pStyle w:val="Default"/>
        <w:rPr>
          <w:sz w:val="23"/>
          <w:szCs w:val="23"/>
        </w:rPr>
      </w:pPr>
      <w:r>
        <w:rPr>
          <w:sz w:val="23"/>
          <w:szCs w:val="23"/>
        </w:rPr>
        <w:t xml:space="preserve">3.10.1.3.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 </w:t>
      </w:r>
    </w:p>
    <w:p w:rsidR="006340A9" w:rsidRDefault="006340A9" w:rsidP="000E1983">
      <w:pPr>
        <w:pStyle w:val="Default"/>
        <w:rPr>
          <w:sz w:val="23"/>
          <w:szCs w:val="23"/>
        </w:rPr>
      </w:pPr>
      <w:r>
        <w:rPr>
          <w:sz w:val="23"/>
          <w:szCs w:val="23"/>
        </w:rPr>
        <w:lastRenderedPageBreak/>
        <w:t xml:space="preserve">Затраты на достройку, дооборудование, модернизацию, реконструкцию и техническое перевооружение объектов основных средств после их окончания увеличивают первоначальную стоимость объектов, если в их результате улучшаются (повышаются) первоначально принятые нормативные показатели функционирования объекта основных средств. Учет таких операций в процессе их осуществления ведется в порядке, установленном для капитальных вложений. После окончания указанных работ суммы затрат относятся на увеличение стоимости основных средств либо учитываются в качестве отдельных инвентарных объектов. </w:t>
      </w:r>
    </w:p>
    <w:p w:rsidR="006340A9" w:rsidRDefault="006340A9" w:rsidP="000E1983">
      <w:pPr>
        <w:pStyle w:val="Default"/>
        <w:rPr>
          <w:sz w:val="23"/>
          <w:szCs w:val="23"/>
        </w:rPr>
      </w:pPr>
      <w:r>
        <w:rPr>
          <w:sz w:val="23"/>
          <w:szCs w:val="23"/>
        </w:rPr>
        <w:t xml:space="preserve">3.10.1.4. Лимит стоимости предметов для принятия к бухгалтерскому учету в составе основных средств.  </w:t>
      </w:r>
    </w:p>
    <w:p w:rsidR="006340A9" w:rsidRDefault="006340A9" w:rsidP="000E1983">
      <w:pPr>
        <w:pStyle w:val="Default"/>
        <w:rPr>
          <w:sz w:val="23"/>
          <w:szCs w:val="23"/>
        </w:rPr>
      </w:pPr>
      <w:r>
        <w:rPr>
          <w:sz w:val="23"/>
          <w:szCs w:val="23"/>
        </w:rPr>
        <w:t xml:space="preserve">С 01.01.2003 года лимит стоимости предметов для принятия к бухгалтерскому учету в составе основных средств  устанавливается в размере 10 тыс. рублей. Объекты недвижимости, принятые к учету с 01.01.2003, независимо от стоимости, учитываются в составе основных средств. </w:t>
      </w:r>
    </w:p>
    <w:p w:rsidR="006340A9" w:rsidRDefault="006340A9" w:rsidP="000E1983">
      <w:pPr>
        <w:pStyle w:val="Default"/>
        <w:rPr>
          <w:sz w:val="23"/>
          <w:szCs w:val="23"/>
        </w:rPr>
      </w:pPr>
      <w:r>
        <w:rPr>
          <w:sz w:val="23"/>
          <w:szCs w:val="23"/>
        </w:rPr>
        <w:t>С 01.01.2007 года лимит стоимости предметов для принятия к бухгалтерскому учету в составе основных средств устанавливается в размере 20000 рублей</w:t>
      </w:r>
    </w:p>
    <w:p w:rsidR="006340A9" w:rsidRDefault="006340A9" w:rsidP="000E1983">
      <w:pPr>
        <w:pStyle w:val="Default"/>
        <w:rPr>
          <w:sz w:val="23"/>
          <w:szCs w:val="23"/>
        </w:rPr>
      </w:pPr>
      <w:r>
        <w:rPr>
          <w:sz w:val="16"/>
          <w:szCs w:val="16"/>
        </w:rPr>
        <w:t>4</w:t>
      </w:r>
      <w:r>
        <w:rPr>
          <w:sz w:val="23"/>
          <w:szCs w:val="23"/>
        </w:rPr>
        <w:t xml:space="preserve">. </w:t>
      </w:r>
    </w:p>
    <w:p w:rsidR="006340A9" w:rsidRDefault="006340A9" w:rsidP="000E1983">
      <w:pPr>
        <w:pStyle w:val="Default"/>
        <w:rPr>
          <w:sz w:val="20"/>
          <w:szCs w:val="20"/>
        </w:rPr>
      </w:pPr>
      <w:r>
        <w:rPr>
          <w:sz w:val="13"/>
          <w:szCs w:val="13"/>
        </w:rPr>
        <w:t>4</w:t>
      </w:r>
      <w:r>
        <w:rPr>
          <w:sz w:val="20"/>
          <w:szCs w:val="20"/>
        </w:rPr>
        <w:t xml:space="preserve"> С 01.01.2007 по 31.12.2010 предметы стоимостью 20000 рублей  учитываются в составе основных средств. </w:t>
      </w:r>
    </w:p>
    <w:p w:rsidR="006340A9" w:rsidRDefault="006340A9" w:rsidP="000E1983">
      <w:pPr>
        <w:pStyle w:val="Default"/>
        <w:rPr>
          <w:sz w:val="23"/>
          <w:szCs w:val="23"/>
        </w:rPr>
      </w:pPr>
      <w:r>
        <w:rPr>
          <w:sz w:val="13"/>
          <w:szCs w:val="13"/>
        </w:rPr>
        <w:t>5</w:t>
      </w:r>
      <w:r>
        <w:rPr>
          <w:sz w:val="20"/>
          <w:szCs w:val="20"/>
        </w:rPr>
        <w:t xml:space="preserve"> С 01.01.2011 предметы стоимостью 40000 рублей за единицу учитываются в составе основных средств. С 01.01.2012 предметы стоимостью 40000 рублей за единицу учитываются в составе материальных запасов.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Предметы, приобретенные и введенные (переданные) в эксплуатацию с 01.01.2003 до 01.01.2007, стоимостью от 5000 до 10000 рублей со сроком полезного использования, превышающим 12 месяцев (мебель, оборудование, оргтехника, электронно-вычислительная техника, спецодежда, спортивная одежда, спортивный инвентарь, средства связи) относятся на расходы Банка при их выбытии. </w:t>
      </w:r>
    </w:p>
    <w:p w:rsidR="006340A9" w:rsidRDefault="006340A9" w:rsidP="000E1983">
      <w:pPr>
        <w:pStyle w:val="Default"/>
        <w:rPr>
          <w:sz w:val="23"/>
          <w:szCs w:val="23"/>
        </w:rPr>
      </w:pPr>
      <w:r>
        <w:rPr>
          <w:sz w:val="23"/>
          <w:szCs w:val="23"/>
        </w:rPr>
        <w:t xml:space="preserve">Предметы, не введенные (не переданные) в эксплуатацию стоимостью до 10000 рублей со сроком полезного использования превышающим 12 месяцев (мебель, оборудование, оргтехника, вычислительная техника, спецодежда,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 </w:t>
      </w:r>
    </w:p>
    <w:p w:rsidR="006340A9" w:rsidRDefault="006340A9" w:rsidP="000E1983">
      <w:pPr>
        <w:pStyle w:val="Default"/>
        <w:rPr>
          <w:sz w:val="23"/>
          <w:szCs w:val="23"/>
        </w:rPr>
      </w:pPr>
      <w:r>
        <w:rPr>
          <w:sz w:val="23"/>
          <w:szCs w:val="23"/>
        </w:rPr>
        <w:t>С 01.01.2011 года лимит стоимости предметов для принятия к бухгалтерскому учету в составе основных средств устанавливается в размере 40000 рублей. С 01.01.2012 предметы стоимостью  более 40000 рублей за единицу принимаются  к бухгалтерскому учету в составе основных средств</w:t>
      </w:r>
      <w:r>
        <w:rPr>
          <w:sz w:val="16"/>
          <w:szCs w:val="16"/>
        </w:rPr>
        <w:t>5</w:t>
      </w:r>
      <w:r>
        <w:rPr>
          <w:sz w:val="23"/>
          <w:szCs w:val="23"/>
        </w:rPr>
        <w:t xml:space="preserve">. </w:t>
      </w:r>
    </w:p>
    <w:p w:rsidR="006340A9" w:rsidRDefault="006340A9" w:rsidP="00876AFC">
      <w:pPr>
        <w:pStyle w:val="Default"/>
        <w:rPr>
          <w:sz w:val="23"/>
          <w:szCs w:val="23"/>
        </w:rPr>
      </w:pPr>
      <w:r>
        <w:rPr>
          <w:sz w:val="23"/>
          <w:szCs w:val="23"/>
        </w:rPr>
        <w:t xml:space="preserve">Предметы, приобретенные и введенные (переданные) в эксплуатацию с 01.01.2007 до 01.01.2011, стоимостью от 10000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относятся на расходы Банка при их выбытии. </w:t>
      </w:r>
    </w:p>
    <w:p w:rsidR="006340A9" w:rsidRDefault="006340A9" w:rsidP="000E1983">
      <w:pPr>
        <w:pStyle w:val="Default"/>
        <w:rPr>
          <w:sz w:val="23"/>
          <w:szCs w:val="23"/>
        </w:rPr>
      </w:pPr>
      <w:r>
        <w:rPr>
          <w:sz w:val="23"/>
          <w:szCs w:val="23"/>
        </w:rPr>
        <w:t xml:space="preserve">Предметы, не введенные (не переданные) в эксплуатацию стоимостью до 20000 рублей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парадная спортивная форма, средства связи, электрифицированный инструмент, бытовая техника) списываются на расходы при их передаче ответственным лицом  в эксплуатацию. </w:t>
      </w:r>
    </w:p>
    <w:p w:rsidR="006340A9" w:rsidRDefault="006340A9" w:rsidP="000E1983">
      <w:pPr>
        <w:pStyle w:val="Default"/>
        <w:rPr>
          <w:sz w:val="23"/>
          <w:szCs w:val="23"/>
        </w:rPr>
      </w:pPr>
      <w:r>
        <w:rPr>
          <w:b/>
          <w:bCs/>
          <w:sz w:val="23"/>
          <w:szCs w:val="23"/>
        </w:rPr>
        <w:t>3.10.2.</w:t>
      </w:r>
      <w:r>
        <w:rPr>
          <w:rFonts w:ascii="Arial" w:hAnsi="Arial" w:cs="Arial"/>
          <w:b/>
          <w:bCs/>
          <w:sz w:val="23"/>
          <w:szCs w:val="23"/>
        </w:rPr>
        <w:t xml:space="preserve"> </w:t>
      </w:r>
      <w:r>
        <w:rPr>
          <w:b/>
          <w:bCs/>
          <w:sz w:val="23"/>
          <w:szCs w:val="23"/>
        </w:rPr>
        <w:t xml:space="preserve">Учет недвижимости, временно неиспользуемой в основной деятельности </w:t>
      </w:r>
    </w:p>
    <w:p w:rsidR="006340A9" w:rsidRDefault="006340A9" w:rsidP="000E1983">
      <w:pPr>
        <w:pStyle w:val="Default"/>
        <w:rPr>
          <w:sz w:val="23"/>
          <w:szCs w:val="23"/>
        </w:rPr>
      </w:pPr>
      <w:r>
        <w:rPr>
          <w:sz w:val="23"/>
          <w:szCs w:val="23"/>
        </w:rPr>
        <w:t xml:space="preserve">Недвижимостью, временно неиспользуемой в основной деятельности, признается имущество (часть имущества) (земля или здание, либо часть здания, либо и то и другое), находящееся в собственности Банка (полученное при осуществлении уставной деятельности) и предназначенное для получения арендных платежей (за исключением платежей по договорам </w:t>
      </w:r>
      <w:r>
        <w:rPr>
          <w:sz w:val="23"/>
          <w:szCs w:val="23"/>
        </w:rPr>
        <w:lastRenderedPageBreak/>
        <w:t xml:space="preserve">финансовой аренды (лизинга), доходов от прироста стоимости этого имущества, или того и другого, но не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реализация которого в течение одного года с даты классификации в качестве недвижимости, временно неиспользуемой в основной деятельности, не планируется. </w:t>
      </w:r>
    </w:p>
    <w:p w:rsidR="006340A9" w:rsidRDefault="006340A9" w:rsidP="000E1983">
      <w:pPr>
        <w:pStyle w:val="Default"/>
        <w:rPr>
          <w:sz w:val="23"/>
          <w:szCs w:val="23"/>
        </w:rPr>
      </w:pPr>
      <w:r>
        <w:rPr>
          <w:sz w:val="23"/>
          <w:szCs w:val="23"/>
        </w:rPr>
        <w:t xml:space="preserve">К объектам недвижимости, временно неиспользуемой в основной деятельности, относятся: </w:t>
      </w:r>
    </w:p>
    <w:p w:rsidR="006340A9" w:rsidRDefault="006340A9" w:rsidP="000E1983">
      <w:pPr>
        <w:pStyle w:val="Default"/>
        <w:rPr>
          <w:sz w:val="23"/>
          <w:szCs w:val="23"/>
        </w:rPr>
      </w:pPr>
      <w:r>
        <w:rPr>
          <w:sz w:val="23"/>
          <w:szCs w:val="23"/>
        </w:rPr>
        <w:t xml:space="preserve">земельные участки, предназначение которых не определено; </w:t>
      </w:r>
    </w:p>
    <w:p w:rsidR="006340A9" w:rsidRDefault="006340A9" w:rsidP="000E1983">
      <w:pPr>
        <w:pStyle w:val="Default"/>
        <w:rPr>
          <w:sz w:val="23"/>
          <w:szCs w:val="23"/>
        </w:rPr>
      </w:pPr>
      <w:r>
        <w:rPr>
          <w:sz w:val="23"/>
          <w:szCs w:val="23"/>
        </w:rPr>
        <w:t xml:space="preserve">земельные участки,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 </w:t>
      </w:r>
    </w:p>
    <w:p w:rsidR="006340A9" w:rsidRDefault="006340A9" w:rsidP="000E1983">
      <w:pPr>
        <w:pStyle w:val="Default"/>
        <w:rPr>
          <w:sz w:val="23"/>
          <w:szCs w:val="23"/>
        </w:rPr>
      </w:pPr>
      <w:r>
        <w:rPr>
          <w:sz w:val="23"/>
          <w:szCs w:val="23"/>
        </w:rPr>
        <w:t xml:space="preserve">земельные участки, предоставленные во временное владение и пользование или во временное пользование по одному или нескольким договорам аренды, за исключением финансовой аренды (лизинга); </w:t>
      </w:r>
    </w:p>
    <w:p w:rsidR="006340A9" w:rsidRDefault="006340A9" w:rsidP="000E1983">
      <w:pPr>
        <w:pStyle w:val="Default"/>
        <w:rPr>
          <w:sz w:val="23"/>
          <w:szCs w:val="23"/>
        </w:rPr>
      </w:pPr>
      <w:r>
        <w:rPr>
          <w:sz w:val="23"/>
          <w:szCs w:val="23"/>
        </w:rPr>
        <w:t xml:space="preserve">здание (часть здания), предназначение которого не определено; здание (часть здания), предоставленное во временное владение и пользование или во временное пользование по одному или нескольким договорам аренды, за исключением финансовой аренды (лизинга); </w:t>
      </w:r>
    </w:p>
    <w:p w:rsidR="006340A9" w:rsidRDefault="006340A9" w:rsidP="000E1983">
      <w:pPr>
        <w:pStyle w:val="Default"/>
        <w:rPr>
          <w:sz w:val="23"/>
          <w:szCs w:val="23"/>
        </w:rPr>
      </w:pPr>
      <w:r>
        <w:rPr>
          <w:sz w:val="23"/>
          <w:szCs w:val="23"/>
        </w:rPr>
        <w:t xml:space="preserve">здание (часть здания), предназначенное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 </w:t>
      </w:r>
    </w:p>
    <w:p w:rsidR="006340A9" w:rsidRDefault="006340A9" w:rsidP="000E1983">
      <w:pPr>
        <w:pStyle w:val="Default"/>
        <w:rPr>
          <w:sz w:val="23"/>
          <w:szCs w:val="23"/>
        </w:rPr>
      </w:pPr>
      <w:r>
        <w:rPr>
          <w:sz w:val="23"/>
          <w:szCs w:val="23"/>
        </w:rPr>
        <w:t xml:space="preserve">объекты, находящиеся в стадии сооружения (строительства) или реконструкции, предназначенные для предоставления во временное владение и пользование или во временное пользование по одному или нескольким договорам аренды, за исключением финансовой аренды (лизинга). </w:t>
      </w:r>
    </w:p>
    <w:p w:rsidR="006340A9" w:rsidRDefault="006340A9" w:rsidP="00876AFC">
      <w:pPr>
        <w:pStyle w:val="Default"/>
        <w:rPr>
          <w:sz w:val="23"/>
          <w:szCs w:val="23"/>
        </w:rPr>
      </w:pPr>
      <w:r>
        <w:rPr>
          <w:sz w:val="23"/>
          <w:szCs w:val="23"/>
        </w:rPr>
        <w:t xml:space="preserve">Когда часть объекта недвижимости используется для получения арендной платы (за исключением платежей по договорам финансовой аренды (лизинга) или прироста стоимости имущества, а другая часть –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центральный аппарат и филиалы Банка учитывают указанные части объекта по отдельности (недвижимость, временно неиспользуемая в основной деятельности, и основное средство соответственно) только в случае, если такие части объекта могут быть реализованы независимо друг от друга. Для определения возможности реализации частей объекта недвижимости по отдельности в каждом конкретном случае применяется профессиональное суждение.  </w:t>
      </w:r>
    </w:p>
    <w:p w:rsidR="006340A9" w:rsidRDefault="006340A9" w:rsidP="000E1983">
      <w:pPr>
        <w:pStyle w:val="Default"/>
        <w:rPr>
          <w:sz w:val="23"/>
          <w:szCs w:val="23"/>
        </w:rPr>
      </w:pPr>
      <w:r>
        <w:rPr>
          <w:sz w:val="23"/>
          <w:szCs w:val="23"/>
        </w:rPr>
        <w:t xml:space="preserve">Если же части объекта недвижимости нельзя реализовать по отдельности, указанный объект считается недвижимостью, временно неиспользуемой в основной  деятельности, только в том случае, если не более 5% общей площади объекта предназначено для использования в качестве средств труда для оказания услуг, управления кредитной организацией, а также в случаях, предусмотренных санитарно-гигиеническими, технико-эксплуатационными и другими специальными техническими нормами и требованиями.  </w:t>
      </w:r>
    </w:p>
    <w:p w:rsidR="006340A9" w:rsidRDefault="006340A9" w:rsidP="000E1983">
      <w:pPr>
        <w:pStyle w:val="Default"/>
        <w:rPr>
          <w:sz w:val="23"/>
          <w:szCs w:val="23"/>
        </w:rPr>
      </w:pPr>
      <w:r>
        <w:rPr>
          <w:sz w:val="23"/>
          <w:szCs w:val="23"/>
        </w:rPr>
        <w:t xml:space="preserve">Объекты принимаются к бухгалтерскому учету в качестве недвижимости, временно неиспользуемой в основной деятельности, при единовременном выполнении следующих условий: </w:t>
      </w:r>
    </w:p>
    <w:p w:rsidR="006340A9" w:rsidRDefault="006340A9" w:rsidP="000E1983">
      <w:pPr>
        <w:pStyle w:val="Default"/>
        <w:rPr>
          <w:sz w:val="23"/>
          <w:szCs w:val="23"/>
        </w:rPr>
      </w:pPr>
      <w:r>
        <w:rPr>
          <w:sz w:val="23"/>
          <w:szCs w:val="23"/>
        </w:rPr>
        <w:t xml:space="preserve">объект способен приносить Банку экономические выгоды в будущем; </w:t>
      </w:r>
    </w:p>
    <w:p w:rsidR="006340A9" w:rsidRDefault="006340A9" w:rsidP="000E1983">
      <w:pPr>
        <w:pStyle w:val="Default"/>
        <w:rPr>
          <w:sz w:val="23"/>
          <w:szCs w:val="23"/>
        </w:rPr>
      </w:pPr>
      <w:r>
        <w:rPr>
          <w:sz w:val="23"/>
          <w:szCs w:val="23"/>
        </w:rPr>
        <w:t xml:space="preserve">стоимость объекта может быть надежно определена. </w:t>
      </w:r>
    </w:p>
    <w:p w:rsidR="006340A9" w:rsidRDefault="006340A9" w:rsidP="000E1983">
      <w:pPr>
        <w:pStyle w:val="Default"/>
        <w:rPr>
          <w:sz w:val="23"/>
          <w:szCs w:val="23"/>
        </w:rPr>
      </w:pPr>
      <w:r>
        <w:rPr>
          <w:sz w:val="23"/>
          <w:szCs w:val="23"/>
        </w:rPr>
        <w:t xml:space="preserve">Перевод объекта в состав недвижимости, временно неиспользуемой в основной деятельности, или из состава недвижимости, временно неиспользуемой в основной деятельности, осуществляется только при изменении способа его использования.  </w:t>
      </w:r>
    </w:p>
    <w:p w:rsidR="006340A9" w:rsidRDefault="006340A9" w:rsidP="000E1983">
      <w:pPr>
        <w:pStyle w:val="Default"/>
        <w:rPr>
          <w:sz w:val="23"/>
          <w:szCs w:val="23"/>
        </w:rPr>
      </w:pPr>
      <w:r>
        <w:rPr>
          <w:sz w:val="23"/>
          <w:szCs w:val="23"/>
        </w:rPr>
        <w:t xml:space="preserve">При принятии решения о реализации объекта недвижимости, временно неиспользуемой в основной деятельности, осуществляется его перевод в состав внеоборотных запасов. </w:t>
      </w:r>
    </w:p>
    <w:p w:rsidR="006340A9" w:rsidRDefault="006340A9" w:rsidP="000E1983">
      <w:pPr>
        <w:pStyle w:val="Default"/>
        <w:rPr>
          <w:sz w:val="23"/>
          <w:szCs w:val="23"/>
        </w:rPr>
      </w:pPr>
      <w:r>
        <w:rPr>
          <w:sz w:val="23"/>
          <w:szCs w:val="23"/>
        </w:rPr>
        <w:t xml:space="preserve">При осуществлении перевода объектов основных средств, а также внеоборотных запасов в состав объектов недвижимости, временно неиспользуемой в основной деятельности, </w:t>
      </w:r>
      <w:r>
        <w:rPr>
          <w:sz w:val="23"/>
          <w:szCs w:val="23"/>
        </w:rPr>
        <w:lastRenderedPageBreak/>
        <w:t xml:space="preserve">центральный аппарат и филиалы Банка производят переоценку переводимых объектов по текущей (справедливой) стоимости по состоянию на дату перевода объекта. </w:t>
      </w:r>
    </w:p>
    <w:p w:rsidR="006340A9" w:rsidRDefault="006340A9" w:rsidP="000E1983">
      <w:pPr>
        <w:pStyle w:val="Default"/>
        <w:rPr>
          <w:sz w:val="23"/>
          <w:szCs w:val="23"/>
        </w:rPr>
      </w:pPr>
      <w:r>
        <w:rPr>
          <w:sz w:val="23"/>
          <w:szCs w:val="23"/>
        </w:rPr>
        <w:t xml:space="preserve">При осуществлении перевода объекта недвижимости, временно неиспользуемой в основной деятельности, в состав объектов основных средств, а также внеоборотных запасов  за первоначальную стоимость данного объекта для целей последующего учета принимается его текущая (справедливая) стоимость по состоянию на дату перевода. </w:t>
      </w:r>
    </w:p>
    <w:p w:rsidR="006340A9" w:rsidRDefault="006340A9" w:rsidP="000E1983">
      <w:pPr>
        <w:pStyle w:val="Default"/>
        <w:rPr>
          <w:sz w:val="23"/>
          <w:szCs w:val="23"/>
        </w:rPr>
      </w:pPr>
      <w:r>
        <w:rPr>
          <w:sz w:val="23"/>
          <w:szCs w:val="23"/>
        </w:rPr>
        <w:t xml:space="preserve">Перевод объектов недвижимости, временно неиспользуемой в основной деятельности, учитываемых по первоначальной стоимости за вычетом накопленной амортизации и накопленных убытков от обесценения в случаях, установленных п.2.6 Учетной политики Банка, в состав основных средств, а также внеоборотных запасов осуществляется без изменения балансовой стоимости переводимых объектов. </w:t>
      </w:r>
    </w:p>
    <w:p w:rsidR="006340A9" w:rsidRDefault="006340A9" w:rsidP="000E1983">
      <w:pPr>
        <w:pStyle w:val="Default"/>
        <w:rPr>
          <w:sz w:val="23"/>
          <w:szCs w:val="23"/>
        </w:rPr>
      </w:pPr>
      <w:r>
        <w:rPr>
          <w:sz w:val="23"/>
          <w:szCs w:val="23"/>
        </w:rPr>
        <w:t xml:space="preserve">При осуществлении перевода объектов жилищного фонда, внешнего благоустройства в состав объектов недвижимости, временно неиспользуемой в основной деятельности, учитываемых по текущей (справедливой) стоимости, сумма начисленного по ним износа подлежит списанию с внебалансового счета № 91211. </w:t>
      </w:r>
    </w:p>
    <w:p w:rsidR="006340A9" w:rsidRDefault="006340A9" w:rsidP="000E1983">
      <w:pPr>
        <w:pStyle w:val="Default"/>
        <w:rPr>
          <w:sz w:val="23"/>
          <w:szCs w:val="23"/>
        </w:rPr>
      </w:pPr>
      <w:r>
        <w:rPr>
          <w:sz w:val="23"/>
          <w:szCs w:val="23"/>
        </w:rPr>
        <w:t xml:space="preserve">Учет затрат на реконструкцию объектов, переведенных в состав недвижимости, временно неиспользуемой в основной деятельности, осуществляется на балансовом счете № 60705 «Вложения в сооружение (строительство) объектов недвижимости». В случае проведения реконструкции объекта недвижимости, часть которого переведена в  состав недвижимости, временно неиспользуемой в основной деятельности, а другая часть учитывается в составе основных средств, учет затрат на реконструкцию таких объектов осуществляется на балансовом счете № 60701.01 «Капитальные затраты на строительство». По окончании работ накопленные затраты на реконструкцию объекта недвижимости распределяются между его частями пропорционально площади соответствующих частей объекта и относятся на увеличение стоимости основного средства и недвижимости, временно неиспользуемой в основной деятельности.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2"/>
          <w:szCs w:val="22"/>
        </w:rPr>
      </w:pPr>
      <w:r>
        <w:rPr>
          <w:b/>
          <w:bCs/>
          <w:sz w:val="22"/>
          <w:szCs w:val="22"/>
        </w:rPr>
        <w:t>3.10.3.</w:t>
      </w:r>
      <w:r>
        <w:rPr>
          <w:rFonts w:ascii="Arial" w:hAnsi="Arial" w:cs="Arial"/>
          <w:b/>
          <w:bCs/>
          <w:sz w:val="22"/>
          <w:szCs w:val="22"/>
        </w:rPr>
        <w:t xml:space="preserve"> </w:t>
      </w:r>
      <w:r>
        <w:rPr>
          <w:b/>
          <w:bCs/>
          <w:sz w:val="22"/>
          <w:szCs w:val="22"/>
        </w:rPr>
        <w:t xml:space="preserve">Учет нематериальных активов </w:t>
      </w:r>
    </w:p>
    <w:p w:rsidR="006340A9" w:rsidRDefault="006340A9" w:rsidP="000E1983">
      <w:pPr>
        <w:pStyle w:val="Default"/>
        <w:rPr>
          <w:sz w:val="28"/>
          <w:szCs w:val="28"/>
        </w:rPr>
      </w:pPr>
      <w:r>
        <w:rPr>
          <w:sz w:val="28"/>
          <w:szCs w:val="28"/>
        </w:rPr>
        <w:t xml:space="preserve"> </w:t>
      </w:r>
    </w:p>
    <w:p w:rsidR="006340A9" w:rsidRDefault="006340A9" w:rsidP="00876AFC">
      <w:pPr>
        <w:pStyle w:val="Default"/>
        <w:rPr>
          <w:sz w:val="23"/>
          <w:szCs w:val="23"/>
        </w:rPr>
      </w:pPr>
      <w:r>
        <w:rPr>
          <w:sz w:val="23"/>
          <w:szCs w:val="23"/>
        </w:rPr>
        <w:t xml:space="preserve">Первоначальной стоимостью нематериального актива признается сумма, исчисленная в денежном выражении, равная величине оплаты в денежной и иной форме или величине кредиторской задолженности, уплаченная или начисленная кредитной организацией при приобретении, создании нематериального актива и обеспечении условий для его использования в запланированных целях. </w:t>
      </w:r>
    </w:p>
    <w:p w:rsidR="006340A9" w:rsidRDefault="006340A9" w:rsidP="000E1983">
      <w:pPr>
        <w:pStyle w:val="Default"/>
        <w:rPr>
          <w:sz w:val="23"/>
          <w:szCs w:val="23"/>
        </w:rPr>
      </w:pPr>
      <w:r>
        <w:rPr>
          <w:sz w:val="23"/>
          <w:szCs w:val="23"/>
        </w:rPr>
        <w:t xml:space="preserve">Изменение первоначальной стоимости нематериального актива, по которой он принят к бухгалтерскому учету, допускается в случаях переоценки и (или) обесценения нематериального актива. </w:t>
      </w:r>
    </w:p>
    <w:p w:rsidR="006340A9" w:rsidRDefault="006340A9" w:rsidP="000E1983">
      <w:pPr>
        <w:pStyle w:val="Default"/>
        <w:rPr>
          <w:sz w:val="23"/>
          <w:szCs w:val="23"/>
        </w:rPr>
      </w:pPr>
      <w:r>
        <w:rPr>
          <w:sz w:val="23"/>
          <w:szCs w:val="23"/>
        </w:rPr>
        <w:t xml:space="preserve">Переоценка нематериальных активов производится путем пересчета их остаточной стоимости. </w:t>
      </w:r>
    </w:p>
    <w:p w:rsidR="006340A9" w:rsidRDefault="006340A9" w:rsidP="000E1983">
      <w:pPr>
        <w:pStyle w:val="Default"/>
        <w:rPr>
          <w:sz w:val="23"/>
          <w:szCs w:val="23"/>
        </w:rPr>
      </w:pPr>
      <w:r>
        <w:rPr>
          <w:sz w:val="23"/>
          <w:szCs w:val="23"/>
        </w:rPr>
        <w:t xml:space="preserve">Нематериальные активы проверяются на обесценение в соответствии с законодательством Российской Федерации и иными нормативными правовыми актами. </w:t>
      </w:r>
    </w:p>
    <w:p w:rsidR="006340A9" w:rsidRDefault="006340A9" w:rsidP="000E1983">
      <w:pPr>
        <w:pStyle w:val="Default"/>
        <w:rPr>
          <w:sz w:val="23"/>
          <w:szCs w:val="23"/>
        </w:rPr>
      </w:pPr>
      <w:r>
        <w:rPr>
          <w:sz w:val="23"/>
          <w:szCs w:val="23"/>
        </w:rPr>
        <w:t xml:space="preserve">Балансовая стоимость объекта после переоценки и сумма начисленной амортизации определяются с применением коэффициента пересчета, рассчитываемого как частное от деления текущей рыночной стоимости нематериального актива на его остаточную стоимость. </w:t>
      </w:r>
    </w:p>
    <w:p w:rsidR="006340A9" w:rsidRDefault="006340A9" w:rsidP="000E1983">
      <w:pPr>
        <w:pStyle w:val="Default"/>
        <w:rPr>
          <w:sz w:val="23"/>
          <w:szCs w:val="23"/>
        </w:rPr>
      </w:pPr>
      <w:r>
        <w:rPr>
          <w:sz w:val="23"/>
          <w:szCs w:val="23"/>
        </w:rPr>
        <w:t xml:space="preserve">С 01.01.2009 в составе нематериальных активов учитывается деловая репутация, возникшая в связи с приобретением организации как имущественного комплекса (в целом или его части). </w:t>
      </w:r>
    </w:p>
    <w:p w:rsidR="006340A9" w:rsidRDefault="006340A9" w:rsidP="000E1983">
      <w:pPr>
        <w:pStyle w:val="Default"/>
        <w:rPr>
          <w:sz w:val="23"/>
          <w:szCs w:val="23"/>
        </w:rPr>
      </w:pPr>
      <w:r>
        <w:rPr>
          <w:sz w:val="23"/>
          <w:szCs w:val="23"/>
        </w:rPr>
        <w:t xml:space="preserve">Для целей бухгалтерского учета стоимость приобретенной деловой репутации определяется расчетным путем как разница между покупной ценой, уплачиваемой продавцу при приобретении имущественного комплекса (в целом или его части), и суммой всех активов (их соответствующей части) за вычетом суммы всех обязательств (их соответствующей части) по бухгалтерскому балансу на дату ее покупки (приобретения). </w:t>
      </w:r>
    </w:p>
    <w:p w:rsidR="006340A9" w:rsidRDefault="006340A9" w:rsidP="000E1983">
      <w:pPr>
        <w:pStyle w:val="Default"/>
        <w:rPr>
          <w:sz w:val="23"/>
          <w:szCs w:val="23"/>
        </w:rPr>
      </w:pPr>
      <w:r>
        <w:rPr>
          <w:sz w:val="23"/>
          <w:szCs w:val="23"/>
        </w:rPr>
        <w:t xml:space="preserve">Активы и обязательства имущественного комплекса (в целом или его части)  отражаются в бухгалтерском балансе на дату его покупки (приобретения) по остаточной стоимости либо по </w:t>
      </w:r>
      <w:r>
        <w:rPr>
          <w:sz w:val="23"/>
          <w:szCs w:val="23"/>
        </w:rPr>
        <w:lastRenderedPageBreak/>
        <w:t xml:space="preserve">текущей рыночной стоимости, либо по иной стоимости, определенной в соответствии с договором о покупке (приобретении) имущественного комплекса. </w:t>
      </w:r>
    </w:p>
    <w:p w:rsidR="006340A9" w:rsidRDefault="006340A9" w:rsidP="000E1983">
      <w:pPr>
        <w:pStyle w:val="Default"/>
        <w:rPr>
          <w:sz w:val="23"/>
          <w:szCs w:val="23"/>
        </w:rPr>
      </w:pPr>
      <w:r>
        <w:rPr>
          <w:sz w:val="23"/>
          <w:szCs w:val="23"/>
        </w:rPr>
        <w:t xml:space="preserve">Положительную деловую репутацию следует рассматривать как надбавку к цене, уплачиваемую покупателем в ожидании будущих экономических выгод в связи с приобретенными неидентифицируемыми активами, и учитывать в качестве отдельного инвентарного объекта на балансовом счете N 60905 "Деловая репутация". </w:t>
      </w:r>
    </w:p>
    <w:p w:rsidR="006340A9" w:rsidRDefault="006340A9" w:rsidP="000E1983">
      <w:pPr>
        <w:pStyle w:val="Default"/>
        <w:rPr>
          <w:sz w:val="23"/>
          <w:szCs w:val="23"/>
        </w:rPr>
      </w:pPr>
      <w:r>
        <w:rPr>
          <w:sz w:val="23"/>
          <w:szCs w:val="23"/>
        </w:rPr>
        <w:t xml:space="preserve">Приобретенная положительная деловая репутация проверяется на обесценение в соответствии с законодательством Российской Федерации и иными нормативными правовыми актами. При наличии обесценения определяется сумма убытков от обесценения, которая отражается бухгалтерской записью по дебету балансового счета по учету расходов в корреспонденции с балансовым счетом N 60905. </w:t>
      </w:r>
    </w:p>
    <w:p w:rsidR="006340A9" w:rsidRDefault="006340A9" w:rsidP="000E1983">
      <w:pPr>
        <w:pStyle w:val="Default"/>
        <w:rPr>
          <w:sz w:val="23"/>
          <w:szCs w:val="23"/>
        </w:rPr>
      </w:pPr>
      <w:r>
        <w:rPr>
          <w:sz w:val="23"/>
          <w:szCs w:val="23"/>
        </w:rPr>
        <w:t xml:space="preserve">Отрицательную деловую репутацию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 </w:t>
      </w:r>
    </w:p>
    <w:p w:rsidR="006340A9" w:rsidRDefault="006340A9" w:rsidP="000E1983">
      <w:pPr>
        <w:pStyle w:val="Default"/>
        <w:rPr>
          <w:sz w:val="23"/>
          <w:szCs w:val="23"/>
        </w:rPr>
      </w:pPr>
      <w:r>
        <w:rPr>
          <w:sz w:val="23"/>
          <w:szCs w:val="23"/>
        </w:rPr>
        <w:t xml:space="preserve">Отрицательная деловая репутация в полной сумме относится на доходы Банка.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2"/>
          <w:szCs w:val="22"/>
        </w:rPr>
      </w:pPr>
      <w:r>
        <w:rPr>
          <w:b/>
          <w:bCs/>
          <w:sz w:val="22"/>
          <w:szCs w:val="22"/>
        </w:rPr>
        <w:t>3.10.4.</w:t>
      </w:r>
      <w:r>
        <w:rPr>
          <w:rFonts w:ascii="Arial" w:hAnsi="Arial" w:cs="Arial"/>
          <w:b/>
          <w:bCs/>
          <w:sz w:val="22"/>
          <w:szCs w:val="22"/>
        </w:rPr>
        <w:t xml:space="preserve"> </w:t>
      </w:r>
      <w:r>
        <w:rPr>
          <w:b/>
          <w:bCs/>
          <w:sz w:val="22"/>
          <w:szCs w:val="22"/>
        </w:rPr>
        <w:t xml:space="preserve">Порядок отнесения на расходы стоимости материальных запасов </w:t>
      </w:r>
    </w:p>
    <w:p w:rsidR="006340A9" w:rsidRDefault="006340A9" w:rsidP="000E1983">
      <w:pPr>
        <w:pStyle w:val="Default"/>
        <w:rPr>
          <w:sz w:val="23"/>
          <w:szCs w:val="23"/>
        </w:rPr>
      </w:pPr>
      <w:r>
        <w:rPr>
          <w:sz w:val="23"/>
          <w:szCs w:val="23"/>
        </w:rPr>
        <w:t xml:space="preserve">Предметы стоимостью от 10000 до 20000 рублей (принятые к учету до 01.01.2011 года), предметы стоимостью от 20000 до 40000 рублей (принятые к учету после 01.01.2011 года) учитываются в составе материальных запасов и списываются следующим порядком: </w:t>
      </w:r>
    </w:p>
    <w:p w:rsidR="006340A9" w:rsidRDefault="006340A9" w:rsidP="00876AFC">
      <w:pPr>
        <w:pStyle w:val="Default"/>
        <w:rPr>
          <w:sz w:val="23"/>
          <w:szCs w:val="23"/>
        </w:rPr>
      </w:pPr>
      <w:r>
        <w:rPr>
          <w:sz w:val="23"/>
          <w:szCs w:val="23"/>
        </w:rPr>
        <w:t xml:space="preserve">- предметы со сроком полезного использования, превышающим 12 месяцев (мебель, оборудование, оргтехника, вычислительная техника, спецодежда для кассовых подразделений и подразделений инкассации, форменная одежда для подразделений охраны и  операционно-кассовых работников (за исключением нагрудных знаков, кокард, перчаток, рукавиц, галстуков, ремней), парадная спортивная форма, средства связи, электрифицированный инструмент, бытовая техника) списываются на расходы при их выбытии на основании соответствующим образом утвержденного отчета ответственного лица; </w:t>
      </w:r>
    </w:p>
    <w:p w:rsidR="006340A9" w:rsidRDefault="006340A9" w:rsidP="000E1983">
      <w:pPr>
        <w:pStyle w:val="Default"/>
        <w:rPr>
          <w:sz w:val="23"/>
          <w:szCs w:val="23"/>
        </w:rPr>
      </w:pPr>
      <w:r>
        <w:rPr>
          <w:sz w:val="23"/>
          <w:szCs w:val="23"/>
        </w:rPr>
        <w:t xml:space="preserve">- остальные материальные запасы, а также материалы, однократно используемые (потребляемые) для осуществления банковской деятельности, хозяйственных нужд, в процессе управления, технических целей: расходные материалы для автотранспортных средств, оборудования, вычислительной техники, для обслуживания оружия; упаковочные материалы; бланки; визитные карточки; бейджи; канцелярские товары; информационные стикеры; материалы для использования в типографии, для брошюрования документов, для ухода за растениями; продукция рекламного характера (печатная, записанная на магнитных носителях) списываются на расходы при их передаче ответственным лицом в эксплуатацию. Материалы, использованные для проведения рекламных мероприятий (рекламных кампаний, для участия в выставках и ярмарках), списываются на расходы на основании соответствующим образом утвержденного отчета ответственного лица. </w:t>
      </w:r>
    </w:p>
    <w:p w:rsidR="006340A9" w:rsidRDefault="006340A9" w:rsidP="000E1983">
      <w:pPr>
        <w:pStyle w:val="Default"/>
        <w:rPr>
          <w:sz w:val="23"/>
          <w:szCs w:val="23"/>
        </w:rPr>
      </w:pPr>
      <w:r>
        <w:rPr>
          <w:sz w:val="23"/>
          <w:szCs w:val="23"/>
        </w:rPr>
        <w:t xml:space="preserve">Материальные запасы, используемые для проведения ремонта основных средств и материальных запасов, а также использованные для проведения модернизации основных средств относятся на расходы/на увеличение стоимости основных средств на основании соответствующим образом утвержденного отчета ответственного лица о проведении работ. </w:t>
      </w:r>
    </w:p>
    <w:p w:rsidR="006340A9" w:rsidRDefault="006340A9" w:rsidP="000E1983">
      <w:pPr>
        <w:pStyle w:val="Default"/>
        <w:rPr>
          <w:sz w:val="23"/>
          <w:szCs w:val="23"/>
        </w:rPr>
      </w:pPr>
      <w:r>
        <w:rPr>
          <w:sz w:val="23"/>
          <w:szCs w:val="23"/>
        </w:rPr>
        <w:t xml:space="preserve">Имущество, приобретаемое с целью оказания благотворительности, независимо от стоимости, учитывается в составе материальных запасов на балансовом счете 61008. </w:t>
      </w:r>
    </w:p>
    <w:p w:rsidR="006340A9" w:rsidRDefault="006340A9" w:rsidP="000E1983">
      <w:pPr>
        <w:pStyle w:val="Default"/>
        <w:rPr>
          <w:sz w:val="23"/>
          <w:szCs w:val="23"/>
        </w:rPr>
      </w:pPr>
      <w:r>
        <w:rPr>
          <w:sz w:val="23"/>
          <w:szCs w:val="23"/>
        </w:rPr>
        <w:t xml:space="preserve">Стоимость брошюр и справочников (в т.ч. учебно-методические пособия, словари, классификаторы, инструкции, а также их электронные версии, учебные фильмы) списываются на расходы при их передаче в эксплуатацию. Стоимость книг, принятых к учету до 01.01.2014, списывается на расходы при их выбытии на основании соответствующим образом утвержденного отчета ответственного лица. С 01.01.2014 стоимость книг, приобретенных с целью использования в текущей деятельности, списывается на расходы при их передаче ответственным лицом в эксплуатацию. Стоимость книг, приобретенных с целью формирования и пополнения библиотечных фондов, списывается на расходы при их выбытии на основании соответствующим образом утвержденного отчета ответственного лица. </w:t>
      </w:r>
    </w:p>
    <w:p w:rsidR="006340A9" w:rsidRDefault="006340A9" w:rsidP="000E1983">
      <w:pPr>
        <w:pStyle w:val="Default"/>
        <w:rPr>
          <w:sz w:val="23"/>
          <w:szCs w:val="23"/>
        </w:rPr>
      </w:pPr>
      <w:r>
        <w:rPr>
          <w:sz w:val="23"/>
          <w:szCs w:val="23"/>
        </w:rPr>
        <w:lastRenderedPageBreak/>
        <w:t xml:space="preserve">Документально-публицистические фильмы о деятельности Банка его филиалов учитываются на балансовом счете 61010 «Издания» и списываются на расходы при их передаче ответственным лицом в эксплуатацию. </w:t>
      </w:r>
    </w:p>
    <w:p w:rsidR="006340A9" w:rsidRDefault="006340A9" w:rsidP="000E1983">
      <w:pPr>
        <w:pStyle w:val="Default"/>
        <w:rPr>
          <w:sz w:val="22"/>
          <w:szCs w:val="22"/>
        </w:rPr>
      </w:pPr>
      <w:r>
        <w:rPr>
          <w:sz w:val="23"/>
          <w:szCs w:val="23"/>
        </w:rPr>
        <w:t>Форменная одежда, приобретаемая для операционно-кассовых работников, учитывается в составе материальных запасов независимо от стоимости.</w:t>
      </w:r>
      <w:r>
        <w:rPr>
          <w:sz w:val="22"/>
          <w:szCs w:val="22"/>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2"/>
          <w:szCs w:val="22"/>
        </w:rPr>
      </w:pPr>
      <w:r>
        <w:rPr>
          <w:b/>
          <w:bCs/>
          <w:sz w:val="22"/>
          <w:szCs w:val="22"/>
        </w:rPr>
        <w:t>3.10.5.</w:t>
      </w:r>
      <w:r>
        <w:rPr>
          <w:rFonts w:ascii="Arial" w:hAnsi="Arial" w:cs="Arial"/>
          <w:b/>
          <w:bCs/>
          <w:sz w:val="22"/>
          <w:szCs w:val="22"/>
        </w:rPr>
        <w:t xml:space="preserve"> </w:t>
      </w:r>
      <w:r>
        <w:rPr>
          <w:b/>
          <w:bCs/>
          <w:sz w:val="22"/>
          <w:szCs w:val="22"/>
        </w:rPr>
        <w:t xml:space="preserve">Способы начисления амортизации </w:t>
      </w:r>
    </w:p>
    <w:p w:rsidR="006340A9" w:rsidRDefault="006340A9" w:rsidP="000E1983">
      <w:pPr>
        <w:pStyle w:val="Default"/>
        <w:rPr>
          <w:sz w:val="23"/>
          <w:szCs w:val="23"/>
        </w:rPr>
      </w:pPr>
      <w:r>
        <w:rPr>
          <w:sz w:val="23"/>
          <w:szCs w:val="23"/>
        </w:rPr>
        <w:t xml:space="preserve">Центральный аппарат и филиалы Банка производят ежемесячное начисление амортизации по объектам основных средств, по нематериальным активам, в том числе по деловой репутации: </w:t>
      </w:r>
    </w:p>
    <w:p w:rsidR="006340A9" w:rsidRDefault="006340A9" w:rsidP="000E1983">
      <w:pPr>
        <w:pStyle w:val="Default"/>
        <w:rPr>
          <w:sz w:val="23"/>
          <w:szCs w:val="23"/>
        </w:rPr>
      </w:pPr>
      <w:r>
        <w:rPr>
          <w:sz w:val="23"/>
          <w:szCs w:val="23"/>
        </w:rPr>
        <w:t xml:space="preserve">а) принятым к бухгалтерскому учету до 1 января 2000 года - по стандартным нормам, в соответствии с постановлением Совета Министров СССР от 22.10.1990г. №1072;  </w:t>
      </w:r>
    </w:p>
    <w:p w:rsidR="006340A9" w:rsidRDefault="006340A9" w:rsidP="000E1983">
      <w:pPr>
        <w:pStyle w:val="Default"/>
        <w:rPr>
          <w:sz w:val="23"/>
          <w:szCs w:val="23"/>
        </w:rPr>
      </w:pPr>
      <w:r>
        <w:rPr>
          <w:sz w:val="23"/>
          <w:szCs w:val="23"/>
        </w:rPr>
        <w:t xml:space="preserve">б) принятым к бухгалтерскому учету после 1 января 2000 года - линейным способом в течение всего срока их полезного использования;  </w:t>
      </w:r>
    </w:p>
    <w:p w:rsidR="006340A9" w:rsidRDefault="006340A9" w:rsidP="00876AFC">
      <w:pPr>
        <w:pStyle w:val="Default"/>
        <w:rPr>
          <w:sz w:val="23"/>
          <w:szCs w:val="23"/>
        </w:rPr>
      </w:pPr>
      <w:r>
        <w:rPr>
          <w:sz w:val="23"/>
          <w:szCs w:val="23"/>
        </w:rPr>
        <w:t xml:space="preserve">в) принятым к бухгалтерскому учету после 1 января 2003 года, нормы амортизации исчисляются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  </w:t>
      </w:r>
    </w:p>
    <w:p w:rsidR="006340A9" w:rsidRDefault="006340A9" w:rsidP="000E1983">
      <w:pPr>
        <w:pStyle w:val="Default"/>
        <w:rPr>
          <w:sz w:val="23"/>
          <w:szCs w:val="23"/>
        </w:rPr>
      </w:pPr>
      <w:r>
        <w:rPr>
          <w:sz w:val="23"/>
          <w:szCs w:val="23"/>
        </w:rPr>
        <w:t xml:space="preserve">По объектам, принятым к бухгалтерскому учету до 01.01.2000 года, начисление амортизации в период до 01.01.2007 года осуществлялось до предельного размера, равного балансовой стоимости объекта (предмета) за минусом остатка фонда переоценки этого предмета основных средств. Начиная с 01.01.2007 года по объектам, принятым к бухгалтерскому учету до 01.01.2000 года, возобновляется начисление амортизации до балансовой стоимости объекта (предмета) по нормам, действовавшим на дату принятия объекта (предмета) к учету. По объектам, принятым к бухгалтерскому учету после 01.01.2000 года, предельная сумма начисленной амортизации должна быть равна балансовой стоимости объекта, при этом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  </w:t>
      </w:r>
    </w:p>
    <w:p w:rsidR="006340A9" w:rsidRDefault="006340A9" w:rsidP="000E1983">
      <w:pPr>
        <w:pStyle w:val="Default"/>
        <w:rPr>
          <w:sz w:val="23"/>
          <w:szCs w:val="23"/>
        </w:rPr>
      </w:pPr>
      <w:r>
        <w:rPr>
          <w:sz w:val="23"/>
          <w:szCs w:val="23"/>
        </w:rPr>
        <w:t xml:space="preserve">Ежемесячное начисление амортизации по нематериальным активам, принятым к учету до 01.01.2003 года, производится по нормам, рассчитанным исходя из первоначальной стоимости и срока полезного использования соответствующего предмета нематериальных активов.  </w:t>
      </w:r>
    </w:p>
    <w:p w:rsidR="006340A9" w:rsidRDefault="006340A9" w:rsidP="000E1983">
      <w:pPr>
        <w:pStyle w:val="Default"/>
        <w:rPr>
          <w:sz w:val="23"/>
          <w:szCs w:val="23"/>
        </w:rPr>
      </w:pPr>
      <w:r>
        <w:rPr>
          <w:sz w:val="23"/>
          <w:szCs w:val="23"/>
        </w:rPr>
        <w:t xml:space="preserve">По нематериальным активам, по которым невозможно определить срок полезного использования, нормы амортизации устанавливаются в расчете на десять лет.  </w:t>
      </w:r>
    </w:p>
    <w:p w:rsidR="006340A9" w:rsidRDefault="006340A9" w:rsidP="000E1983">
      <w:pPr>
        <w:pStyle w:val="Default"/>
        <w:rPr>
          <w:sz w:val="23"/>
          <w:szCs w:val="23"/>
        </w:rPr>
      </w:pPr>
      <w:r>
        <w:rPr>
          <w:sz w:val="23"/>
          <w:szCs w:val="23"/>
        </w:rPr>
        <w:t xml:space="preserve">Ежемесячное начисление амортизации по нематериальным активам, принятым к учету после 01.01.2003 года до 01.01.2008 года, производится линейным способом в течение всего срока их полезного использования, при этом годовая сумма начисления амортизационных отчислений определяется исходя из первоначальной стоимости нематериальных активов и нормы амортизации, исчисленной исходя из срока полезного использования этого объекта.  </w:t>
      </w:r>
    </w:p>
    <w:p w:rsidR="006340A9" w:rsidRDefault="006340A9" w:rsidP="000E1983">
      <w:pPr>
        <w:pStyle w:val="Default"/>
        <w:rPr>
          <w:sz w:val="23"/>
          <w:szCs w:val="23"/>
        </w:rPr>
      </w:pPr>
      <w:r>
        <w:rPr>
          <w:sz w:val="23"/>
          <w:szCs w:val="23"/>
        </w:rPr>
        <w:t xml:space="preserve">По нематериальным активам, принятым к учету после 01.01.2008 года, ежемесячная сумма амортизации рассчитывается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  </w:t>
      </w:r>
    </w:p>
    <w:p w:rsidR="006340A9" w:rsidRDefault="006340A9" w:rsidP="000E1983">
      <w:pPr>
        <w:pStyle w:val="Default"/>
        <w:rPr>
          <w:sz w:val="23"/>
          <w:szCs w:val="23"/>
        </w:rPr>
      </w:pPr>
      <w:r>
        <w:rPr>
          <w:sz w:val="23"/>
          <w:szCs w:val="23"/>
        </w:rPr>
        <w:t xml:space="preserve">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десять лет.  </w:t>
      </w:r>
    </w:p>
    <w:p w:rsidR="006340A9" w:rsidRDefault="006340A9" w:rsidP="000E1983">
      <w:pPr>
        <w:pStyle w:val="Default"/>
        <w:rPr>
          <w:sz w:val="23"/>
          <w:szCs w:val="23"/>
        </w:rPr>
      </w:pPr>
      <w:r>
        <w:rPr>
          <w:sz w:val="23"/>
          <w:szCs w:val="23"/>
        </w:rPr>
        <w:t xml:space="preserve">Срок полезного использования нематериальных активов, принятых к учету после 01.01.2009 года, определяется исходя из  ожидаемого срока использования актива, в течение которого предполагается получать экономические выгоды. По нематериальным активам, принятым к учету после 01.01.2009 года, по которым невозможно надежно определить срок полезного использования, амортизация не начисляется.  </w:t>
      </w:r>
    </w:p>
    <w:p w:rsidR="006340A9" w:rsidRDefault="006340A9" w:rsidP="000E1983">
      <w:pPr>
        <w:pStyle w:val="Default"/>
        <w:rPr>
          <w:sz w:val="23"/>
          <w:szCs w:val="23"/>
        </w:rPr>
      </w:pPr>
      <w:r>
        <w:rPr>
          <w:sz w:val="23"/>
          <w:szCs w:val="23"/>
        </w:rPr>
        <w:lastRenderedPageBreak/>
        <w:t xml:space="preserve">По приобретенной деловой репутации и земельным участкам амортизация не начисляется. С 01.01.2012 по объектам недвижимости, временно неиспользуемой в основной деятельности, учитываемым по первоначальной стоимости за вычетом накопленной амортизации и накопленных убытков от обесценения, производится ежемесячное начисление амортизации по нормам, исчисляемым исходя из сроков полезного использования, установленных Постановлением Правительства Российской Федерации от 01.01.2002 № 1 «О классификации основных средств, включаемых в амортизационные группы» с учетом положений «Учетной политики для целей налогообложения ОАО «Сбербанк России» в части определения сроков полезного использования амортизируемого имущества.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2"/>
          <w:szCs w:val="22"/>
        </w:rPr>
      </w:pPr>
      <w:r>
        <w:rPr>
          <w:b/>
          <w:bCs/>
          <w:sz w:val="22"/>
          <w:szCs w:val="22"/>
        </w:rPr>
        <w:t>3.10.6.</w:t>
      </w:r>
      <w:r>
        <w:rPr>
          <w:rFonts w:ascii="Arial" w:hAnsi="Arial" w:cs="Arial"/>
          <w:b/>
          <w:bCs/>
          <w:sz w:val="22"/>
          <w:szCs w:val="22"/>
        </w:rPr>
        <w:t xml:space="preserve"> </w:t>
      </w:r>
      <w:r>
        <w:rPr>
          <w:b/>
          <w:bCs/>
          <w:sz w:val="22"/>
          <w:szCs w:val="22"/>
        </w:rPr>
        <w:t xml:space="preserve">Учет неисключительных прав </w:t>
      </w:r>
    </w:p>
    <w:p w:rsidR="006340A9" w:rsidRDefault="006340A9" w:rsidP="000E1983">
      <w:pPr>
        <w:pStyle w:val="Default"/>
        <w:rPr>
          <w:sz w:val="23"/>
          <w:szCs w:val="23"/>
        </w:rPr>
      </w:pPr>
      <w:r>
        <w:rPr>
          <w:sz w:val="23"/>
          <w:szCs w:val="23"/>
        </w:rPr>
        <w:t xml:space="preserve"> </w:t>
      </w:r>
    </w:p>
    <w:p w:rsidR="006340A9" w:rsidRDefault="006340A9" w:rsidP="00876AFC">
      <w:pPr>
        <w:pStyle w:val="Default"/>
        <w:rPr>
          <w:sz w:val="23"/>
          <w:szCs w:val="23"/>
        </w:rPr>
      </w:pPr>
      <w:r>
        <w:rPr>
          <w:sz w:val="23"/>
          <w:szCs w:val="23"/>
        </w:rPr>
        <w:t xml:space="preserve">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более одного года, следует учитывать в составе расходов будущих периодов на балансовом счете 61403 с последующим отнесением на расходы Банка в равномерном порядке в течение срока их использования (действия), определенного договором (сопроводительными документами), применительно к порядку начисления амортизации. </w:t>
      </w:r>
    </w:p>
    <w:p w:rsidR="006340A9" w:rsidRDefault="006340A9" w:rsidP="000E1983">
      <w:pPr>
        <w:pStyle w:val="Default"/>
        <w:rPr>
          <w:sz w:val="23"/>
          <w:szCs w:val="23"/>
        </w:rPr>
      </w:pPr>
      <w:r>
        <w:rPr>
          <w:sz w:val="23"/>
          <w:szCs w:val="23"/>
        </w:rPr>
        <w:t xml:space="preserve">Затраты на приобретение неисключительных прав пользования, программных продуктов, лицензий, принятых к учету с 1 января 2003 года, срок полезного использования (действия) которых менее одного года (1 год включительно), относятся единовременно на расходы Банка. </w:t>
      </w:r>
    </w:p>
    <w:p w:rsidR="006340A9" w:rsidRDefault="006340A9" w:rsidP="000E1983">
      <w:pPr>
        <w:pStyle w:val="Default"/>
        <w:rPr>
          <w:sz w:val="23"/>
          <w:szCs w:val="23"/>
        </w:rPr>
      </w:pPr>
      <w:r>
        <w:rPr>
          <w:sz w:val="23"/>
          <w:szCs w:val="23"/>
        </w:rPr>
        <w:t xml:space="preserve">Начиная с 1 января 2009 года платежи за предоставленное право использования результатов интеллектуальной деятельности или средств индивидуализации: </w:t>
      </w:r>
    </w:p>
    <w:p w:rsidR="006340A9" w:rsidRDefault="006340A9" w:rsidP="000E1983">
      <w:pPr>
        <w:pStyle w:val="Default"/>
        <w:rPr>
          <w:sz w:val="23"/>
          <w:szCs w:val="23"/>
        </w:rPr>
      </w:pPr>
      <w:r>
        <w:rPr>
          <w:sz w:val="23"/>
          <w:szCs w:val="23"/>
        </w:rPr>
        <w:t xml:space="preserve">- производимые в виде периодических платежей, исчисляемые и уплачиваемые в порядке и сроки, установленные договором, относятся на  расходы Банка единовременно; </w:t>
      </w:r>
    </w:p>
    <w:p w:rsidR="006340A9" w:rsidRDefault="006340A9" w:rsidP="000E1983">
      <w:pPr>
        <w:pStyle w:val="Default"/>
        <w:rPr>
          <w:sz w:val="23"/>
          <w:szCs w:val="23"/>
        </w:rPr>
      </w:pPr>
      <w:r>
        <w:rPr>
          <w:sz w:val="23"/>
          <w:szCs w:val="23"/>
        </w:rPr>
        <w:t xml:space="preserve">- производимые в виде фиксированного разового платежа, отражаются в бухгалтерском учете как расходы будущих периодов и подлежат списанию на расходы в течение срока действия договора. </w:t>
      </w:r>
    </w:p>
    <w:p w:rsidR="006340A9" w:rsidRDefault="006340A9" w:rsidP="000E1983">
      <w:pPr>
        <w:pStyle w:val="Default"/>
        <w:rPr>
          <w:sz w:val="23"/>
          <w:szCs w:val="23"/>
        </w:rPr>
      </w:pPr>
      <w:r>
        <w:rPr>
          <w:sz w:val="23"/>
          <w:szCs w:val="23"/>
        </w:rPr>
        <w:t xml:space="preserve">Стоимость неисключительных прав пользования, приобретенных на срок действия авторского права, либо без определения конкретного срока действия списывается на расходы равномерно в течение срока использования. Срок полезного использования устанавливается Банком  самостоятельно с учетом принципа равномерности признания доходов и расходов. </w:t>
      </w:r>
    </w:p>
    <w:p w:rsidR="006340A9" w:rsidRDefault="006340A9" w:rsidP="000E1983">
      <w:pPr>
        <w:pStyle w:val="Default"/>
        <w:rPr>
          <w:sz w:val="23"/>
          <w:szCs w:val="23"/>
        </w:rPr>
      </w:pPr>
      <w:r>
        <w:rPr>
          <w:sz w:val="23"/>
          <w:szCs w:val="23"/>
        </w:rPr>
        <w:t xml:space="preserve">Отражение в бухгалтерском учете операций, связанных с получением права использования результата интеллектуальной деятельности или средства индивидуализации (за исключением права использования наименования места происхождения товара), осуществляется на основании лицензионных договоров, договоров коммерческой концессии и других аналогичных договоров.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b/>
          <w:bCs/>
          <w:sz w:val="23"/>
          <w:szCs w:val="23"/>
        </w:rPr>
        <w:t>3.11.</w:t>
      </w:r>
      <w:r>
        <w:rPr>
          <w:rFonts w:ascii="Arial" w:hAnsi="Arial" w:cs="Arial"/>
          <w:b/>
          <w:bCs/>
          <w:sz w:val="23"/>
          <w:szCs w:val="23"/>
        </w:rPr>
        <w:t xml:space="preserve"> </w:t>
      </w:r>
      <w:r>
        <w:rPr>
          <w:b/>
          <w:bCs/>
          <w:sz w:val="23"/>
          <w:szCs w:val="23"/>
        </w:rPr>
        <w:t xml:space="preserve">Учет операций с иностранной валютой, драгоценными металлами, монетами, содержащими драгметаллы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3.11.1.</w:t>
      </w:r>
      <w:r>
        <w:rPr>
          <w:rFonts w:ascii="Arial" w:hAnsi="Arial" w:cs="Arial"/>
          <w:sz w:val="23"/>
          <w:szCs w:val="23"/>
        </w:rPr>
        <w:t xml:space="preserve"> </w:t>
      </w:r>
      <w:r>
        <w:rPr>
          <w:sz w:val="23"/>
          <w:szCs w:val="23"/>
        </w:rPr>
        <w:t xml:space="preserve">Учет операций в иностранной валюте ведется на тех же счетах Рабочего плана счетов, на которых учитываются операции в рублях, с открытием отдельных лицевых счетов в соответствующих валютах.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В номер лицевого счета, открываемого для учета операций в иностранной валюте, включается трехзначный код соответствующей иностранной валюты в соответствии с Общероссийским классификатором валют. </w:t>
      </w:r>
    </w:p>
    <w:p w:rsidR="006340A9" w:rsidRDefault="006340A9" w:rsidP="000E1983">
      <w:pPr>
        <w:pStyle w:val="Default"/>
        <w:rPr>
          <w:sz w:val="23"/>
          <w:szCs w:val="23"/>
        </w:rPr>
      </w:pPr>
      <w:r>
        <w:rPr>
          <w:sz w:val="23"/>
          <w:szCs w:val="23"/>
        </w:rPr>
        <w:t xml:space="preserve">Счета аналитического учета могут вестись только в иностранной валюте либо в иностранной валюте и в рублях.  </w:t>
      </w:r>
    </w:p>
    <w:p w:rsidR="006340A9" w:rsidRDefault="006340A9" w:rsidP="000E1983">
      <w:pPr>
        <w:pStyle w:val="Default"/>
        <w:rPr>
          <w:sz w:val="23"/>
          <w:szCs w:val="23"/>
        </w:rPr>
      </w:pPr>
      <w:r>
        <w:rPr>
          <w:sz w:val="23"/>
          <w:szCs w:val="23"/>
        </w:rPr>
        <w:t xml:space="preserve">Наличная иностранная валюта и чеки, номинальная стоимость которых выражена в иностранной валюте, в аналитическом учете отражаются в двойном выражении: в иностранной валюте по ее номиналу и в рублях по официальному курсу. </w:t>
      </w:r>
    </w:p>
    <w:p w:rsidR="006340A9" w:rsidRDefault="006340A9" w:rsidP="000E1983">
      <w:pPr>
        <w:pStyle w:val="Default"/>
        <w:rPr>
          <w:sz w:val="23"/>
          <w:szCs w:val="23"/>
        </w:rPr>
      </w:pPr>
      <w:r>
        <w:rPr>
          <w:sz w:val="23"/>
          <w:szCs w:val="23"/>
        </w:rPr>
        <w:lastRenderedPageBreak/>
        <w:t xml:space="preserve">Синтетический учет ведется только в рублях. </w:t>
      </w:r>
    </w:p>
    <w:p w:rsidR="006340A9" w:rsidRDefault="006340A9" w:rsidP="000E1983">
      <w:pPr>
        <w:pStyle w:val="Default"/>
        <w:rPr>
          <w:sz w:val="23"/>
          <w:szCs w:val="23"/>
        </w:rPr>
      </w:pPr>
      <w:r>
        <w:rPr>
          <w:sz w:val="23"/>
          <w:szCs w:val="23"/>
        </w:rPr>
        <w:t xml:space="preserve">Пересчет данных аналитического учета в иностранной валюте в рубли (переоценка средств в иностранной валюте) осуществляется путем умножения суммы иностранной валюты на установленный Банком России официальный курс иностранной валюты по отношению к рублю. </w:t>
      </w:r>
    </w:p>
    <w:p w:rsidR="006340A9" w:rsidRDefault="006340A9" w:rsidP="00876AFC">
      <w:pPr>
        <w:pStyle w:val="Default"/>
        <w:rPr>
          <w:sz w:val="23"/>
          <w:szCs w:val="23"/>
        </w:rPr>
      </w:pPr>
      <w:r>
        <w:rPr>
          <w:sz w:val="23"/>
          <w:szCs w:val="23"/>
        </w:rPr>
        <w:t xml:space="preserve">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 за исключением  с 22.08.2010 года сумм полученных и выданных авансов и предварительной оплаты за поставленные товары, выполненные работы и оказанные услуги, учитываемых на балансовых счетах по учету расчетов с организациями-нерезидентами по хозяйственным операциям. Переоценка осуществляется и отражается в бухгалтерском учете отдельно по каждому коду иностранной валюты. Результат переоценки определяется по каждому коду валюты на основании изменения рублевого эквивалента входящих остатков в соответствующей иностранной валюте на начало дня.  </w:t>
      </w:r>
    </w:p>
    <w:p w:rsidR="006340A9" w:rsidRDefault="006340A9" w:rsidP="000E1983">
      <w:pPr>
        <w:pStyle w:val="Default"/>
        <w:rPr>
          <w:sz w:val="23"/>
          <w:szCs w:val="23"/>
        </w:rPr>
      </w:pPr>
      <w:r>
        <w:rPr>
          <w:sz w:val="23"/>
          <w:szCs w:val="23"/>
        </w:rPr>
        <w:t xml:space="preserve">Ежедневный баланс на 1 января составляется исходя из официальных курсов, действующих на 31 декабря. </w:t>
      </w:r>
    </w:p>
    <w:p w:rsidR="006340A9" w:rsidRDefault="006340A9" w:rsidP="000E1983">
      <w:pPr>
        <w:pStyle w:val="Default"/>
        <w:rPr>
          <w:sz w:val="23"/>
          <w:szCs w:val="23"/>
        </w:rPr>
      </w:pPr>
      <w:r>
        <w:rPr>
          <w:sz w:val="23"/>
          <w:szCs w:val="23"/>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w:t>
      </w:r>
      <w:r>
        <w:rPr>
          <w:sz w:val="28"/>
          <w:szCs w:val="28"/>
        </w:rPr>
        <w:t xml:space="preserve"> </w:t>
      </w:r>
      <w:r>
        <w:rPr>
          <w:sz w:val="23"/>
          <w:szCs w:val="23"/>
        </w:rPr>
        <w:t xml:space="preserve">и в типовых формах аналитического и синтетического учета в рублях по официальному курсу. Эти данные используются для сверки аналитического учета с синтетическим. </w:t>
      </w:r>
    </w:p>
    <w:p w:rsidR="006340A9" w:rsidRDefault="006340A9" w:rsidP="000E1983">
      <w:pPr>
        <w:pStyle w:val="Default"/>
        <w:spacing w:after="140"/>
        <w:rPr>
          <w:sz w:val="23"/>
          <w:szCs w:val="23"/>
        </w:rPr>
      </w:pPr>
      <w:r>
        <w:rPr>
          <w:sz w:val="23"/>
          <w:szCs w:val="23"/>
        </w:rPr>
        <w:t>3.11.2.</w:t>
      </w:r>
      <w:r>
        <w:rPr>
          <w:rFonts w:ascii="Arial" w:hAnsi="Arial" w:cs="Arial"/>
          <w:sz w:val="23"/>
          <w:szCs w:val="23"/>
        </w:rPr>
        <w:t xml:space="preserve"> </w:t>
      </w:r>
      <w:r>
        <w:rPr>
          <w:sz w:val="23"/>
          <w:szCs w:val="23"/>
        </w:rPr>
        <w:t xml:space="preserve">Учет операций физических лиц с наличной валютой основывается на Инструкции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и осуществляется в соответствии с отдельными нормативными документами Банка России и Банка. </w:t>
      </w:r>
    </w:p>
    <w:p w:rsidR="006340A9" w:rsidRDefault="006340A9" w:rsidP="000E1983">
      <w:pPr>
        <w:pStyle w:val="Default"/>
        <w:rPr>
          <w:sz w:val="23"/>
          <w:szCs w:val="23"/>
        </w:rPr>
      </w:pPr>
      <w:r>
        <w:rPr>
          <w:sz w:val="23"/>
          <w:szCs w:val="23"/>
        </w:rPr>
        <w:t>3.11.3.</w:t>
      </w:r>
      <w:r>
        <w:rPr>
          <w:rFonts w:ascii="Arial" w:hAnsi="Arial" w:cs="Arial"/>
          <w:sz w:val="23"/>
          <w:szCs w:val="23"/>
        </w:rPr>
        <w:t xml:space="preserve"> </w:t>
      </w:r>
      <w:r>
        <w:rPr>
          <w:sz w:val="23"/>
          <w:szCs w:val="23"/>
        </w:rPr>
        <w:t xml:space="preserve">Учет безналичных операций покупки – продажи иностранной валюты, конверсионных операций, прочих договоров (сделок) купли-продажи финансовых активов, по которым расчеты и поставка осуществляются не ранее следующего дня, после дня заключения договора (сделки), определен отдельными внутренними нормативными документами Банка.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3.11.4.Учет операций с драгоценными металлами основан на нормативных документах Банка России: Указание от 01.07.2009 № 2255-У «О правилах, учета, хранения, приема и выдачи слитков драгоценных металлов в кредитных организациях на территории Российской Федерации», Инструкция Банка России от 06.12.1996 № 52 «О порядке ведения бухгалтерского учета операций с драгоценными металлами в кредитных организациях», Положении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и определяется отдельными внутренними нормативными документами Банка. Также отдельными внутренними нормативными документами Банка определяется учет операций с монетами, содержащими драгоценные металлы. </w:t>
      </w:r>
    </w:p>
    <w:p w:rsidR="006340A9" w:rsidRDefault="006340A9" w:rsidP="000E1983">
      <w:pPr>
        <w:pStyle w:val="Default"/>
        <w:rPr>
          <w:sz w:val="23"/>
          <w:szCs w:val="23"/>
        </w:rPr>
      </w:pPr>
      <w:r>
        <w:rPr>
          <w:sz w:val="23"/>
          <w:szCs w:val="23"/>
        </w:rPr>
        <w:t xml:space="preserve">3.11.5.В номер лицевого счета, открываемого для учета операций в драгоценных металлах, включается трехзначный код соответствующего драгоценного металла в соответствии с Классификатором валют по межправительственным соглашениям, используемых в банковской системе Российской Федерации (Классификатор клиринговых валют). </w:t>
      </w:r>
    </w:p>
    <w:p w:rsidR="006340A9" w:rsidRDefault="006340A9" w:rsidP="000E1983">
      <w:pPr>
        <w:pStyle w:val="Default"/>
        <w:rPr>
          <w:sz w:val="23"/>
          <w:szCs w:val="23"/>
        </w:rPr>
      </w:pPr>
      <w:r>
        <w:rPr>
          <w:sz w:val="23"/>
          <w:szCs w:val="23"/>
        </w:rPr>
        <w:t xml:space="preserve">Счета аналитического учета по операциям с драгоценными металлами могут вестись только в учетных единицах чистой (для золота) или лигатурной (для серебра, платины и палладия) массы металла (учетная единица массы) либо в учетных единицах массы и в рублях. Синтетический учет ведется только в рублях. </w:t>
      </w:r>
    </w:p>
    <w:p w:rsidR="006340A9" w:rsidRDefault="006340A9" w:rsidP="000E1983">
      <w:pPr>
        <w:pStyle w:val="Default"/>
        <w:rPr>
          <w:sz w:val="23"/>
          <w:szCs w:val="23"/>
        </w:rPr>
      </w:pPr>
      <w:r>
        <w:rPr>
          <w:sz w:val="23"/>
          <w:szCs w:val="23"/>
        </w:rPr>
        <w:t xml:space="preserve">При ведении счетов только в учетных единицах массы итог остатков по всем лицевым счетам в драгоценных металлах соответствующего балансового счета второго порядка должен </w:t>
      </w:r>
      <w:r>
        <w:rPr>
          <w:sz w:val="23"/>
          <w:szCs w:val="23"/>
        </w:rPr>
        <w:lastRenderedPageBreak/>
        <w:t xml:space="preserve">отражаться в регистрах бухгалтерского учета и в типовых формах аналитического и синтетического учета в рублях по действующим учетным ценам Банка России на драгоценные металлы (учетная цена на драгоценные металлы). Эти данные должны использоваться для сверки аналитического учета с синтетическим. </w:t>
      </w:r>
    </w:p>
    <w:p w:rsidR="006340A9" w:rsidRDefault="006340A9" w:rsidP="00876AFC">
      <w:pPr>
        <w:pStyle w:val="Default"/>
        <w:rPr>
          <w:sz w:val="23"/>
          <w:szCs w:val="23"/>
        </w:rPr>
      </w:pPr>
      <w:r>
        <w:rPr>
          <w:sz w:val="23"/>
          <w:szCs w:val="23"/>
        </w:rPr>
        <w:t xml:space="preserve">Активы и обязательства в драгоценных металлах (за исключением драгоценных металлов в виде монет и памятных медалей), а также остатки по внебалансовым счетам, отражаются в балансе кредитной организации исходя из учетных цен на аффинированные драгоценные металлы (золото, серебро, платину, палладий). </w:t>
      </w:r>
    </w:p>
    <w:p w:rsidR="006340A9" w:rsidRDefault="006340A9" w:rsidP="00876AFC">
      <w:pPr>
        <w:pStyle w:val="Default"/>
        <w:rPr>
          <w:sz w:val="23"/>
          <w:szCs w:val="23"/>
        </w:rPr>
      </w:pPr>
      <w:r>
        <w:rPr>
          <w:sz w:val="23"/>
          <w:szCs w:val="23"/>
        </w:rPr>
        <w:t xml:space="preserve">Переоценка драгоценных металлов осуществляется путем умножения количества драгоценного металла, числящегося в аналитическом учете на лицевых счетах с соответствующим кодом, на учетную цену данного драгоценного металла. </w:t>
      </w:r>
    </w:p>
    <w:p w:rsidR="006340A9" w:rsidRDefault="006340A9" w:rsidP="000E1983">
      <w:pPr>
        <w:pStyle w:val="Default"/>
        <w:rPr>
          <w:sz w:val="23"/>
          <w:szCs w:val="23"/>
        </w:rPr>
      </w:pPr>
      <w:r>
        <w:rPr>
          <w:sz w:val="23"/>
          <w:szCs w:val="23"/>
        </w:rPr>
        <w:t xml:space="preserve">Переоценка драгоценных металлов осуществляется в начале операционного дня до отражения операций по счету (счетам). Переоценке подлежит входящий остаток на начало дня. </w:t>
      </w:r>
    </w:p>
    <w:p w:rsidR="006340A9" w:rsidRDefault="006340A9" w:rsidP="000E1983">
      <w:pPr>
        <w:pStyle w:val="Default"/>
        <w:rPr>
          <w:sz w:val="23"/>
          <w:szCs w:val="23"/>
        </w:rPr>
      </w:pPr>
      <w:r>
        <w:rPr>
          <w:sz w:val="23"/>
          <w:szCs w:val="23"/>
        </w:rPr>
        <w:t xml:space="preserve">Ежедневный баланс на 1 января составляется исходя из учетных цен на соответствующий аффинированный драгоценный металл, действующих на 31 декабря. </w:t>
      </w:r>
    </w:p>
    <w:p w:rsidR="006340A9" w:rsidRDefault="006340A9" w:rsidP="000E1983">
      <w:pPr>
        <w:pStyle w:val="Default"/>
        <w:rPr>
          <w:sz w:val="23"/>
          <w:szCs w:val="23"/>
        </w:rPr>
      </w:pPr>
      <w:r>
        <w:rPr>
          <w:b/>
          <w:bCs/>
          <w:sz w:val="23"/>
          <w:szCs w:val="23"/>
        </w:rPr>
        <w:t>3.12.</w:t>
      </w:r>
      <w:r>
        <w:rPr>
          <w:rFonts w:ascii="Arial" w:hAnsi="Arial" w:cs="Arial"/>
          <w:b/>
          <w:bCs/>
          <w:sz w:val="23"/>
          <w:szCs w:val="23"/>
        </w:rPr>
        <w:t xml:space="preserve"> </w:t>
      </w:r>
      <w:r>
        <w:rPr>
          <w:b/>
          <w:bCs/>
          <w:sz w:val="23"/>
          <w:szCs w:val="23"/>
        </w:rPr>
        <w:t xml:space="preserve">Особенности учета ПФИ и договоров, на которые распространяется Положение Банка России № 372-П  </w:t>
      </w:r>
    </w:p>
    <w:p w:rsidR="006340A9" w:rsidRDefault="006340A9" w:rsidP="000E1983">
      <w:pPr>
        <w:pStyle w:val="Default"/>
        <w:rPr>
          <w:sz w:val="23"/>
          <w:szCs w:val="23"/>
        </w:rPr>
      </w:pPr>
      <w:r>
        <w:rPr>
          <w:b/>
          <w:bCs/>
          <w:sz w:val="23"/>
          <w:szCs w:val="23"/>
        </w:rPr>
        <w:t>3.12.1.</w:t>
      </w:r>
      <w:r>
        <w:rPr>
          <w:rFonts w:ascii="Arial" w:hAnsi="Arial" w:cs="Arial"/>
          <w:b/>
          <w:bCs/>
          <w:sz w:val="23"/>
          <w:szCs w:val="23"/>
        </w:rPr>
        <w:t xml:space="preserve"> </w:t>
      </w:r>
      <w:r>
        <w:rPr>
          <w:b/>
          <w:bCs/>
          <w:sz w:val="23"/>
          <w:szCs w:val="23"/>
        </w:rPr>
        <w:t xml:space="preserve">Понятие ПФИ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ПФИ, в соответствии с нормативными документами надзорных и регулирующих органов - договор, за исключением договора РЕПО, предусматривающий одну или несколько из следующих обязанностей: </w:t>
      </w:r>
    </w:p>
    <w:p w:rsidR="006340A9" w:rsidRDefault="006340A9" w:rsidP="000E1983">
      <w:pPr>
        <w:pStyle w:val="Default"/>
        <w:rPr>
          <w:sz w:val="23"/>
          <w:szCs w:val="23"/>
        </w:rPr>
      </w:pPr>
      <w:r>
        <w:rPr>
          <w:sz w:val="23"/>
          <w:szCs w:val="23"/>
        </w:rPr>
        <w:t xml:space="preserve">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Банка России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 </w:t>
      </w:r>
    </w:p>
    <w:p w:rsidR="006340A9" w:rsidRDefault="006340A9" w:rsidP="000E1983">
      <w:pPr>
        <w:pStyle w:val="Default"/>
        <w:rPr>
          <w:sz w:val="23"/>
          <w:szCs w:val="23"/>
        </w:rPr>
      </w:pPr>
      <w:r>
        <w:rPr>
          <w:sz w:val="23"/>
          <w:szCs w:val="23"/>
        </w:rPr>
        <w:t xml:space="preserve">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  </w:t>
      </w:r>
    </w:p>
    <w:p w:rsidR="006340A9" w:rsidRDefault="006340A9" w:rsidP="000E1983">
      <w:pPr>
        <w:pStyle w:val="Default"/>
        <w:rPr>
          <w:sz w:val="23"/>
          <w:szCs w:val="23"/>
        </w:rPr>
      </w:pPr>
      <w:r>
        <w:rPr>
          <w:sz w:val="23"/>
          <w:szCs w:val="23"/>
        </w:rPr>
        <w:t xml:space="preserve">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 При этом поставочные договоры, базисным активом которых являются ценные бумаги, валюта или товары, заключаемые на внебиржевом рынке, являются ПФИ, если это согласовано сторонами договора в Соглашении или при заключении сделки и указано в Соглашении и/или документации по сделке. В ином случае такие договоры не являются ПФИ; </w:t>
      </w:r>
    </w:p>
    <w:p w:rsidR="006340A9" w:rsidRDefault="006340A9" w:rsidP="000E1983">
      <w:pPr>
        <w:pStyle w:val="Default"/>
        <w:rPr>
          <w:sz w:val="23"/>
          <w:szCs w:val="23"/>
        </w:rPr>
      </w:pPr>
      <w:r>
        <w:rPr>
          <w:sz w:val="23"/>
          <w:szCs w:val="23"/>
        </w:rPr>
        <w:t xml:space="preserve">   а также договоры, которые признаются ПФИ в соответствии с правом иностранного государства, нормами международного договора или обычаями делового оборота и в отношении которых правом иностранного государства или нормами международного договора предусмотрена их судебная защита, либо в соответствии со спецификацией </w:t>
      </w:r>
      <w:r>
        <w:rPr>
          <w:sz w:val="23"/>
          <w:szCs w:val="23"/>
        </w:rPr>
        <w:lastRenderedPageBreak/>
        <w:t>организатора торговли или договором с брокером. Договоры, заключаемые в рамках ISDA, являются ПФИ.</w:t>
      </w:r>
    </w:p>
    <w:p w:rsidR="006340A9" w:rsidRDefault="006340A9" w:rsidP="000E1983">
      <w:pPr>
        <w:pStyle w:val="Default"/>
        <w:pageBreakBefore/>
        <w:rPr>
          <w:sz w:val="23"/>
          <w:szCs w:val="23"/>
        </w:rPr>
      </w:pPr>
      <w:r>
        <w:rPr>
          <w:b/>
          <w:bCs/>
          <w:sz w:val="23"/>
          <w:szCs w:val="23"/>
        </w:rPr>
        <w:lastRenderedPageBreak/>
        <w:t xml:space="preserve">3.12.2. Договорами, на которые распространяется Положение Банка России N 372-П, являются: </w:t>
      </w:r>
    </w:p>
    <w:p w:rsidR="006340A9" w:rsidRDefault="006340A9" w:rsidP="000E1983">
      <w:pPr>
        <w:pStyle w:val="Default"/>
        <w:rPr>
          <w:sz w:val="23"/>
          <w:szCs w:val="23"/>
        </w:rPr>
      </w:pPr>
      <w:r>
        <w:rPr>
          <w:sz w:val="23"/>
          <w:szCs w:val="23"/>
        </w:rPr>
        <w:t xml:space="preserve">договоры купли-продажи иностранной валюты, драгоценных металлов, ценных бумаг, не являющиеся производными финансовыми инструментами, предусматривающие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дня заключения договора, обязанность другой стороны принять и оплатить указанное имущество.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3.12.3. Дополнительные затраты по ПФИ </w:t>
      </w:r>
    </w:p>
    <w:p w:rsidR="006340A9" w:rsidRDefault="006340A9" w:rsidP="000E1983">
      <w:pPr>
        <w:pStyle w:val="Default"/>
        <w:rPr>
          <w:sz w:val="23"/>
          <w:szCs w:val="23"/>
        </w:rPr>
      </w:pPr>
      <w:r>
        <w:rPr>
          <w:sz w:val="23"/>
          <w:szCs w:val="23"/>
        </w:rPr>
        <w:t xml:space="preserve">  Дополнительные затраты, непосредственно связанные с заключением договора, являющегося ПФИ, или выбытием ПФИ: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комиссионное вознаграждение, уплачиваемое финансовым посредникам;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вознаграждение за оказание консультационных и иных услуг, непосредственно связанных с заключением договора, являющегося ПФИ;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комиссии и сборы бирж, клиринговых и расчётных организаций, непосредственно связанные с заключением договора, являющегося ПФИ;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другие затраты, непосредственно связанные с заключением договора, являющегося ПФИ, или выбытием ПФИ.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Затраты, связанные с заключением договора, являющегося ПФИ, и выбытием ПФИ (кроме сумм, уплачиваемых в соответствии с условиями договора другой стороне) признаются  операционными расходами с отражением в ОФР по статье «Прочие операционные расходы».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color w:val="008000"/>
          <w:sz w:val="23"/>
          <w:szCs w:val="23"/>
        </w:rPr>
      </w:pPr>
      <w:r>
        <w:rPr>
          <w:color w:val="008000"/>
          <w:sz w:val="23"/>
          <w:szCs w:val="23"/>
        </w:rPr>
        <w:t xml:space="preserve"> </w:t>
      </w:r>
    </w:p>
    <w:p w:rsidR="006340A9" w:rsidRDefault="006340A9" w:rsidP="000E1983">
      <w:pPr>
        <w:pStyle w:val="Default"/>
        <w:rPr>
          <w:sz w:val="23"/>
          <w:szCs w:val="23"/>
        </w:rPr>
      </w:pPr>
      <w:r>
        <w:rPr>
          <w:b/>
          <w:bCs/>
          <w:sz w:val="23"/>
          <w:szCs w:val="23"/>
        </w:rPr>
        <w:t xml:space="preserve">3.12.4. Порядок определения справедливой стоимости, порядок и периодичность переоценки ПФИ/договоров, на которые распространяется Положение Банка России № 372-П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sz w:val="23"/>
          <w:szCs w:val="23"/>
        </w:rPr>
        <w:t xml:space="preserve">С момента первоначального признания и до прекращения признания ПФИ/ договоры, на которые распространяется Положение Банка России № 372-П, подлежат переоценке по справедливой стоимости. </w:t>
      </w:r>
    </w:p>
    <w:p w:rsidR="006340A9" w:rsidRDefault="006340A9" w:rsidP="000E1983">
      <w:pPr>
        <w:pStyle w:val="Default"/>
        <w:rPr>
          <w:sz w:val="23"/>
          <w:szCs w:val="23"/>
        </w:rPr>
      </w:pPr>
      <w:r>
        <w:rPr>
          <w:sz w:val="23"/>
          <w:szCs w:val="23"/>
        </w:rPr>
        <w:t xml:space="preserve">Переоценка ПФИ/договоров, на которые распространяется Положение Банка России № 372-П, по справедливой стоимости осуществляется ежедневно. Методы оценки справедливой стоимости ПФИ/договоров, на которые распространяется Положение Банка России № 372-П, приведены в «Методике определения ТСС финансовых инструментов» №2369-2. </w:t>
      </w:r>
    </w:p>
    <w:p w:rsidR="006340A9" w:rsidRDefault="006340A9" w:rsidP="000E1983">
      <w:pPr>
        <w:pStyle w:val="Default"/>
        <w:rPr>
          <w:sz w:val="23"/>
          <w:szCs w:val="23"/>
        </w:rPr>
      </w:pPr>
      <w:r>
        <w:rPr>
          <w:sz w:val="23"/>
          <w:szCs w:val="23"/>
        </w:rPr>
        <w:t xml:space="preserve">Переоценка ПФИ/договоров, на которые распространяется Положение Банка России № 372-П, по справедливой стоимости осуществляется ежедневно вне зависимости от того,  является ли рынок активным или нет. </w:t>
      </w:r>
    </w:p>
    <w:p w:rsidR="006340A9" w:rsidRDefault="006340A9" w:rsidP="000E1983">
      <w:pPr>
        <w:pStyle w:val="Default"/>
        <w:rPr>
          <w:sz w:val="23"/>
          <w:szCs w:val="23"/>
        </w:rPr>
      </w:pPr>
      <w:r>
        <w:rPr>
          <w:sz w:val="23"/>
          <w:szCs w:val="23"/>
        </w:rPr>
        <w:t xml:space="preserve">Активным рынком в целях оценки стоимости ПФИ/договоров, на которые распространяется Положение Банка России № 372-П, признается рынок, характеризующийся следующими признаками: </w:t>
      </w:r>
    </w:p>
    <w:p w:rsidR="006340A9" w:rsidRDefault="006340A9" w:rsidP="000E1983">
      <w:pPr>
        <w:pStyle w:val="Default"/>
        <w:rPr>
          <w:sz w:val="23"/>
          <w:szCs w:val="23"/>
        </w:rPr>
      </w:pPr>
      <w:r>
        <w:rPr>
          <w:sz w:val="23"/>
          <w:szCs w:val="23"/>
        </w:rPr>
        <w:t xml:space="preserve">- совершение  операций осуществляется через организатора торгов; </w:t>
      </w:r>
    </w:p>
    <w:p w:rsidR="006340A9" w:rsidRDefault="006340A9" w:rsidP="000E1983">
      <w:pPr>
        <w:pStyle w:val="Default"/>
        <w:rPr>
          <w:sz w:val="23"/>
          <w:szCs w:val="23"/>
        </w:rPr>
      </w:pPr>
      <w:r>
        <w:rPr>
          <w:sz w:val="23"/>
          <w:szCs w:val="23"/>
        </w:rPr>
        <w:t xml:space="preserve">- информация о текущих ценах является публикуемой, общедоступной. </w:t>
      </w:r>
    </w:p>
    <w:p w:rsidR="006340A9" w:rsidRDefault="006340A9" w:rsidP="000E1983">
      <w:pPr>
        <w:pStyle w:val="Default"/>
        <w:rPr>
          <w:sz w:val="23"/>
          <w:szCs w:val="23"/>
        </w:rPr>
      </w:pPr>
      <w:r>
        <w:rPr>
          <w:sz w:val="23"/>
          <w:szCs w:val="23"/>
        </w:rPr>
        <w:t xml:space="preserve">В ином случае рынок признается неактивным.  </w:t>
      </w:r>
    </w:p>
    <w:p w:rsidR="006340A9" w:rsidRDefault="006340A9" w:rsidP="000E1983">
      <w:pPr>
        <w:pStyle w:val="Default"/>
        <w:rPr>
          <w:sz w:val="23"/>
          <w:szCs w:val="23"/>
        </w:rPr>
      </w:pPr>
      <w:r>
        <w:rPr>
          <w:sz w:val="23"/>
          <w:szCs w:val="23"/>
        </w:rPr>
        <w:t xml:space="preserve">Справедливая стоимость ПФИ/договоров, на которые распространяется Положение Банка России № 372-П, обращающихся на бирже, рассчитывается по соответствующим средневзвешенным ценам, или ценам закрытия биржи, или другим публикуемым организаторами торгов ценам. </w:t>
      </w:r>
    </w:p>
    <w:p w:rsidR="006340A9" w:rsidRDefault="006340A9" w:rsidP="000E1983">
      <w:pPr>
        <w:pStyle w:val="Default"/>
        <w:rPr>
          <w:sz w:val="23"/>
          <w:szCs w:val="23"/>
        </w:rPr>
      </w:pPr>
      <w:r>
        <w:rPr>
          <w:sz w:val="23"/>
          <w:szCs w:val="23"/>
        </w:rPr>
        <w:t xml:space="preserve">Справедливая стоимость ПФИ/договоров, на которые распространяется Положение Банка России № 372-П, заключенных на внебиржевом рынке, является расчетной. Расчёт справедливой стоимости таких ПФИ производится с учётом следующего: </w:t>
      </w:r>
    </w:p>
    <w:p w:rsidR="006340A9" w:rsidRDefault="006340A9" w:rsidP="000E1983">
      <w:pPr>
        <w:pStyle w:val="Default"/>
        <w:pageBreakBefore/>
        <w:rPr>
          <w:sz w:val="23"/>
          <w:szCs w:val="23"/>
        </w:rPr>
      </w:pP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по ПФИ без встроенной опциональности - расчет чистой приведенной стоимости будущих потоков платежей по заключенному контракту;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по ПФИ со встроенной опциональностью - расчёт с использованием специальных финансовых моделей, определяющих справедливую стоимость опционов;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при дисконтировании денежных потоков используется кривая в валюте, соответствующая валюте денежного потока;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при определении валютной переоценки ПФИ/договоров, на которые распространяется Положение Банка России № 372-П, используются рыночные курсы иностранных валют, действующие на момент времени, определенный для расчёта справедливой стоимости ПФИ/договоров, на которые распространяется Положение Банка России № 372-П;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текущая (справедливая) стоимость ценных бумаг, являющихся базисным активом ПФИ/договоров, на которые распространяется Положение Банка России № 372-П, определяется в соответствии с пунктом 3.9.1.2 настоящей Учетной политики; </w:t>
      </w:r>
    </w:p>
    <w:p w:rsidR="006340A9" w:rsidRDefault="006340A9" w:rsidP="000E1983">
      <w:pPr>
        <w:pStyle w:val="Default"/>
        <w:spacing w:after="38"/>
        <w:rPr>
          <w:sz w:val="23"/>
          <w:szCs w:val="23"/>
        </w:rPr>
      </w:pPr>
      <w:r>
        <w:rPr>
          <w:sz w:val="23"/>
          <w:szCs w:val="23"/>
        </w:rPr>
        <w:t></w:t>
      </w:r>
      <w:r>
        <w:rPr>
          <w:rFonts w:ascii="Arial" w:hAnsi="Arial" w:cs="Arial"/>
          <w:sz w:val="23"/>
          <w:szCs w:val="23"/>
        </w:rPr>
        <w:t xml:space="preserve"> </w:t>
      </w:r>
      <w:r>
        <w:rPr>
          <w:sz w:val="23"/>
          <w:szCs w:val="23"/>
        </w:rPr>
        <w:t xml:space="preserve">     текущая (справедливая) стоимость иностранных валют, являющихся базисным активом ПФИ/договоров, на которые распространяется Положение Банка России № 372-П, определяется с учетом рыночных курсов иностранных валют на дату заключения сделки с ПФИ/договоров, на которые распространяется Положение Банка России № 372-П;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    текущая (справедливая) стоимость товара, являющегося базисным активом ПФИ/договоров, на которые распространяется Положение Банка России № 372-П, определяется как рыночная котировка товара на дату заключения сделки с ПФИ/</w:t>
      </w:r>
      <w:r>
        <w:rPr>
          <w:b/>
          <w:bCs/>
          <w:sz w:val="23"/>
          <w:szCs w:val="23"/>
        </w:rPr>
        <w:t xml:space="preserve"> </w:t>
      </w:r>
      <w:r>
        <w:rPr>
          <w:sz w:val="23"/>
          <w:szCs w:val="23"/>
        </w:rPr>
        <w:t xml:space="preserve">договоров, на которые распространяется Положение Банка России № 372-П.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При расчете справедливой стоимости ПФИ/договоров, на которые распространяется Положение Банка России № 372-П, используются данные, раскрываемые информационными агентствами Блумберг (Bloomberg), Томсон Рейтерс (Thomson Reuters), российскими или иностранными организаторами торговли на день переоценки ПФИ/договоров, на которые распространяется Положение Банка России № 372-П. </w:t>
      </w:r>
    </w:p>
    <w:p w:rsidR="006340A9" w:rsidRDefault="006340A9" w:rsidP="000E1983">
      <w:pPr>
        <w:pStyle w:val="Default"/>
        <w:rPr>
          <w:sz w:val="23"/>
          <w:szCs w:val="23"/>
        </w:rPr>
      </w:pPr>
      <w:r>
        <w:rPr>
          <w:sz w:val="23"/>
          <w:szCs w:val="23"/>
        </w:rPr>
        <w:t xml:space="preserve">Кроме того, для определения расчетной стоимости по отдельным видам ПФИ/договоров, на которые распространяется Положение Банка России № 372-П, ОАО «Сбербанк России» может привлечь независимого оценщика. Данные, полученные от оценщика, используются как входные параметры для ежедневного определения справедливой стоимости ПФИ/договоров, на которые распространяется Положение Банка России № 372-П. </w:t>
      </w:r>
      <w:r>
        <w:rPr>
          <w:b/>
          <w:bCs/>
          <w:sz w:val="23"/>
          <w:szCs w:val="23"/>
        </w:rPr>
        <w:t xml:space="preserve"> </w:t>
      </w:r>
    </w:p>
    <w:p w:rsidR="006340A9" w:rsidRDefault="006340A9" w:rsidP="000E1983">
      <w:pPr>
        <w:pStyle w:val="Default"/>
        <w:rPr>
          <w:sz w:val="23"/>
          <w:szCs w:val="23"/>
        </w:rPr>
      </w:pPr>
      <w:r>
        <w:rPr>
          <w:b/>
          <w:bCs/>
          <w:sz w:val="23"/>
          <w:szCs w:val="23"/>
        </w:rPr>
        <w:t>3.13.</w:t>
      </w:r>
      <w:r>
        <w:rPr>
          <w:rFonts w:ascii="Arial" w:hAnsi="Arial" w:cs="Arial"/>
          <w:b/>
          <w:bCs/>
          <w:sz w:val="23"/>
          <w:szCs w:val="23"/>
        </w:rPr>
        <w:t xml:space="preserve"> </w:t>
      </w:r>
      <w:r>
        <w:rPr>
          <w:b/>
          <w:bCs/>
          <w:sz w:val="23"/>
          <w:szCs w:val="23"/>
        </w:rPr>
        <w:t xml:space="preserve">Учет резервов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3.13.1.</w:t>
      </w:r>
      <w:r>
        <w:rPr>
          <w:rFonts w:ascii="Arial" w:hAnsi="Arial" w:cs="Arial"/>
          <w:sz w:val="23"/>
          <w:szCs w:val="23"/>
        </w:rPr>
        <w:t xml:space="preserve"> </w:t>
      </w:r>
      <w:r>
        <w:rPr>
          <w:sz w:val="23"/>
          <w:szCs w:val="23"/>
        </w:rPr>
        <w:t xml:space="preserve">Филиалы и центральный аппарат Банка формируют резервы: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по ссудам, ссудной и приравненной к ней задолженности в соответствии с Положением Банка России от 26.03.2004г. № 254-П «О порядке формирования кредитными организациями резервов на возможные потери по ссудам, по ссудной и приравненной к ней задолженности»; </w:t>
      </w:r>
    </w:p>
    <w:p w:rsidR="006340A9" w:rsidRDefault="006340A9" w:rsidP="000E1983">
      <w:pPr>
        <w:pStyle w:val="Default"/>
        <w:spacing w:after="19"/>
        <w:rPr>
          <w:sz w:val="23"/>
          <w:szCs w:val="23"/>
        </w:rPr>
      </w:pPr>
      <w:r>
        <w:rPr>
          <w:sz w:val="23"/>
          <w:szCs w:val="23"/>
        </w:rPr>
        <w:t>-</w:t>
      </w:r>
      <w:r>
        <w:rPr>
          <w:rFonts w:ascii="Arial" w:hAnsi="Arial" w:cs="Arial"/>
          <w:sz w:val="23"/>
          <w:szCs w:val="23"/>
        </w:rPr>
        <w:t xml:space="preserve"> </w:t>
      </w:r>
      <w:r>
        <w:rPr>
          <w:sz w:val="23"/>
          <w:szCs w:val="23"/>
        </w:rPr>
        <w:t xml:space="preserve">на возможные потери в соответствии с Положением Банка России от 20.03.2006 № 283-П «О порядке формирования кредитными организациями резервов на возможные потери» и Указанием Банка России от 17.11.2011 №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под операции с резидентами офшорных зон в соответствии с Указанием Банка России от 22.06.2005  № 1584-У «О формировании и размере резерва на возможные потери под операции кредитных организаций с резидентами офшорных зон».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Кроме того, при формировании резервов филиалы и центральный аппарат Банка руководствуются отдельными внутренними нормативными документами Банка. </w:t>
      </w:r>
    </w:p>
    <w:p w:rsidR="006340A9" w:rsidRDefault="006340A9" w:rsidP="000E1983">
      <w:pPr>
        <w:pStyle w:val="Default"/>
        <w:pageBreakBefore/>
        <w:rPr>
          <w:sz w:val="23"/>
          <w:szCs w:val="23"/>
        </w:rPr>
      </w:pPr>
      <w:r>
        <w:rPr>
          <w:b/>
          <w:bCs/>
          <w:sz w:val="23"/>
          <w:szCs w:val="23"/>
        </w:rPr>
        <w:lastRenderedPageBreak/>
        <w:t>3.14.</w:t>
      </w:r>
      <w:r>
        <w:rPr>
          <w:rFonts w:ascii="Arial" w:hAnsi="Arial" w:cs="Arial"/>
          <w:b/>
          <w:bCs/>
          <w:sz w:val="23"/>
          <w:szCs w:val="23"/>
        </w:rPr>
        <w:t xml:space="preserve"> </w:t>
      </w:r>
      <w:r>
        <w:rPr>
          <w:b/>
          <w:bCs/>
          <w:sz w:val="23"/>
          <w:szCs w:val="23"/>
        </w:rPr>
        <w:t xml:space="preserve">Учет условных обязательств некредитного характера </w:t>
      </w:r>
    </w:p>
    <w:p w:rsidR="006340A9" w:rsidRDefault="006340A9" w:rsidP="000E1983">
      <w:pPr>
        <w:pStyle w:val="Default"/>
        <w:rPr>
          <w:sz w:val="28"/>
          <w:szCs w:val="28"/>
        </w:rPr>
      </w:pPr>
      <w:r>
        <w:rPr>
          <w:sz w:val="23"/>
          <w:szCs w:val="23"/>
        </w:rPr>
        <w:t>Центральный аппарат и филиалы Банка осуществляют бухгалтерский учет условных обязательств некредитного характера в соответствии с Положением Банка России № 385-П. Для целей отражения на внебалансовом счете № 91318 «Условные обязательства некредитного характера» существенными признаются суммы условных обязательств некредитного характера, превышающие 30 млн. рублей или 1 млн. долларов США или 1 млн. евро.</w:t>
      </w:r>
      <w:r>
        <w:rPr>
          <w:sz w:val="28"/>
          <w:szCs w:val="28"/>
        </w:rPr>
        <w:t xml:space="preserve"> </w:t>
      </w:r>
    </w:p>
    <w:p w:rsidR="006340A9" w:rsidRDefault="006340A9" w:rsidP="000E1983">
      <w:pPr>
        <w:pStyle w:val="Default"/>
        <w:rPr>
          <w:sz w:val="23"/>
          <w:szCs w:val="23"/>
        </w:rPr>
      </w:pPr>
      <w:r>
        <w:rPr>
          <w:b/>
          <w:bCs/>
          <w:sz w:val="23"/>
          <w:szCs w:val="23"/>
        </w:rPr>
        <w:t>3.15.</w:t>
      </w:r>
      <w:r>
        <w:rPr>
          <w:rFonts w:ascii="Arial" w:hAnsi="Arial" w:cs="Arial"/>
          <w:b/>
          <w:bCs/>
          <w:sz w:val="23"/>
          <w:szCs w:val="23"/>
        </w:rPr>
        <w:t xml:space="preserve"> </w:t>
      </w:r>
      <w:r>
        <w:rPr>
          <w:b/>
          <w:bCs/>
          <w:sz w:val="23"/>
          <w:szCs w:val="23"/>
        </w:rPr>
        <w:t xml:space="preserve">Ошибки </w:t>
      </w:r>
    </w:p>
    <w:p w:rsidR="006340A9" w:rsidRDefault="006340A9" w:rsidP="000E1983">
      <w:pPr>
        <w:pStyle w:val="Default"/>
        <w:rPr>
          <w:sz w:val="23"/>
          <w:szCs w:val="23"/>
        </w:rPr>
      </w:pPr>
      <w:r>
        <w:rPr>
          <w:sz w:val="23"/>
          <w:szCs w:val="23"/>
        </w:rPr>
        <w:t>3.15.1.</w:t>
      </w:r>
      <w:r>
        <w:rPr>
          <w:rFonts w:ascii="Arial" w:hAnsi="Arial" w:cs="Arial"/>
          <w:sz w:val="23"/>
          <w:szCs w:val="23"/>
        </w:rPr>
        <w:t xml:space="preserve"> </w:t>
      </w:r>
      <w:r>
        <w:rPr>
          <w:sz w:val="23"/>
          <w:szCs w:val="23"/>
        </w:rPr>
        <w:t xml:space="preserve">В соответствии с Положением Банка России №385-П ошибочное (неправильное) отражение (неотражение) фактов хозяйственной деятельности в бухгалтерском учете  может быть обусловлено, в частности: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неправильным применением законодательства Российской Федерации о бухгалтерском учете и (или) нормативных правовых актов по бухгалтерскому учету; </w:t>
      </w:r>
    </w:p>
    <w:p w:rsidR="006340A9" w:rsidRDefault="006340A9" w:rsidP="000E1983">
      <w:pPr>
        <w:pStyle w:val="Default"/>
        <w:rPr>
          <w:sz w:val="23"/>
          <w:szCs w:val="23"/>
        </w:rPr>
      </w:pPr>
      <w:r>
        <w:rPr>
          <w:sz w:val="23"/>
          <w:szCs w:val="23"/>
        </w:rPr>
        <w:t xml:space="preserve">- неправильным применением учетной политики кредитной организации; </w:t>
      </w:r>
    </w:p>
    <w:p w:rsidR="006340A9" w:rsidRDefault="006340A9" w:rsidP="000E1983">
      <w:pPr>
        <w:pStyle w:val="Default"/>
        <w:rPr>
          <w:sz w:val="23"/>
          <w:szCs w:val="23"/>
        </w:rPr>
      </w:pPr>
      <w:r>
        <w:rPr>
          <w:sz w:val="23"/>
          <w:szCs w:val="23"/>
        </w:rPr>
        <w:t xml:space="preserve">- неточностями в вычислениях; </w:t>
      </w:r>
    </w:p>
    <w:p w:rsidR="006340A9" w:rsidRDefault="006340A9" w:rsidP="000E1983">
      <w:pPr>
        <w:pStyle w:val="Default"/>
        <w:rPr>
          <w:sz w:val="23"/>
          <w:szCs w:val="23"/>
        </w:rPr>
      </w:pPr>
      <w:r>
        <w:rPr>
          <w:sz w:val="23"/>
          <w:szCs w:val="23"/>
        </w:rPr>
        <w:t xml:space="preserve">- неправильной классификацией или оценкой фактов хозяйственной деятельности; </w:t>
      </w:r>
    </w:p>
    <w:p w:rsidR="006340A9" w:rsidRDefault="006340A9" w:rsidP="000E1983">
      <w:pPr>
        <w:pStyle w:val="Default"/>
        <w:rPr>
          <w:sz w:val="23"/>
          <w:szCs w:val="23"/>
        </w:rPr>
      </w:pPr>
      <w:r>
        <w:rPr>
          <w:sz w:val="23"/>
          <w:szCs w:val="23"/>
        </w:rPr>
        <w:t xml:space="preserve">- неправильным использованием информации, имеющейся на дату осуществления бухгалтерских записей; </w:t>
      </w:r>
    </w:p>
    <w:p w:rsidR="006340A9" w:rsidRDefault="006340A9" w:rsidP="000E1983">
      <w:pPr>
        <w:pStyle w:val="Default"/>
        <w:rPr>
          <w:sz w:val="23"/>
          <w:szCs w:val="23"/>
        </w:rPr>
      </w:pPr>
      <w:r>
        <w:rPr>
          <w:sz w:val="23"/>
          <w:szCs w:val="23"/>
        </w:rPr>
        <w:t xml:space="preserve">- недобросовестными действиями должностных лиц кредитной организации. </w:t>
      </w:r>
    </w:p>
    <w:p w:rsidR="006340A9" w:rsidRDefault="006340A9" w:rsidP="000E1983">
      <w:pPr>
        <w:pStyle w:val="Default"/>
        <w:rPr>
          <w:sz w:val="23"/>
          <w:szCs w:val="23"/>
        </w:rPr>
      </w:pPr>
      <w:r>
        <w:rPr>
          <w:sz w:val="23"/>
          <w:szCs w:val="23"/>
        </w:rPr>
        <w:t xml:space="preserve">Не являются ошибками неточности или пропуски в отражении фактов хозяйственной деятельности в бухгалтерском учете, выявленные в результате получения новой информации, которая не была доступна Банку на момент отражения (неотражения) таких фактов хозяйственной деятельности в бухгалтерском учете. </w:t>
      </w:r>
    </w:p>
    <w:p w:rsidR="006340A9" w:rsidRDefault="006340A9" w:rsidP="000E1983">
      <w:pPr>
        <w:pStyle w:val="Default"/>
        <w:rPr>
          <w:sz w:val="23"/>
          <w:szCs w:val="23"/>
        </w:rPr>
      </w:pPr>
      <w:r>
        <w:rPr>
          <w:sz w:val="23"/>
          <w:szCs w:val="23"/>
        </w:rPr>
        <w:t>3.15.2.</w:t>
      </w:r>
      <w:r>
        <w:rPr>
          <w:rFonts w:ascii="Arial" w:hAnsi="Arial" w:cs="Arial"/>
          <w:sz w:val="23"/>
          <w:szCs w:val="23"/>
        </w:rPr>
        <w:t xml:space="preserve"> </w:t>
      </w:r>
      <w:r>
        <w:rPr>
          <w:sz w:val="23"/>
          <w:szCs w:val="23"/>
        </w:rPr>
        <w:t xml:space="preserve">Доходы и расходы, возникающие в результате выявления в текущем году несущественных ошибок предшествующих лет после утверждения годовой отчетности за соответствующий год, отражаются на основании мемориальных исправительных ордеров в день выявления ошибок на счете № 706 «Финансовый результат текущего года» по символам доходов и расходов прошлых лет, выявленных в отчетном году, в корреспонденции со счетами, требующими исправления.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Доходы и расходы, возникающие в результате выявления в текущем году существенных ошибок предшествующих лет после утверждения годовой отчетности за соответствующий год, отражаются в балансе центрального аппарата на основании мемориальных исправительных ордеров в день выявления ошибок на счете № 10801 «Нераспределенная прибыль» (№ 10901 «Непокрытый убыток») в корреспонденции со счетами, требующими исправления. </w:t>
      </w:r>
    </w:p>
    <w:p w:rsidR="006340A9" w:rsidRDefault="006340A9" w:rsidP="000E1983">
      <w:pPr>
        <w:pStyle w:val="Default"/>
        <w:rPr>
          <w:sz w:val="23"/>
          <w:szCs w:val="23"/>
        </w:rPr>
      </w:pPr>
      <w:r>
        <w:rPr>
          <w:sz w:val="23"/>
          <w:szCs w:val="23"/>
        </w:rPr>
        <w:t>3.15.3.</w:t>
      </w:r>
      <w:r>
        <w:rPr>
          <w:rFonts w:ascii="Arial" w:hAnsi="Arial" w:cs="Arial"/>
          <w:sz w:val="23"/>
          <w:szCs w:val="23"/>
        </w:rPr>
        <w:t xml:space="preserve"> </w:t>
      </w:r>
      <w:r>
        <w:rPr>
          <w:sz w:val="23"/>
          <w:szCs w:val="23"/>
        </w:rPr>
        <w:t xml:space="preserve"> В целях признания ошибки (в отдельности или в совокупности с другими ошибками), влияющей на финансовый результат за один и тот же отчетный период, устанавливается следующий критерий существенности: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на период после отчетной даты до даты утверждения годовой отчетности - 1 % от Капитала Банка по состоянию на 01 января  без учета СПОД; </w:t>
      </w:r>
    </w:p>
    <w:p w:rsidR="006340A9" w:rsidRDefault="006340A9" w:rsidP="000E1983">
      <w:pPr>
        <w:pStyle w:val="Default"/>
        <w:rPr>
          <w:sz w:val="23"/>
          <w:szCs w:val="23"/>
        </w:rPr>
      </w:pPr>
      <w:r>
        <w:rPr>
          <w:sz w:val="23"/>
          <w:szCs w:val="23"/>
        </w:rPr>
        <w:t xml:space="preserve">- на период после утверждения годовой отчетности – 1 % от Капитала Банка по состоянию на 01 января с учетом СПОД.   </w:t>
      </w:r>
    </w:p>
    <w:p w:rsidR="006340A9" w:rsidRDefault="006340A9" w:rsidP="000E1983">
      <w:pPr>
        <w:pStyle w:val="Default"/>
        <w:rPr>
          <w:sz w:val="23"/>
          <w:szCs w:val="23"/>
        </w:rPr>
      </w:pPr>
      <w:r>
        <w:rPr>
          <w:sz w:val="23"/>
          <w:szCs w:val="23"/>
        </w:rPr>
        <w:t xml:space="preserve">Ошибка может быть признана существенной по мнению Руководства Банка. </w:t>
      </w:r>
    </w:p>
    <w:p w:rsidR="006340A9" w:rsidRDefault="006340A9" w:rsidP="000E1983">
      <w:pPr>
        <w:pStyle w:val="Default"/>
        <w:rPr>
          <w:sz w:val="23"/>
          <w:szCs w:val="23"/>
        </w:rPr>
      </w:pPr>
      <w:r>
        <w:rPr>
          <w:sz w:val="23"/>
          <w:szCs w:val="23"/>
        </w:rPr>
        <w:t xml:space="preserve">Существенной является ошибка, связанная с некорректной классификацией  активов или обязательств, исправление которой влечет за собой исправление существенной ошибки (в отдельности или в совокупности) по счетам доходов и расходов. </w:t>
      </w:r>
    </w:p>
    <w:p w:rsidR="006340A9" w:rsidRDefault="006340A9" w:rsidP="000E1983">
      <w:pPr>
        <w:pStyle w:val="Default"/>
        <w:pageBreakBefore/>
        <w:rPr>
          <w:sz w:val="23"/>
          <w:szCs w:val="23"/>
        </w:rPr>
      </w:pPr>
      <w:r>
        <w:rPr>
          <w:sz w:val="23"/>
          <w:szCs w:val="23"/>
        </w:rPr>
        <w:lastRenderedPageBreak/>
        <w:t xml:space="preserve">В том случае, если по однотипным статьям доходов/расходов (например, расходы по созданию резервов на возможные потери, доходы по восстановлению резервов на возможные потери, амортизация и др.) будут выявлены ошибки, одновременно уменьшающие и увеличивающие финансовый результат, то при определении совокупности выявленных ошибок будет учитываться итоговое влияние на финансовый результат выявленных ошибок по каждой статье (разница между суммой уменьшения и суммой увеличения финансового результата).   </w:t>
      </w:r>
    </w:p>
    <w:p w:rsidR="006340A9" w:rsidRDefault="006340A9" w:rsidP="000E1983">
      <w:pPr>
        <w:pStyle w:val="Default"/>
        <w:rPr>
          <w:sz w:val="23"/>
          <w:szCs w:val="23"/>
        </w:rPr>
      </w:pPr>
      <w:r>
        <w:rPr>
          <w:sz w:val="23"/>
          <w:szCs w:val="23"/>
        </w:rPr>
        <w:t xml:space="preserve">Превышающая критерий существенности ошибка (одна или в совокупности), обусловленная отражением доходов/расходов не по той статье Отчета о финансовых результатах, которая не влияет на финансовый результат, но влечет изменение налоговой и/или статистической отчетности, относится к существенным.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8"/>
          <w:szCs w:val="28"/>
        </w:rPr>
      </w:pPr>
      <w:r>
        <w:rPr>
          <w:b/>
          <w:bCs/>
          <w:sz w:val="28"/>
          <w:szCs w:val="28"/>
        </w:rPr>
        <w:t>4.</w:t>
      </w:r>
      <w:r>
        <w:rPr>
          <w:rFonts w:ascii="Arial" w:hAnsi="Arial" w:cs="Arial"/>
          <w:b/>
          <w:bCs/>
          <w:sz w:val="28"/>
          <w:szCs w:val="28"/>
        </w:rPr>
        <w:t xml:space="preserve"> </w:t>
      </w:r>
      <w:r>
        <w:rPr>
          <w:b/>
          <w:bCs/>
          <w:sz w:val="28"/>
          <w:szCs w:val="28"/>
        </w:rPr>
        <w:t xml:space="preserve">Бухгалтерская отчетность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При составлении бухгалтерской отчетности, представляемой в Банк России,  Банк руководствуется Указанием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 </w:t>
      </w:r>
    </w:p>
    <w:p w:rsidR="006340A9" w:rsidRDefault="006340A9" w:rsidP="000E1983">
      <w:pPr>
        <w:pStyle w:val="Default"/>
        <w:rPr>
          <w:sz w:val="23"/>
          <w:szCs w:val="23"/>
        </w:rPr>
      </w:pPr>
      <w:r>
        <w:rPr>
          <w:sz w:val="23"/>
          <w:szCs w:val="23"/>
        </w:rPr>
        <w:t xml:space="preserve">Порядок формирования бухгалтерской отчетности центральным аппаратом и филиалами Банка определен отдельными внутренними нормативными документами Банка.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b/>
          <w:bCs/>
          <w:sz w:val="28"/>
          <w:szCs w:val="28"/>
        </w:rPr>
        <w:t>5.</w:t>
      </w:r>
      <w:r>
        <w:rPr>
          <w:rFonts w:ascii="Arial" w:hAnsi="Arial" w:cs="Arial"/>
          <w:b/>
          <w:bCs/>
          <w:sz w:val="28"/>
          <w:szCs w:val="28"/>
        </w:rPr>
        <w:t xml:space="preserve"> </w:t>
      </w:r>
      <w:r>
        <w:rPr>
          <w:b/>
          <w:bCs/>
          <w:sz w:val="28"/>
          <w:szCs w:val="28"/>
        </w:rPr>
        <w:t xml:space="preserve">Подготовка и формирование годовой отчетности </w:t>
      </w:r>
    </w:p>
    <w:p w:rsidR="006340A9" w:rsidRDefault="006340A9" w:rsidP="000E1983">
      <w:pPr>
        <w:pStyle w:val="Default"/>
        <w:rPr>
          <w:color w:val="008000"/>
          <w:sz w:val="28"/>
          <w:szCs w:val="28"/>
        </w:rPr>
      </w:pPr>
      <w:r>
        <w:rPr>
          <w:color w:val="008000"/>
          <w:sz w:val="28"/>
          <w:szCs w:val="28"/>
        </w:rPr>
        <w:t xml:space="preserve"> </w:t>
      </w:r>
    </w:p>
    <w:p w:rsidR="006340A9" w:rsidRDefault="006340A9" w:rsidP="000E1983">
      <w:pPr>
        <w:pStyle w:val="Default"/>
        <w:rPr>
          <w:sz w:val="23"/>
          <w:szCs w:val="23"/>
        </w:rPr>
      </w:pPr>
      <w:r>
        <w:rPr>
          <w:sz w:val="23"/>
          <w:szCs w:val="23"/>
        </w:rPr>
        <w:t>5.1.</w:t>
      </w:r>
      <w:r>
        <w:rPr>
          <w:rFonts w:ascii="Arial" w:hAnsi="Arial" w:cs="Arial"/>
          <w:sz w:val="23"/>
          <w:szCs w:val="23"/>
        </w:rPr>
        <w:t xml:space="preserve"> </w:t>
      </w:r>
      <w:r>
        <w:rPr>
          <w:sz w:val="23"/>
          <w:szCs w:val="23"/>
        </w:rPr>
        <w:t xml:space="preserve">Годовая отчетность составляется  за отчетный период. Отчетным периодом является календарный год – с 1 января по 31 декабря включительно.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Датой составления годовой отчетности считается дата подписания ее экземпляра на бумажном носителе руководителем кредитной организации. </w:t>
      </w:r>
    </w:p>
    <w:p w:rsidR="006340A9" w:rsidRDefault="006340A9" w:rsidP="000E1983">
      <w:pPr>
        <w:pStyle w:val="Default"/>
        <w:rPr>
          <w:sz w:val="23"/>
          <w:szCs w:val="23"/>
        </w:rPr>
      </w:pPr>
      <w:r>
        <w:rPr>
          <w:sz w:val="23"/>
          <w:szCs w:val="23"/>
        </w:rPr>
        <w:t xml:space="preserve"> </w:t>
      </w:r>
    </w:p>
    <w:p w:rsidR="006340A9" w:rsidRDefault="006340A9" w:rsidP="000E1983">
      <w:pPr>
        <w:pStyle w:val="Default"/>
        <w:spacing w:after="139"/>
        <w:rPr>
          <w:sz w:val="23"/>
          <w:szCs w:val="23"/>
        </w:rPr>
      </w:pPr>
      <w:r>
        <w:rPr>
          <w:sz w:val="23"/>
          <w:szCs w:val="23"/>
        </w:rPr>
        <w:t>5.2.</w:t>
      </w:r>
      <w:r>
        <w:rPr>
          <w:rFonts w:ascii="Arial" w:hAnsi="Arial" w:cs="Arial"/>
          <w:sz w:val="23"/>
          <w:szCs w:val="23"/>
        </w:rPr>
        <w:t xml:space="preserve"> </w:t>
      </w:r>
      <w:r>
        <w:rPr>
          <w:sz w:val="23"/>
          <w:szCs w:val="23"/>
        </w:rPr>
        <w:t xml:space="preserve">Банк составляет годовую отчетность с учетом событий после отчетной даты (СПОД), которые происходят в период между отчетной датой и датой подписания годовой отчетности и оказывают или могут оказать влияние на финансовое состояние Банка. </w:t>
      </w:r>
    </w:p>
    <w:p w:rsidR="006340A9" w:rsidRDefault="006340A9" w:rsidP="000E1983">
      <w:pPr>
        <w:pStyle w:val="Default"/>
        <w:rPr>
          <w:sz w:val="23"/>
          <w:szCs w:val="23"/>
        </w:rPr>
      </w:pPr>
      <w:r>
        <w:rPr>
          <w:sz w:val="23"/>
          <w:szCs w:val="23"/>
        </w:rPr>
        <w:t>5.3.</w:t>
      </w:r>
      <w:r>
        <w:rPr>
          <w:rFonts w:ascii="Arial" w:hAnsi="Arial" w:cs="Arial"/>
          <w:sz w:val="23"/>
          <w:szCs w:val="23"/>
        </w:rPr>
        <w:t xml:space="preserve"> </w:t>
      </w:r>
      <w:r>
        <w:rPr>
          <w:sz w:val="23"/>
          <w:szCs w:val="23"/>
        </w:rPr>
        <w:t xml:space="preserve">К СПОД относятся: </w:t>
      </w:r>
    </w:p>
    <w:p w:rsidR="006340A9" w:rsidRDefault="006340A9" w:rsidP="000E1983">
      <w:pPr>
        <w:pStyle w:val="Default"/>
        <w:spacing w:after="158"/>
        <w:rPr>
          <w:sz w:val="23"/>
          <w:szCs w:val="23"/>
        </w:rPr>
      </w:pPr>
      <w:r>
        <w:rPr>
          <w:sz w:val="23"/>
          <w:szCs w:val="23"/>
        </w:rPr>
        <w:t></w:t>
      </w:r>
      <w:r>
        <w:rPr>
          <w:rFonts w:ascii="Arial" w:hAnsi="Arial" w:cs="Arial"/>
          <w:sz w:val="23"/>
          <w:szCs w:val="23"/>
        </w:rPr>
        <w:t xml:space="preserve"> </w:t>
      </w:r>
      <w:r>
        <w:rPr>
          <w:sz w:val="23"/>
          <w:szCs w:val="23"/>
        </w:rPr>
        <w:t xml:space="preserve">корректирующие СПОД – события, подтверждающие существование на отчетную дату условий, в которых Банк вел свою деятельность; </w:t>
      </w:r>
    </w:p>
    <w:p w:rsidR="006340A9" w:rsidRDefault="006340A9" w:rsidP="000E1983">
      <w:pPr>
        <w:pStyle w:val="Default"/>
        <w:spacing w:after="158"/>
        <w:rPr>
          <w:sz w:val="23"/>
          <w:szCs w:val="23"/>
        </w:rPr>
      </w:pPr>
      <w:r>
        <w:rPr>
          <w:sz w:val="23"/>
          <w:szCs w:val="23"/>
        </w:rPr>
        <w:t></w:t>
      </w:r>
      <w:r>
        <w:rPr>
          <w:rFonts w:ascii="Arial" w:hAnsi="Arial" w:cs="Arial"/>
          <w:sz w:val="23"/>
          <w:szCs w:val="23"/>
        </w:rPr>
        <w:t xml:space="preserve"> </w:t>
      </w:r>
      <w:r>
        <w:rPr>
          <w:sz w:val="23"/>
          <w:szCs w:val="23"/>
        </w:rPr>
        <w:t xml:space="preserve">некорректирующие СПОД – события, свидетельствующие о возникших после отчетной даты условиях, в которых Банк ведет свою деятельность;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операции, поименованные в пункте 3.3.1 Учетной политики.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5.4.</w:t>
      </w:r>
      <w:r>
        <w:rPr>
          <w:rFonts w:ascii="Arial" w:hAnsi="Arial" w:cs="Arial"/>
          <w:sz w:val="23"/>
          <w:szCs w:val="23"/>
        </w:rPr>
        <w:t xml:space="preserve"> </w:t>
      </w:r>
      <w:r>
        <w:rPr>
          <w:sz w:val="23"/>
          <w:szCs w:val="23"/>
        </w:rPr>
        <w:t xml:space="preserve">В бухгалтерском учете отражаются корректирующие СПОД.  Корректирующие СПОД отражаются в балансах центрального аппарата и филиалов Банка в порядке, установленном отдельными нормативными документами и письмами Банка.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5.5.</w:t>
      </w:r>
      <w:r>
        <w:rPr>
          <w:rFonts w:ascii="Arial" w:hAnsi="Arial" w:cs="Arial"/>
          <w:sz w:val="23"/>
          <w:szCs w:val="23"/>
        </w:rPr>
        <w:t xml:space="preserve"> </w:t>
      </w:r>
      <w:r>
        <w:rPr>
          <w:sz w:val="23"/>
          <w:szCs w:val="23"/>
        </w:rPr>
        <w:t xml:space="preserve">К корректирующим событиям после отчетной даты относятся:   </w:t>
      </w:r>
    </w:p>
    <w:p w:rsidR="006340A9" w:rsidRDefault="006340A9" w:rsidP="000E1983">
      <w:pPr>
        <w:pStyle w:val="Default"/>
        <w:spacing w:after="139"/>
        <w:rPr>
          <w:sz w:val="23"/>
          <w:szCs w:val="23"/>
        </w:rPr>
      </w:pPr>
      <w:r>
        <w:rPr>
          <w:sz w:val="23"/>
          <w:szCs w:val="23"/>
        </w:rPr>
        <w:t>5.5.1.</w:t>
      </w:r>
      <w:r>
        <w:rPr>
          <w:rFonts w:ascii="Arial" w:hAnsi="Arial" w:cs="Arial"/>
          <w:sz w:val="23"/>
          <w:szCs w:val="23"/>
        </w:rPr>
        <w:t xml:space="preserve"> </w:t>
      </w:r>
      <w:r>
        <w:rPr>
          <w:sz w:val="23"/>
          <w:szCs w:val="23"/>
        </w:rPr>
        <w:t xml:space="preserve">Объявление в установленном порядке заемщиков и дебиторов банкротами, в случае, если по состоянию на отчетную дату в отношении них уже осуществлялась процедура ликвидации, но данный факт не был Банку известен. </w:t>
      </w:r>
    </w:p>
    <w:p w:rsidR="006340A9" w:rsidRDefault="006340A9" w:rsidP="00876AFC">
      <w:pPr>
        <w:pStyle w:val="Default"/>
        <w:rPr>
          <w:sz w:val="23"/>
          <w:szCs w:val="23"/>
        </w:rPr>
      </w:pPr>
      <w:r>
        <w:rPr>
          <w:sz w:val="23"/>
          <w:szCs w:val="23"/>
        </w:rPr>
        <w:t>5.5.2.</w:t>
      </w:r>
      <w:r>
        <w:rPr>
          <w:rFonts w:ascii="Arial" w:hAnsi="Arial" w:cs="Arial"/>
          <w:sz w:val="23"/>
          <w:szCs w:val="23"/>
        </w:rPr>
        <w:t xml:space="preserve"> </w:t>
      </w:r>
      <w:r>
        <w:rPr>
          <w:sz w:val="23"/>
          <w:szCs w:val="23"/>
        </w:rPr>
        <w:t xml:space="preserve">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w:t>
      </w:r>
      <w:r>
        <w:rPr>
          <w:sz w:val="23"/>
          <w:szCs w:val="23"/>
        </w:rPr>
        <w:lastRenderedPageBreak/>
        <w:t xml:space="preserve">состоянию на отчетную дату, или получение информации о существенном ухудшении финансового состояния заемщиков и дебиторов Банка по состоянию на отчетную дату, последствиями которого может являться существенное снижение или потеря ими платежеспособности.  </w:t>
      </w:r>
    </w:p>
    <w:p w:rsidR="006340A9" w:rsidRDefault="006340A9" w:rsidP="000E1983">
      <w:pPr>
        <w:pStyle w:val="Default"/>
        <w:spacing w:after="139"/>
        <w:rPr>
          <w:sz w:val="23"/>
          <w:szCs w:val="23"/>
        </w:rPr>
      </w:pPr>
      <w:r>
        <w:rPr>
          <w:sz w:val="23"/>
          <w:szCs w:val="23"/>
        </w:rPr>
        <w:t>5.5.3.</w:t>
      </w:r>
      <w:r>
        <w:rPr>
          <w:rFonts w:ascii="Arial" w:hAnsi="Arial" w:cs="Arial"/>
          <w:sz w:val="23"/>
          <w:szCs w:val="23"/>
        </w:rPr>
        <w:t xml:space="preserve"> </w:t>
      </w:r>
      <w:r>
        <w:rPr>
          <w:sz w:val="23"/>
          <w:szCs w:val="23"/>
        </w:rPr>
        <w:t xml:space="preserve">Изменение (уменьшение или увеличение) сумм резервов на возможные потери (в том числе по условным обязательствам кредитного характера), сформированных по состоянию на отчетную дату с учетом информации об условиях, существовавших на отчетную дату, и полученной при составлении годовой отчетности. </w:t>
      </w:r>
    </w:p>
    <w:p w:rsidR="006340A9" w:rsidRDefault="006340A9" w:rsidP="000E1983">
      <w:pPr>
        <w:pStyle w:val="Default"/>
        <w:spacing w:after="139"/>
        <w:rPr>
          <w:sz w:val="23"/>
          <w:szCs w:val="23"/>
        </w:rPr>
      </w:pPr>
      <w:r>
        <w:rPr>
          <w:sz w:val="23"/>
          <w:szCs w:val="23"/>
        </w:rPr>
        <w:t>5.5.4.</w:t>
      </w:r>
      <w:r>
        <w:rPr>
          <w:rFonts w:ascii="Arial" w:hAnsi="Arial" w:cs="Arial"/>
          <w:sz w:val="23"/>
          <w:szCs w:val="23"/>
        </w:rPr>
        <w:t xml:space="preserve"> </w:t>
      </w:r>
      <w:r>
        <w:rPr>
          <w:sz w:val="23"/>
          <w:szCs w:val="23"/>
        </w:rPr>
        <w:t xml:space="preserve">Определение после отчетной даты величины выплат кредиторам в связи с вынесением решения по судебному делу, возникшему по обязательствам Банка до отчетной даты. </w:t>
      </w:r>
    </w:p>
    <w:p w:rsidR="006340A9" w:rsidRDefault="006340A9" w:rsidP="000E1983">
      <w:pPr>
        <w:pStyle w:val="Default"/>
        <w:spacing w:after="139"/>
        <w:rPr>
          <w:sz w:val="23"/>
          <w:szCs w:val="23"/>
        </w:rPr>
      </w:pPr>
      <w:r>
        <w:rPr>
          <w:sz w:val="23"/>
          <w:szCs w:val="23"/>
        </w:rPr>
        <w:t>5.5.5.</w:t>
      </w:r>
      <w:r>
        <w:rPr>
          <w:rFonts w:ascii="Arial" w:hAnsi="Arial" w:cs="Arial"/>
          <w:sz w:val="23"/>
          <w:szCs w:val="23"/>
        </w:rPr>
        <w:t xml:space="preserve"> </w:t>
      </w:r>
      <w:r>
        <w:rPr>
          <w:sz w:val="23"/>
          <w:szCs w:val="23"/>
        </w:rPr>
        <w:t xml:space="preserve">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rsidR="006340A9" w:rsidRDefault="006340A9" w:rsidP="000E1983">
      <w:pPr>
        <w:pStyle w:val="Default"/>
        <w:spacing w:after="139"/>
        <w:rPr>
          <w:sz w:val="23"/>
          <w:szCs w:val="23"/>
        </w:rPr>
      </w:pPr>
      <w:r>
        <w:rPr>
          <w:sz w:val="23"/>
          <w:szCs w:val="23"/>
        </w:rPr>
        <w:t>5.5.6.</w:t>
      </w:r>
      <w:r>
        <w:rPr>
          <w:rFonts w:ascii="Arial" w:hAnsi="Arial" w:cs="Arial"/>
          <w:sz w:val="23"/>
          <w:szCs w:val="23"/>
        </w:rPr>
        <w:t xml:space="preserve"> </w:t>
      </w:r>
      <w:r>
        <w:rPr>
          <w:sz w:val="23"/>
          <w:szCs w:val="23"/>
        </w:rPr>
        <w:t xml:space="preserve">Поступление в бухгалтерское подразделение после отчетной даты документов, определяющих величину выплат работникам Банка по планам (системам) участия в прибыли или их премирования, если по состоянию на отчетную дату у Банка имелась обязанность произвести такие выплаты. </w:t>
      </w:r>
    </w:p>
    <w:p w:rsidR="006340A9" w:rsidRDefault="006340A9" w:rsidP="000E1983">
      <w:pPr>
        <w:pStyle w:val="Default"/>
        <w:spacing w:after="139"/>
        <w:rPr>
          <w:sz w:val="23"/>
          <w:szCs w:val="23"/>
        </w:rPr>
      </w:pPr>
      <w:r>
        <w:rPr>
          <w:sz w:val="23"/>
          <w:szCs w:val="23"/>
        </w:rPr>
        <w:t>5.5.7.</w:t>
      </w:r>
      <w:r>
        <w:rPr>
          <w:rFonts w:ascii="Arial" w:hAnsi="Arial" w:cs="Arial"/>
          <w:sz w:val="23"/>
          <w:szCs w:val="23"/>
        </w:rPr>
        <w:t xml:space="preserve"> </w:t>
      </w:r>
      <w:r>
        <w:rPr>
          <w:sz w:val="23"/>
          <w:szCs w:val="23"/>
        </w:rPr>
        <w:t xml:space="preserve">Определение после отчетной даты величины выплат в связи с принятием до отчетной даты решения о закрытии структурного подразделения. </w:t>
      </w:r>
    </w:p>
    <w:p w:rsidR="006340A9" w:rsidRDefault="006340A9" w:rsidP="000E1983">
      <w:pPr>
        <w:pStyle w:val="Default"/>
        <w:spacing w:after="139"/>
        <w:rPr>
          <w:sz w:val="23"/>
          <w:szCs w:val="23"/>
        </w:rPr>
      </w:pPr>
      <w:r>
        <w:rPr>
          <w:sz w:val="23"/>
          <w:szCs w:val="23"/>
        </w:rPr>
        <w:t>5.5.8.</w:t>
      </w:r>
      <w:r>
        <w:rPr>
          <w:rFonts w:ascii="Arial" w:hAnsi="Arial" w:cs="Arial"/>
          <w:sz w:val="23"/>
          <w:szCs w:val="23"/>
        </w:rPr>
        <w:t xml:space="preserve"> </w:t>
      </w:r>
      <w:r>
        <w:rPr>
          <w:sz w:val="23"/>
          <w:szCs w:val="23"/>
        </w:rPr>
        <w:t xml:space="preserve">Начисления (корректировки, изменения) по налогам и сборам за отчетный год, по которым в соответствии с законодательством Российской Федерации банки являются налогоплательщиками и плательщиками сборов: налога на прибыль, в т.ч. с доходов по государственным ценным бумагам, налога на имущество, транспортного налога, земельного налога, страховых взносов на обязательное социальное страхование от несчастных случаев на производстве и профессиональных заболеваний и других, установленных законодательством о налогах и сборах, включая корректировки по НДС по операциям с взаимозависимыми лицами в соответствии с нормативными документами Банка. </w:t>
      </w:r>
    </w:p>
    <w:p w:rsidR="006340A9" w:rsidRDefault="006340A9" w:rsidP="000E1983">
      <w:pPr>
        <w:pStyle w:val="Default"/>
        <w:spacing w:after="139"/>
        <w:rPr>
          <w:sz w:val="23"/>
          <w:szCs w:val="23"/>
        </w:rPr>
      </w:pPr>
      <w:r>
        <w:rPr>
          <w:sz w:val="23"/>
          <w:szCs w:val="23"/>
        </w:rPr>
        <w:t>5.5.9.</w:t>
      </w:r>
      <w:r>
        <w:rPr>
          <w:rFonts w:ascii="Arial" w:hAnsi="Arial" w:cs="Arial"/>
          <w:sz w:val="23"/>
          <w:szCs w:val="23"/>
        </w:rPr>
        <w:t xml:space="preserve"> </w:t>
      </w:r>
      <w:r>
        <w:rPr>
          <w:sz w:val="23"/>
          <w:szCs w:val="23"/>
        </w:rPr>
        <w:t xml:space="preserve">Обнаружение после отчетной даты ошибки в бухгалтерском учете, нарушения законодательства Российской Федерации при осуществлении деятельности кредитной организации или фактов мошенничества, которые ведут к искажению бухгалтерской отчетности за отчетный период, влияющие на определение финансового результата; </w:t>
      </w:r>
    </w:p>
    <w:p w:rsidR="006340A9" w:rsidRDefault="006340A9" w:rsidP="000E1983">
      <w:pPr>
        <w:pStyle w:val="Default"/>
        <w:spacing w:after="139"/>
        <w:rPr>
          <w:sz w:val="23"/>
          <w:szCs w:val="23"/>
        </w:rPr>
      </w:pPr>
      <w:r>
        <w:rPr>
          <w:sz w:val="23"/>
          <w:szCs w:val="23"/>
        </w:rPr>
        <w:t>5.5.10.</w:t>
      </w:r>
      <w:r>
        <w:rPr>
          <w:rFonts w:ascii="Arial" w:hAnsi="Arial" w:cs="Arial"/>
          <w:sz w:val="23"/>
          <w:szCs w:val="23"/>
        </w:rPr>
        <w:t xml:space="preserve"> </w:t>
      </w:r>
      <w:r>
        <w:rPr>
          <w:sz w:val="23"/>
          <w:szCs w:val="23"/>
        </w:rPr>
        <w:t xml:space="preserve">Объявление дивидендов (выплат) по принадлежащим Банку акциям (долям, паям). </w:t>
      </w:r>
    </w:p>
    <w:p w:rsidR="006340A9" w:rsidRDefault="006340A9" w:rsidP="000E1983">
      <w:pPr>
        <w:pStyle w:val="Default"/>
        <w:spacing w:after="139"/>
        <w:rPr>
          <w:sz w:val="23"/>
          <w:szCs w:val="23"/>
        </w:rPr>
      </w:pPr>
      <w:r>
        <w:rPr>
          <w:sz w:val="23"/>
          <w:szCs w:val="23"/>
        </w:rPr>
        <w:t>5.5.11.</w:t>
      </w:r>
      <w:r>
        <w:rPr>
          <w:rFonts w:ascii="Arial" w:hAnsi="Arial" w:cs="Arial"/>
          <w:sz w:val="23"/>
          <w:szCs w:val="23"/>
        </w:rPr>
        <w:t xml:space="preserve"> </w:t>
      </w:r>
      <w:r>
        <w:rPr>
          <w:sz w:val="23"/>
          <w:szCs w:val="23"/>
        </w:rPr>
        <w:t xml:space="preserve">Переоценка основных средств по состоянию на 1 января нового года. </w:t>
      </w:r>
    </w:p>
    <w:p w:rsidR="006340A9" w:rsidRDefault="006340A9" w:rsidP="000E1983">
      <w:pPr>
        <w:pStyle w:val="Default"/>
        <w:rPr>
          <w:sz w:val="23"/>
          <w:szCs w:val="23"/>
        </w:rPr>
      </w:pPr>
      <w:r>
        <w:rPr>
          <w:sz w:val="23"/>
          <w:szCs w:val="23"/>
        </w:rPr>
        <w:t>5.5.12.</w:t>
      </w:r>
      <w:r>
        <w:rPr>
          <w:rFonts w:ascii="Arial" w:hAnsi="Arial" w:cs="Arial"/>
          <w:sz w:val="23"/>
          <w:szCs w:val="23"/>
        </w:rPr>
        <w:t xml:space="preserve"> </w:t>
      </w:r>
      <w:r>
        <w:rPr>
          <w:sz w:val="23"/>
          <w:szCs w:val="23"/>
        </w:rPr>
        <w:t xml:space="preserve">Получение после отчетной даты первичных документов, подтверждающих совершение операций до отчетной даты и (или) определяющих (уточняющих) стоимость работ, услуг, активов по таким операциям, а также уточняющих суммы доходов и расходов, отраженных в бухгалтерском учете в соответствии с приложением 3 к Положению Банка России № 385-П.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5.5.13. Определение сумм отложенных налоговых обязательств и отложенных налоговых активов по налогу на прибыль на конец отчетного года. </w:t>
      </w:r>
    </w:p>
    <w:p w:rsidR="006340A9" w:rsidRDefault="006340A9" w:rsidP="000E1983">
      <w:pPr>
        <w:pStyle w:val="Default"/>
        <w:rPr>
          <w:sz w:val="23"/>
          <w:szCs w:val="23"/>
        </w:rPr>
      </w:pPr>
      <w:r>
        <w:rPr>
          <w:sz w:val="23"/>
          <w:szCs w:val="23"/>
        </w:rPr>
        <w:t>5.6.</w:t>
      </w:r>
      <w:r>
        <w:rPr>
          <w:rFonts w:ascii="Arial" w:hAnsi="Arial" w:cs="Arial"/>
          <w:sz w:val="23"/>
          <w:szCs w:val="23"/>
        </w:rPr>
        <w:t xml:space="preserve"> </w:t>
      </w:r>
      <w:r>
        <w:rPr>
          <w:sz w:val="23"/>
          <w:szCs w:val="23"/>
        </w:rPr>
        <w:t xml:space="preserve">Корректирующие события после отчетной даты отражаются в балансе центрального аппарата и в балансах филиалов по 24 января нового года включительно с учетом следующего: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Ошибка отчетного года,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w:t>
      </w:r>
    </w:p>
    <w:p w:rsidR="006340A9" w:rsidRDefault="006340A9" w:rsidP="000E1983">
      <w:pPr>
        <w:pStyle w:val="Default"/>
        <w:pageBreakBefore/>
        <w:rPr>
          <w:sz w:val="23"/>
          <w:szCs w:val="23"/>
        </w:rPr>
      </w:pPr>
      <w:r>
        <w:rPr>
          <w:sz w:val="23"/>
          <w:szCs w:val="23"/>
        </w:rPr>
        <w:lastRenderedPageBreak/>
        <w:t xml:space="preserve">Не являющаяся существенной ошибка года, предшествующего(их) отчетному, выявленная после окончания отчетного года до даты завершения СПОД, исправляется в качестве СПОД записями по соответствующим счетам бухгалтерского учета, по символам доходов и расходов прошлых лет, выявленных в отчетном году.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5.7.</w:t>
      </w:r>
      <w:r>
        <w:rPr>
          <w:rFonts w:ascii="Arial" w:hAnsi="Arial" w:cs="Arial"/>
          <w:sz w:val="23"/>
          <w:szCs w:val="23"/>
        </w:rPr>
        <w:t xml:space="preserve"> </w:t>
      </w:r>
      <w:r>
        <w:rPr>
          <w:sz w:val="23"/>
          <w:szCs w:val="23"/>
        </w:rPr>
        <w:t xml:space="preserve">29 января года, следующего за отчетным, территориальные банки Банка передают на баланс центрального аппарата Банка остатки счета 707 «Финансовый результат прошлого года».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5.8.</w:t>
      </w:r>
      <w:r>
        <w:rPr>
          <w:rFonts w:ascii="Arial" w:hAnsi="Arial" w:cs="Arial"/>
          <w:sz w:val="23"/>
          <w:szCs w:val="23"/>
        </w:rPr>
        <w:t xml:space="preserve"> </w:t>
      </w:r>
      <w:r>
        <w:rPr>
          <w:sz w:val="23"/>
          <w:szCs w:val="23"/>
        </w:rPr>
        <w:t xml:space="preserve">С 25 января года, следующего за отчетным, по 04 марта года, следующего за отчетным включительно в качестве корректирующего события в балансе центрального аппарата отражаются начисления (корректировки, изменения) по налогу на прибыль, в т.ч. с доходов по государственным ценным бумагам.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Корректировки по НДС по операциям с взаимозависимыми лицами в соответствии с нормативными документами Банка отражаются в балансе центрального аппарата в период с  28 января года, следующего за отчетным по 05 февраля года, следующего за отчетным включительно. </w:t>
      </w:r>
    </w:p>
    <w:p w:rsidR="006340A9" w:rsidRDefault="006340A9" w:rsidP="000E1983">
      <w:pPr>
        <w:pStyle w:val="Default"/>
        <w:rPr>
          <w:sz w:val="23"/>
          <w:szCs w:val="23"/>
        </w:rPr>
      </w:pPr>
      <w:r>
        <w:rPr>
          <w:sz w:val="23"/>
          <w:szCs w:val="23"/>
        </w:rPr>
        <w:t xml:space="preserve">Суммы отложенных налоговых обязательств и отложенных налоговых активов по налогу на прибыль на конец отчетного года отражаются в балансе центрального аппарата 3 марта года, следующего за отчетным.  </w:t>
      </w:r>
    </w:p>
    <w:p w:rsidR="006340A9" w:rsidRDefault="006340A9" w:rsidP="000E1983">
      <w:pPr>
        <w:pStyle w:val="Default"/>
        <w:rPr>
          <w:sz w:val="23"/>
          <w:szCs w:val="23"/>
        </w:rPr>
      </w:pPr>
      <w:r>
        <w:rPr>
          <w:sz w:val="23"/>
          <w:szCs w:val="23"/>
        </w:rPr>
        <w:t xml:space="preserve">Кроме того, в балансе центрального аппарата в период с 25 января года, следующего за отчетным по 04 марта года, следующего за отчетным может отражаться исправление существенной ошибки (в отдельности или в совокупности) отчетного года, выявленной филиалами или центральным аппаратом. </w:t>
      </w:r>
    </w:p>
    <w:p w:rsidR="006340A9" w:rsidRDefault="006340A9" w:rsidP="000E1983">
      <w:pPr>
        <w:pStyle w:val="Default"/>
        <w:rPr>
          <w:sz w:val="23"/>
          <w:szCs w:val="23"/>
        </w:rPr>
      </w:pPr>
      <w:r>
        <w:rPr>
          <w:sz w:val="23"/>
          <w:szCs w:val="23"/>
        </w:rPr>
        <w:t xml:space="preserve">В балансе центрального аппарата в период с 25 января года, следующего за отчетным по 04 марта года, следующего за отчетным также отражается исправление существенной ошибки отчетного года вследствие отражения доходов/расходов не по той статье Отчета о финансовых результатах, выявленной филиалами или центральным аппаратом, которая не влияет на финансовый результат, но влечет изменение налоговой и/или статистической отчетности. </w:t>
      </w:r>
    </w:p>
    <w:p w:rsidR="006340A9" w:rsidRDefault="006340A9" w:rsidP="000E1983">
      <w:pPr>
        <w:pStyle w:val="Default"/>
        <w:rPr>
          <w:sz w:val="23"/>
          <w:szCs w:val="23"/>
        </w:rPr>
      </w:pPr>
      <w:r>
        <w:rPr>
          <w:sz w:val="23"/>
          <w:szCs w:val="23"/>
        </w:rPr>
        <w:t xml:space="preserve">При выявлении центральным аппаратом и (или) филиалами существенной ошибки отчетного года в период с 05 марта года, следующего за отчетным до даты составления годовой отчетности осуществляется пересмотр годовой отчетности.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2"/>
          <w:szCs w:val="22"/>
        </w:rPr>
      </w:pPr>
      <w:r>
        <w:rPr>
          <w:sz w:val="22"/>
          <w:szCs w:val="22"/>
        </w:rPr>
        <w:t>5.9.</w:t>
      </w:r>
      <w:r>
        <w:rPr>
          <w:rFonts w:ascii="Arial" w:hAnsi="Arial" w:cs="Arial"/>
          <w:sz w:val="22"/>
          <w:szCs w:val="22"/>
        </w:rPr>
        <w:t xml:space="preserve"> </w:t>
      </w:r>
      <w:r>
        <w:rPr>
          <w:sz w:val="22"/>
          <w:szCs w:val="22"/>
        </w:rPr>
        <w:t xml:space="preserve">Влияющая на финансовый результат ошибка года, предшествующего(их) отчетному, выявленная после окончания отчетного года, но до даты составления годовой отчетности, являющаяся существенной, исправляется с отражением в балансе центрального аппарата записями текущего года по соответствующим счетам бухгалтерского учета в корреспонденции со счетом № 10801 «Нераспределенная прибыль» (№ 10901 «Непокрытый убыток»). Одновременно    в    соответствии    с    пунктами 9-13 ПБУ 22/2010 осуществляется ретроспективный пересчет сравнительных показателей годовой отчетности с года, в котором была допущена соответствующая ошибка. </w:t>
      </w:r>
    </w:p>
    <w:p w:rsidR="006340A9" w:rsidRDefault="006340A9" w:rsidP="000E1983">
      <w:pPr>
        <w:pStyle w:val="Default"/>
        <w:rPr>
          <w:sz w:val="22"/>
          <w:szCs w:val="22"/>
        </w:rPr>
      </w:pPr>
    </w:p>
    <w:p w:rsidR="006340A9" w:rsidRDefault="006340A9" w:rsidP="00876AFC">
      <w:pPr>
        <w:pStyle w:val="Default"/>
        <w:rPr>
          <w:sz w:val="23"/>
          <w:szCs w:val="23"/>
        </w:rPr>
      </w:pPr>
      <w:r>
        <w:rPr>
          <w:sz w:val="23"/>
          <w:szCs w:val="23"/>
        </w:rPr>
        <w:t xml:space="preserve">Не являющаяся существенной ошибка, влияющая на финансовый результат, выявленная после отражения операций в качестве СПОД, но до даты утверждения его в установленном законодательством Российской Федерации порядке, отражается в день выявления </w:t>
      </w:r>
      <w:r>
        <w:rPr>
          <w:sz w:val="23"/>
          <w:szCs w:val="23"/>
        </w:rPr>
        <w:lastRenderedPageBreak/>
        <w:t xml:space="preserve">бухгалтерскими записями текущего года на счете № 706 «Финансовый результат текущего года» по символам доходов и расходов прошлых лет, выявленных в отчетном году. </w:t>
      </w:r>
    </w:p>
    <w:p w:rsidR="006340A9" w:rsidRDefault="006340A9" w:rsidP="000E1983">
      <w:pPr>
        <w:pStyle w:val="Default"/>
        <w:rPr>
          <w:sz w:val="23"/>
          <w:szCs w:val="23"/>
        </w:rPr>
      </w:pPr>
      <w:r>
        <w:rPr>
          <w:sz w:val="23"/>
          <w:szCs w:val="23"/>
        </w:rPr>
        <w:t xml:space="preserve">Существенная ошибка отчетного года, выявленная после даты составления годовой отчетности, но до даты утверждения его в установленном законодательством Российской Федерации порядке, влечет пересмотр годовой отчетности. С этой целью в балансе центрального аппарата осуществляются записи по восстановлению остатков на счетах аналитического учета по счету 707 «Финансовый результат прошлого года», сложившийся до переноса на счет 708 «Прибыль (убыток) прошлого года». Далее исправление существенной ошибки отчетного года осуществляется в порядке, предусмотренном во втором абзаце пункта 5.6. Существенная ошибка года предшествующего(их) исправляется в порядке, предусмотренном в первом абзаце пункта 5.9. </w:t>
      </w:r>
    </w:p>
    <w:p w:rsidR="006340A9" w:rsidRDefault="006340A9" w:rsidP="000E1983">
      <w:pPr>
        <w:pStyle w:val="Default"/>
        <w:rPr>
          <w:sz w:val="23"/>
          <w:szCs w:val="23"/>
        </w:rPr>
      </w:pPr>
      <w:r>
        <w:rPr>
          <w:sz w:val="23"/>
          <w:szCs w:val="23"/>
        </w:rPr>
        <w:t xml:space="preserve">Бухгалтерские записи, обусловленные пересмотром годовой отчетности, отражаются в качестве СПОД в балансе центрального аппарата. </w:t>
      </w:r>
    </w:p>
    <w:p w:rsidR="006340A9" w:rsidRDefault="006340A9" w:rsidP="000E1983">
      <w:pPr>
        <w:pStyle w:val="Default"/>
        <w:rPr>
          <w:sz w:val="23"/>
          <w:szCs w:val="23"/>
        </w:rPr>
      </w:pPr>
      <w:r>
        <w:rPr>
          <w:sz w:val="23"/>
          <w:szCs w:val="23"/>
        </w:rPr>
        <w:t xml:space="preserve">К существенным относятся ошибки (в отдельности или в совокупности с другими ошибками), приведенные в п.3.15.3 Учетной политики. </w:t>
      </w:r>
    </w:p>
    <w:p w:rsidR="006340A9" w:rsidRDefault="006340A9" w:rsidP="000E1983">
      <w:pPr>
        <w:pStyle w:val="Default"/>
        <w:rPr>
          <w:sz w:val="23"/>
          <w:szCs w:val="23"/>
        </w:rPr>
      </w:pPr>
      <w:r>
        <w:rPr>
          <w:sz w:val="23"/>
          <w:szCs w:val="23"/>
        </w:rPr>
        <w:t>5.10.</w:t>
      </w:r>
      <w:r>
        <w:rPr>
          <w:rFonts w:ascii="Arial" w:hAnsi="Arial" w:cs="Arial"/>
          <w:sz w:val="23"/>
          <w:szCs w:val="23"/>
        </w:rPr>
        <w:t xml:space="preserve"> </w:t>
      </w:r>
      <w:r>
        <w:rPr>
          <w:sz w:val="23"/>
          <w:szCs w:val="23"/>
        </w:rPr>
        <w:t xml:space="preserve">К некорректирующим СПОД, в частности, могут быть отнесены следующие факты: </w:t>
      </w:r>
    </w:p>
    <w:p w:rsidR="006340A9" w:rsidRDefault="006340A9" w:rsidP="000E1983">
      <w:pPr>
        <w:pStyle w:val="Default"/>
        <w:spacing w:after="139"/>
        <w:rPr>
          <w:sz w:val="23"/>
          <w:szCs w:val="23"/>
        </w:rPr>
      </w:pPr>
      <w:r>
        <w:rPr>
          <w:sz w:val="23"/>
          <w:szCs w:val="23"/>
        </w:rPr>
        <w:t>5.10.1.</w:t>
      </w:r>
      <w:r>
        <w:rPr>
          <w:rFonts w:ascii="Arial" w:hAnsi="Arial" w:cs="Arial"/>
          <w:sz w:val="23"/>
          <w:szCs w:val="23"/>
        </w:rPr>
        <w:t xml:space="preserve"> </w:t>
      </w:r>
      <w:r>
        <w:rPr>
          <w:sz w:val="23"/>
          <w:szCs w:val="23"/>
        </w:rPr>
        <w:t xml:space="preserve">Принятие решения о реорганизации кредитной организации или начало ее реализации. </w:t>
      </w:r>
    </w:p>
    <w:p w:rsidR="006340A9" w:rsidRDefault="006340A9" w:rsidP="000E1983">
      <w:pPr>
        <w:pStyle w:val="Default"/>
        <w:spacing w:after="139"/>
        <w:rPr>
          <w:sz w:val="23"/>
          <w:szCs w:val="23"/>
        </w:rPr>
      </w:pPr>
      <w:r>
        <w:rPr>
          <w:sz w:val="23"/>
          <w:szCs w:val="23"/>
        </w:rPr>
        <w:t>5.10.2.</w:t>
      </w:r>
      <w:r>
        <w:rPr>
          <w:rFonts w:ascii="Arial" w:hAnsi="Arial" w:cs="Arial"/>
          <w:sz w:val="23"/>
          <w:szCs w:val="23"/>
        </w:rPr>
        <w:t xml:space="preserve"> </w:t>
      </w:r>
      <w:r>
        <w:rPr>
          <w:sz w:val="23"/>
          <w:szCs w:val="23"/>
        </w:rPr>
        <w:t xml:space="preserve">Приобретение или выбытие дочерней, зависимой организации. </w:t>
      </w:r>
    </w:p>
    <w:p w:rsidR="006340A9" w:rsidRDefault="006340A9" w:rsidP="000E1983">
      <w:pPr>
        <w:pStyle w:val="Default"/>
        <w:spacing w:after="139"/>
        <w:rPr>
          <w:sz w:val="23"/>
          <w:szCs w:val="23"/>
        </w:rPr>
      </w:pPr>
      <w:r>
        <w:rPr>
          <w:sz w:val="23"/>
          <w:szCs w:val="23"/>
        </w:rPr>
        <w:t>5.10.3.</w:t>
      </w:r>
      <w:r>
        <w:rPr>
          <w:rFonts w:ascii="Arial" w:hAnsi="Arial" w:cs="Arial"/>
          <w:sz w:val="23"/>
          <w:szCs w:val="23"/>
        </w:rPr>
        <w:t xml:space="preserve"> </w:t>
      </w:r>
      <w:r>
        <w:rPr>
          <w:sz w:val="23"/>
          <w:szCs w:val="23"/>
        </w:rPr>
        <w:t xml:space="preserve">Принятие решения об эмиссии акций и иных ценных бумаг. </w:t>
      </w:r>
    </w:p>
    <w:p w:rsidR="006340A9" w:rsidRDefault="006340A9" w:rsidP="000E1983">
      <w:pPr>
        <w:pStyle w:val="Default"/>
        <w:spacing w:after="139"/>
        <w:rPr>
          <w:sz w:val="23"/>
          <w:szCs w:val="23"/>
        </w:rPr>
      </w:pPr>
      <w:r>
        <w:rPr>
          <w:sz w:val="23"/>
          <w:szCs w:val="23"/>
        </w:rPr>
        <w:t>5.10.4.</w:t>
      </w:r>
      <w:r>
        <w:rPr>
          <w:rFonts w:ascii="Arial" w:hAnsi="Arial" w:cs="Arial"/>
          <w:sz w:val="23"/>
          <w:szCs w:val="23"/>
        </w:rPr>
        <w:t xml:space="preserve"> </w:t>
      </w:r>
      <w:r>
        <w:rPr>
          <w:sz w:val="23"/>
          <w:szCs w:val="23"/>
        </w:rPr>
        <w:t xml:space="preserve">Существенное снижение рыночной стоимости инвестиций. </w:t>
      </w:r>
    </w:p>
    <w:p w:rsidR="006340A9" w:rsidRDefault="006340A9" w:rsidP="000E1983">
      <w:pPr>
        <w:pStyle w:val="Default"/>
        <w:spacing w:after="139"/>
        <w:rPr>
          <w:sz w:val="23"/>
          <w:szCs w:val="23"/>
        </w:rPr>
      </w:pPr>
      <w:r>
        <w:rPr>
          <w:sz w:val="23"/>
          <w:szCs w:val="23"/>
        </w:rPr>
        <w:t>5.10.5.</w:t>
      </w:r>
      <w:r>
        <w:rPr>
          <w:rFonts w:ascii="Arial" w:hAnsi="Arial" w:cs="Arial"/>
          <w:sz w:val="23"/>
          <w:szCs w:val="23"/>
        </w:rPr>
        <w:t xml:space="preserve"> </w:t>
      </w:r>
      <w:r>
        <w:rPr>
          <w:sz w:val="23"/>
          <w:szCs w:val="23"/>
        </w:rPr>
        <w:t xml:space="preserve">Крупная сделка, связанная с приобретением и выбытием основных средств и финансовых активов. </w:t>
      </w:r>
    </w:p>
    <w:p w:rsidR="006340A9" w:rsidRDefault="006340A9" w:rsidP="000E1983">
      <w:pPr>
        <w:pStyle w:val="Default"/>
        <w:spacing w:after="139"/>
        <w:rPr>
          <w:sz w:val="23"/>
          <w:szCs w:val="23"/>
        </w:rPr>
      </w:pPr>
      <w:r>
        <w:rPr>
          <w:sz w:val="23"/>
          <w:szCs w:val="23"/>
        </w:rPr>
        <w:t>5.10.6.</w:t>
      </w:r>
      <w:r>
        <w:rPr>
          <w:rFonts w:ascii="Arial" w:hAnsi="Arial" w:cs="Arial"/>
          <w:sz w:val="23"/>
          <w:szCs w:val="23"/>
        </w:rPr>
        <w:t xml:space="preserve"> </w:t>
      </w:r>
      <w:r>
        <w:rPr>
          <w:sz w:val="23"/>
          <w:szCs w:val="23"/>
        </w:rPr>
        <w:t xml:space="preserve">Существенное снижение стоимости основных средств, если это снижение имело место после отчетной даты и не отражено при переоценке основных средств на отчетную дату. </w:t>
      </w:r>
    </w:p>
    <w:p w:rsidR="006340A9" w:rsidRDefault="006340A9" w:rsidP="000E1983">
      <w:pPr>
        <w:pStyle w:val="Default"/>
        <w:spacing w:after="139"/>
        <w:rPr>
          <w:sz w:val="23"/>
          <w:szCs w:val="23"/>
        </w:rPr>
      </w:pPr>
      <w:r>
        <w:rPr>
          <w:sz w:val="23"/>
          <w:szCs w:val="23"/>
        </w:rPr>
        <w:t>5.10.7.</w:t>
      </w:r>
      <w:r>
        <w:rPr>
          <w:rFonts w:ascii="Arial" w:hAnsi="Arial" w:cs="Arial"/>
          <w:sz w:val="23"/>
          <w:szCs w:val="23"/>
        </w:rPr>
        <w:t xml:space="preserve"> </w:t>
      </w:r>
      <w:r>
        <w:rPr>
          <w:sz w:val="23"/>
          <w:szCs w:val="23"/>
        </w:rPr>
        <w:t xml:space="preserve">Прекращение существенной части основной деятельности Банка, если это нельзя было предвидеть по состоянию на отчетную дату. </w:t>
      </w:r>
    </w:p>
    <w:p w:rsidR="006340A9" w:rsidRDefault="006340A9" w:rsidP="000E1983">
      <w:pPr>
        <w:pStyle w:val="Default"/>
        <w:spacing w:after="139"/>
        <w:rPr>
          <w:sz w:val="23"/>
          <w:szCs w:val="23"/>
        </w:rPr>
      </w:pPr>
      <w:r>
        <w:rPr>
          <w:sz w:val="23"/>
          <w:szCs w:val="23"/>
        </w:rPr>
        <w:t>5.10.8.</w:t>
      </w:r>
      <w:r>
        <w:rPr>
          <w:rFonts w:ascii="Arial" w:hAnsi="Arial" w:cs="Arial"/>
          <w:sz w:val="23"/>
          <w:szCs w:val="23"/>
        </w:rPr>
        <w:t xml:space="preserve"> </w:t>
      </w:r>
      <w:r>
        <w:rPr>
          <w:sz w:val="23"/>
          <w:szCs w:val="23"/>
        </w:rPr>
        <w:t xml:space="preserve">Принятие решения о выплате дивидендов. </w:t>
      </w:r>
    </w:p>
    <w:p w:rsidR="006340A9" w:rsidRDefault="006340A9" w:rsidP="000E1983">
      <w:pPr>
        <w:pStyle w:val="Default"/>
        <w:spacing w:after="139"/>
        <w:rPr>
          <w:sz w:val="23"/>
          <w:szCs w:val="23"/>
        </w:rPr>
      </w:pPr>
      <w:r>
        <w:rPr>
          <w:sz w:val="23"/>
          <w:szCs w:val="23"/>
        </w:rPr>
        <w:t>5.10.9.</w:t>
      </w:r>
      <w:r>
        <w:rPr>
          <w:rFonts w:ascii="Arial" w:hAnsi="Arial" w:cs="Arial"/>
          <w:sz w:val="23"/>
          <w:szCs w:val="23"/>
        </w:rPr>
        <w:t xml:space="preserve"> </w:t>
      </w:r>
      <w:r>
        <w:rPr>
          <w:sz w:val="23"/>
          <w:szCs w:val="23"/>
        </w:rPr>
        <w:t xml:space="preserve">Существенные сделки с собственными обыкновенными акциями. </w:t>
      </w:r>
    </w:p>
    <w:p w:rsidR="006340A9" w:rsidRDefault="006340A9" w:rsidP="000E1983">
      <w:pPr>
        <w:pStyle w:val="Default"/>
        <w:spacing w:after="139"/>
        <w:rPr>
          <w:sz w:val="23"/>
          <w:szCs w:val="23"/>
        </w:rPr>
      </w:pPr>
      <w:r>
        <w:rPr>
          <w:sz w:val="23"/>
          <w:szCs w:val="23"/>
        </w:rPr>
        <w:t>5.10.10.</w:t>
      </w:r>
      <w:r>
        <w:rPr>
          <w:rFonts w:ascii="Arial" w:hAnsi="Arial" w:cs="Arial"/>
          <w:sz w:val="23"/>
          <w:szCs w:val="23"/>
        </w:rPr>
        <w:t xml:space="preserve"> </w:t>
      </w:r>
      <w:r>
        <w:rPr>
          <w:sz w:val="23"/>
          <w:szCs w:val="23"/>
        </w:rPr>
        <w:t xml:space="preserve">Изменения законодательства РФ о налогах и сборах, вступающие в силу после отчетной даты. </w:t>
      </w:r>
    </w:p>
    <w:p w:rsidR="006340A9" w:rsidRDefault="006340A9" w:rsidP="000E1983">
      <w:pPr>
        <w:pStyle w:val="Default"/>
        <w:spacing w:after="139"/>
        <w:rPr>
          <w:sz w:val="23"/>
          <w:szCs w:val="23"/>
        </w:rPr>
      </w:pPr>
      <w:r>
        <w:rPr>
          <w:sz w:val="23"/>
          <w:szCs w:val="23"/>
        </w:rPr>
        <w:t>5.10.11.</w:t>
      </w:r>
      <w:r>
        <w:rPr>
          <w:rFonts w:ascii="Arial" w:hAnsi="Arial" w:cs="Arial"/>
          <w:sz w:val="23"/>
          <w:szCs w:val="23"/>
        </w:rPr>
        <w:t xml:space="preserve"> </w:t>
      </w:r>
      <w:r>
        <w:rPr>
          <w:sz w:val="23"/>
          <w:szCs w:val="23"/>
        </w:rPr>
        <w:t xml:space="preserve">Пожар, авария, стихийное бедствие или другая чрезвычайная ситуация в результате которой уничтожена значительная часть активов кредитной организации. </w:t>
      </w:r>
    </w:p>
    <w:p w:rsidR="006340A9" w:rsidRDefault="006340A9" w:rsidP="000E1983">
      <w:pPr>
        <w:pStyle w:val="Default"/>
        <w:spacing w:after="139"/>
        <w:rPr>
          <w:sz w:val="23"/>
          <w:szCs w:val="23"/>
        </w:rPr>
      </w:pPr>
      <w:r>
        <w:rPr>
          <w:sz w:val="23"/>
          <w:szCs w:val="23"/>
        </w:rPr>
        <w:t>5.10.12.</w:t>
      </w:r>
      <w:r>
        <w:rPr>
          <w:rFonts w:ascii="Arial" w:hAnsi="Arial" w:cs="Arial"/>
          <w:sz w:val="23"/>
          <w:szCs w:val="23"/>
        </w:rPr>
        <w:t xml:space="preserve"> </w:t>
      </w:r>
      <w:r>
        <w:rPr>
          <w:sz w:val="23"/>
          <w:szCs w:val="23"/>
        </w:rPr>
        <w:t xml:space="preserve">Непрогнозируемое изменение курсов иностранных валют и рыночных котировок финансовых активов после отчетной даты. </w:t>
      </w:r>
    </w:p>
    <w:p w:rsidR="006340A9" w:rsidRDefault="006340A9" w:rsidP="000E1983">
      <w:pPr>
        <w:pStyle w:val="Default"/>
        <w:spacing w:after="139"/>
        <w:rPr>
          <w:sz w:val="23"/>
          <w:szCs w:val="23"/>
        </w:rPr>
      </w:pPr>
      <w:r>
        <w:rPr>
          <w:sz w:val="23"/>
          <w:szCs w:val="23"/>
        </w:rPr>
        <w:t>5.10.13.</w:t>
      </w:r>
      <w:r>
        <w:rPr>
          <w:rFonts w:ascii="Arial" w:hAnsi="Arial" w:cs="Arial"/>
          <w:sz w:val="23"/>
          <w:szCs w:val="23"/>
        </w:rPr>
        <w:t xml:space="preserve"> </w:t>
      </w:r>
      <w:r>
        <w:rPr>
          <w:sz w:val="23"/>
          <w:szCs w:val="23"/>
        </w:rPr>
        <w:t xml:space="preserve">Действия органов государственной власти. </w:t>
      </w:r>
    </w:p>
    <w:p w:rsidR="006340A9" w:rsidRDefault="006340A9" w:rsidP="000E1983">
      <w:pPr>
        <w:pStyle w:val="Default"/>
        <w:spacing w:after="139"/>
        <w:rPr>
          <w:sz w:val="23"/>
          <w:szCs w:val="23"/>
        </w:rPr>
      </w:pPr>
      <w:r>
        <w:rPr>
          <w:sz w:val="23"/>
          <w:szCs w:val="23"/>
        </w:rPr>
        <w:t>5.10.14.</w:t>
      </w:r>
      <w:r>
        <w:rPr>
          <w:rFonts w:ascii="Arial" w:hAnsi="Arial" w:cs="Arial"/>
          <w:sz w:val="23"/>
          <w:szCs w:val="23"/>
        </w:rPr>
        <w:t xml:space="preserve"> </w:t>
      </w:r>
      <w:r>
        <w:rPr>
          <w:sz w:val="23"/>
          <w:szCs w:val="23"/>
        </w:rPr>
        <w:t xml:space="preserve">Иные аналогичные события, свидетельствующие о возникших после отчетной даты условиях, в которых Банк ведет свою деятельность. </w:t>
      </w:r>
    </w:p>
    <w:p w:rsidR="006340A9" w:rsidRDefault="006340A9" w:rsidP="000E1983">
      <w:pPr>
        <w:pStyle w:val="Default"/>
        <w:spacing w:after="139"/>
        <w:rPr>
          <w:sz w:val="23"/>
          <w:szCs w:val="23"/>
        </w:rPr>
      </w:pPr>
      <w:r>
        <w:rPr>
          <w:sz w:val="23"/>
          <w:szCs w:val="23"/>
        </w:rPr>
        <w:t>5.10.15.</w:t>
      </w:r>
      <w:r>
        <w:rPr>
          <w:rFonts w:ascii="Arial" w:hAnsi="Arial" w:cs="Arial"/>
          <w:sz w:val="23"/>
          <w:szCs w:val="23"/>
        </w:rPr>
        <w:t xml:space="preserve"> </w:t>
      </w:r>
      <w:r>
        <w:rPr>
          <w:sz w:val="23"/>
          <w:szCs w:val="23"/>
        </w:rPr>
        <w:t xml:space="preserve">Принятие существенных договорных обязанностей или условных обязательств, например, при предоставлении крупных гарантий. </w:t>
      </w:r>
    </w:p>
    <w:p w:rsidR="006340A9" w:rsidRDefault="006340A9" w:rsidP="00876AFC">
      <w:pPr>
        <w:pStyle w:val="Default"/>
        <w:rPr>
          <w:sz w:val="23"/>
          <w:szCs w:val="23"/>
        </w:rPr>
      </w:pPr>
      <w:r>
        <w:rPr>
          <w:sz w:val="23"/>
          <w:szCs w:val="23"/>
        </w:rPr>
        <w:t>5.10.16.</w:t>
      </w:r>
      <w:r>
        <w:rPr>
          <w:rFonts w:ascii="Arial" w:hAnsi="Arial" w:cs="Arial"/>
          <w:sz w:val="23"/>
          <w:szCs w:val="23"/>
        </w:rPr>
        <w:t xml:space="preserve"> </w:t>
      </w:r>
      <w:r>
        <w:rPr>
          <w:sz w:val="23"/>
          <w:szCs w:val="23"/>
        </w:rPr>
        <w:t xml:space="preserve">Начало судебного разбирательства, проистекающего исключительно из событий, произошедших после отчетной даты. </w:t>
      </w:r>
    </w:p>
    <w:p w:rsidR="006340A9" w:rsidRDefault="006340A9" w:rsidP="00876AFC">
      <w:pPr>
        <w:pStyle w:val="Default"/>
        <w:rPr>
          <w:sz w:val="23"/>
          <w:szCs w:val="23"/>
        </w:rPr>
      </w:pPr>
    </w:p>
    <w:p w:rsidR="006340A9" w:rsidRDefault="006340A9" w:rsidP="000E1983">
      <w:pPr>
        <w:pStyle w:val="Default"/>
        <w:spacing w:after="139"/>
        <w:rPr>
          <w:sz w:val="23"/>
          <w:szCs w:val="23"/>
        </w:rPr>
      </w:pPr>
      <w:r>
        <w:rPr>
          <w:sz w:val="23"/>
          <w:szCs w:val="23"/>
        </w:rPr>
        <w:t>5.11.</w:t>
      </w:r>
      <w:r>
        <w:rPr>
          <w:rFonts w:ascii="Arial" w:hAnsi="Arial" w:cs="Arial"/>
          <w:sz w:val="23"/>
          <w:szCs w:val="23"/>
        </w:rPr>
        <w:t xml:space="preserve"> </w:t>
      </w:r>
      <w:r>
        <w:rPr>
          <w:sz w:val="23"/>
          <w:szCs w:val="23"/>
        </w:rPr>
        <w:t xml:space="preserve">В пояснительной информации описываются только такие некорректирующие СПОД, отсутствие раскрытия информации о которых может повлиять на способность пользователя годовой отчетности делать правильные оценки и принимать адекватные решения. Решение об </w:t>
      </w:r>
      <w:r>
        <w:rPr>
          <w:sz w:val="23"/>
          <w:szCs w:val="23"/>
        </w:rPr>
        <w:lastRenderedPageBreak/>
        <w:t xml:space="preserve">отражении в пояснительной информации некорректирующих СПОД принимается Правлением Банка. </w:t>
      </w:r>
    </w:p>
    <w:p w:rsidR="006340A9" w:rsidRDefault="006340A9" w:rsidP="000E1983">
      <w:pPr>
        <w:pStyle w:val="Default"/>
        <w:spacing w:after="139"/>
        <w:rPr>
          <w:sz w:val="23"/>
          <w:szCs w:val="23"/>
        </w:rPr>
      </w:pPr>
      <w:r>
        <w:rPr>
          <w:sz w:val="23"/>
          <w:szCs w:val="23"/>
        </w:rPr>
        <w:t>5.12.</w:t>
      </w:r>
      <w:r>
        <w:rPr>
          <w:rFonts w:ascii="Arial" w:hAnsi="Arial" w:cs="Arial"/>
          <w:sz w:val="23"/>
          <w:szCs w:val="23"/>
        </w:rPr>
        <w:t xml:space="preserve"> </w:t>
      </w:r>
      <w:r>
        <w:rPr>
          <w:sz w:val="23"/>
          <w:szCs w:val="23"/>
        </w:rPr>
        <w:t xml:space="preserve">Формирование и хранение документов по операциям СПОД осуществляется в соответствии с «Правилами документооборота и технологии обработки учетной информации в Сбербанке России»  № 304-3-р и «Методикой составления годовой бухгалтерской отчетности ОАО «Сбербанк России» и его филиалами» № 3166-2. </w:t>
      </w:r>
    </w:p>
    <w:p w:rsidR="006340A9" w:rsidRDefault="006340A9" w:rsidP="000E1983">
      <w:pPr>
        <w:pStyle w:val="Default"/>
        <w:spacing w:after="139"/>
        <w:rPr>
          <w:sz w:val="23"/>
          <w:szCs w:val="23"/>
        </w:rPr>
      </w:pPr>
      <w:r>
        <w:rPr>
          <w:sz w:val="23"/>
          <w:szCs w:val="23"/>
        </w:rPr>
        <w:t>5.13.</w:t>
      </w:r>
      <w:r>
        <w:rPr>
          <w:rFonts w:ascii="Arial" w:hAnsi="Arial" w:cs="Arial"/>
          <w:sz w:val="23"/>
          <w:szCs w:val="23"/>
        </w:rPr>
        <w:t xml:space="preserve"> </w:t>
      </w:r>
      <w:r>
        <w:rPr>
          <w:sz w:val="23"/>
          <w:szCs w:val="23"/>
        </w:rPr>
        <w:t xml:space="preserve">В пояснительной информации раскрывается информация о сумме задолженности по ссудам акционерам (участникам) кредитной организации и процентам по данным ссудам, если акционер (участник) имеет более пяти процентов голосующих акций Банка. </w:t>
      </w:r>
    </w:p>
    <w:p w:rsidR="006340A9" w:rsidRDefault="006340A9" w:rsidP="000E1983">
      <w:pPr>
        <w:pStyle w:val="Default"/>
        <w:rPr>
          <w:sz w:val="23"/>
          <w:szCs w:val="23"/>
        </w:rPr>
      </w:pPr>
      <w:r>
        <w:rPr>
          <w:sz w:val="23"/>
          <w:szCs w:val="23"/>
        </w:rPr>
        <w:t>5.14.</w:t>
      </w:r>
      <w:r>
        <w:rPr>
          <w:rFonts w:ascii="Arial" w:hAnsi="Arial" w:cs="Arial"/>
          <w:sz w:val="23"/>
          <w:szCs w:val="23"/>
        </w:rPr>
        <w:t xml:space="preserve"> </w:t>
      </w:r>
      <w:r>
        <w:rPr>
          <w:sz w:val="23"/>
          <w:szCs w:val="23"/>
        </w:rPr>
        <w:t xml:space="preserve">В пояснительной информации сведения об операциях (сделках) с  основным управленческим персоналом содержат информацию об операциях с лицами, входящими в состав органов управления и контроля Банка.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Данными лицами являются: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Члены Наблюдательного совета;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Президент, Председатель Правления Банка; </w:t>
      </w:r>
    </w:p>
    <w:p w:rsidR="006340A9" w:rsidRDefault="006340A9" w:rsidP="000E1983">
      <w:pPr>
        <w:pStyle w:val="Default"/>
        <w:spacing w:after="36"/>
        <w:rPr>
          <w:sz w:val="23"/>
          <w:szCs w:val="23"/>
        </w:rPr>
      </w:pPr>
      <w:r>
        <w:rPr>
          <w:sz w:val="23"/>
          <w:szCs w:val="23"/>
        </w:rPr>
        <w:t></w:t>
      </w:r>
      <w:r>
        <w:rPr>
          <w:rFonts w:ascii="Arial" w:hAnsi="Arial" w:cs="Arial"/>
          <w:sz w:val="23"/>
          <w:szCs w:val="23"/>
        </w:rPr>
        <w:t xml:space="preserve"> </w:t>
      </w:r>
      <w:r>
        <w:rPr>
          <w:sz w:val="23"/>
          <w:szCs w:val="23"/>
        </w:rPr>
        <w:t xml:space="preserve">Члены Правления; </w:t>
      </w:r>
    </w:p>
    <w:p w:rsidR="006340A9" w:rsidRDefault="006340A9" w:rsidP="000E1983">
      <w:pPr>
        <w:pStyle w:val="Default"/>
        <w:rPr>
          <w:sz w:val="23"/>
          <w:szCs w:val="23"/>
        </w:rPr>
      </w:pPr>
      <w:r>
        <w:rPr>
          <w:sz w:val="23"/>
          <w:szCs w:val="23"/>
        </w:rPr>
        <w:t></w:t>
      </w:r>
      <w:r>
        <w:rPr>
          <w:rFonts w:ascii="Arial" w:hAnsi="Arial" w:cs="Arial"/>
          <w:sz w:val="23"/>
          <w:szCs w:val="23"/>
        </w:rPr>
        <w:t xml:space="preserve"> </w:t>
      </w:r>
      <w:r>
        <w:rPr>
          <w:sz w:val="23"/>
          <w:szCs w:val="23"/>
        </w:rPr>
        <w:t xml:space="preserve">Члены Ревизионной комиссии.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8"/>
          <w:szCs w:val="28"/>
        </w:rPr>
      </w:pPr>
      <w:r>
        <w:rPr>
          <w:b/>
          <w:bCs/>
          <w:sz w:val="28"/>
          <w:szCs w:val="28"/>
        </w:rPr>
        <w:t>6.</w:t>
      </w:r>
      <w:r>
        <w:rPr>
          <w:rFonts w:ascii="Arial" w:hAnsi="Arial" w:cs="Arial"/>
          <w:b/>
          <w:bCs/>
          <w:sz w:val="28"/>
          <w:szCs w:val="28"/>
        </w:rPr>
        <w:t xml:space="preserve"> </w:t>
      </w:r>
      <w:r>
        <w:rPr>
          <w:b/>
          <w:bCs/>
          <w:sz w:val="28"/>
          <w:szCs w:val="28"/>
        </w:rPr>
        <w:t xml:space="preserve">Учет отложенных налоговых обязательств и отложенных налоговых активов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Отложенные налоговые обязательства и отложенные налоговые активы отражаются в бухгалтерском учете на балансовых счетах №№ 61701 «Отложенное налоговое обязательство», 61702 «Отложенный налоговый актив по вычитаемым временным разницам» и 61703 «Отложенный налоговый актив по перенесенным на будущее убыткам» порядком, определенным Положением Банка России № 385-П, а также Положением Банка России «О порядке бухгалтерского учета отложенных налоговых обязательств и отложенных налоговых активов» от 25.11.2013 № 409-П. </w:t>
      </w:r>
    </w:p>
    <w:p w:rsidR="006340A9" w:rsidRDefault="006340A9" w:rsidP="000E1983">
      <w:pPr>
        <w:pStyle w:val="Default"/>
        <w:rPr>
          <w:sz w:val="23"/>
          <w:szCs w:val="23"/>
        </w:rPr>
      </w:pPr>
      <w:r>
        <w:rPr>
          <w:sz w:val="23"/>
          <w:szCs w:val="23"/>
        </w:rPr>
        <w:t xml:space="preserve">Процедура расчета отложенных налоговых обязательств и отложенных налоговых активов определена в «Методике расчета отложенных налоговых обязательств и отложенных налоговых активов в ОАО «Сбербанк России» № 3235. </w:t>
      </w: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0E1983">
      <w:pPr>
        <w:pStyle w:val="Default"/>
        <w:rPr>
          <w:sz w:val="23"/>
          <w:szCs w:val="23"/>
        </w:rPr>
      </w:pPr>
    </w:p>
    <w:p w:rsidR="006340A9" w:rsidRDefault="006340A9" w:rsidP="00876AFC">
      <w:pPr>
        <w:pStyle w:val="Default"/>
        <w:rPr>
          <w:sz w:val="23"/>
          <w:szCs w:val="23"/>
        </w:rPr>
      </w:pPr>
      <w:r>
        <w:rPr>
          <w:sz w:val="23"/>
          <w:szCs w:val="23"/>
        </w:rPr>
        <w:br w:type="page"/>
      </w:r>
      <w:r>
        <w:rPr>
          <w:sz w:val="23"/>
          <w:szCs w:val="23"/>
        </w:rPr>
        <w:lastRenderedPageBreak/>
        <w:t xml:space="preserve">Приложение 1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Список терминов и определений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Банк – </w:t>
      </w:r>
      <w:r>
        <w:rPr>
          <w:sz w:val="23"/>
          <w:szCs w:val="23"/>
        </w:rPr>
        <w:t xml:space="preserve">открытое акционерное общество «Сбербанк России». </w:t>
      </w:r>
    </w:p>
    <w:p w:rsidR="006340A9" w:rsidRDefault="006340A9" w:rsidP="000E1983">
      <w:pPr>
        <w:pStyle w:val="Default"/>
        <w:rPr>
          <w:sz w:val="23"/>
          <w:szCs w:val="23"/>
        </w:rPr>
      </w:pPr>
      <w:r>
        <w:rPr>
          <w:b/>
          <w:bCs/>
          <w:sz w:val="23"/>
          <w:szCs w:val="23"/>
        </w:rPr>
        <w:t>Встроенный производный инструмент</w:t>
      </w:r>
      <w:r>
        <w:rPr>
          <w:sz w:val="23"/>
          <w:szCs w:val="23"/>
        </w:rPr>
        <w:t xml:space="preserve"> - часть гибридного (комбинированного) инструмента, который также включает непроизводный основной договор, и при этом движение некоторых денежных средств меняется аналогично движению денежных средств самостоятельного производного инструмента. Встроенный производный инструмент определяет изменение движения некоторых или всех денежных потоков, которые в противном случае определялись бы договором, согласно оговоренной ставке процента, цене финансового инструмента, цене товара, курсу обмена валют, индексу цен или ставок, кредитному рейтингу или кредитному индексу или другой переменной, при условии, что в случае с нефинансовой переменной она не является специальной для стороны договора. </w:t>
      </w:r>
    </w:p>
    <w:p w:rsidR="006340A9" w:rsidRDefault="006340A9" w:rsidP="000E1983">
      <w:pPr>
        <w:pStyle w:val="Default"/>
        <w:rPr>
          <w:rFonts w:ascii="Calibri" w:hAnsi="Calibri" w:cs="Calibri"/>
          <w:sz w:val="23"/>
          <w:szCs w:val="23"/>
        </w:rPr>
      </w:pPr>
      <w:r>
        <w:rPr>
          <w:sz w:val="23"/>
          <w:szCs w:val="23"/>
        </w:rPr>
        <w:t>Следующие признаки являются признаками, определяющими наличие встроенных производных финансовых инструментов в составе договора:</w:t>
      </w:r>
      <w:r>
        <w:rPr>
          <w:rFonts w:ascii="Calibri" w:hAnsi="Calibri" w:cs="Calibri"/>
          <w:sz w:val="23"/>
          <w:szCs w:val="23"/>
        </w:rPr>
        <w:t xml:space="preserve"> </w:t>
      </w:r>
    </w:p>
    <w:p w:rsidR="006340A9" w:rsidRDefault="006340A9" w:rsidP="000E1983">
      <w:pPr>
        <w:pStyle w:val="Default"/>
        <w:rPr>
          <w:sz w:val="23"/>
          <w:szCs w:val="23"/>
        </w:rPr>
      </w:pPr>
      <w:r>
        <w:rPr>
          <w:sz w:val="23"/>
          <w:szCs w:val="23"/>
        </w:rPr>
        <w:t xml:space="preserve">- изменчивость / вариативность / зависимость платежей по договору от курса валюты отличной от валюты основного договора исходя из условий договора, за исключением стандартной валютной оговорки; </w:t>
      </w:r>
    </w:p>
    <w:p w:rsidR="006340A9" w:rsidRDefault="006340A9" w:rsidP="000E1983">
      <w:pPr>
        <w:pStyle w:val="Default"/>
        <w:rPr>
          <w:sz w:val="23"/>
          <w:szCs w:val="23"/>
        </w:rPr>
      </w:pPr>
      <w:r>
        <w:rPr>
          <w:sz w:val="23"/>
          <w:szCs w:val="23"/>
        </w:rPr>
        <w:t xml:space="preserve">- платежи по договору зависят от изменения уровня цен на биржевые товары, индексы, от изменения стоимости долговых, долевых ценных бумаг, кредитного рейтинга или качества другой компании и т.д.; </w:t>
      </w:r>
    </w:p>
    <w:p w:rsidR="006340A9" w:rsidRDefault="006340A9" w:rsidP="000E1983">
      <w:pPr>
        <w:pStyle w:val="Default"/>
        <w:rPr>
          <w:sz w:val="23"/>
          <w:szCs w:val="23"/>
        </w:rPr>
      </w:pPr>
      <w:r>
        <w:rPr>
          <w:sz w:val="23"/>
          <w:szCs w:val="23"/>
        </w:rPr>
        <w:t xml:space="preserve">- доходы, расходы по договору выплачиваются исходя из ставки, определяемой в будущем ( в конце процентного периода). </w:t>
      </w:r>
    </w:p>
    <w:p w:rsidR="006340A9" w:rsidRDefault="006340A9" w:rsidP="000E1983">
      <w:pPr>
        <w:pStyle w:val="Default"/>
        <w:rPr>
          <w:sz w:val="23"/>
          <w:szCs w:val="23"/>
        </w:rPr>
      </w:pPr>
      <w:r>
        <w:rPr>
          <w:b/>
          <w:bCs/>
          <w:sz w:val="23"/>
          <w:szCs w:val="23"/>
        </w:rPr>
        <w:t xml:space="preserve">Имущество </w:t>
      </w:r>
      <w:r>
        <w:rPr>
          <w:sz w:val="23"/>
          <w:szCs w:val="23"/>
        </w:rPr>
        <w:t xml:space="preserve">- основные средства, недвижимость, временно неиспользуемая в основной деятельности, нематериальные активы, материальные запасы. </w:t>
      </w:r>
    </w:p>
    <w:p w:rsidR="006340A9" w:rsidRDefault="006340A9" w:rsidP="000E1983">
      <w:pPr>
        <w:pStyle w:val="Default"/>
        <w:rPr>
          <w:sz w:val="23"/>
          <w:szCs w:val="23"/>
        </w:rPr>
      </w:pPr>
      <w:r>
        <w:rPr>
          <w:b/>
          <w:bCs/>
          <w:sz w:val="23"/>
          <w:szCs w:val="23"/>
        </w:rPr>
        <w:t>Метод «ФИФО»</w:t>
      </w:r>
      <w:r>
        <w:rPr>
          <w:sz w:val="23"/>
          <w:szCs w:val="23"/>
        </w:rPr>
        <w:t xml:space="preserve"> - отражение выбытия (реализации) ценных бумаг в последовательности зачисления на балансовый счет второго порядка ценных бумаг этого выпуска. В стоимости выбывших (реализованных) ценных бумаг учитывается стоимость ценных бумаг, первых по времени зачисления. </w:t>
      </w:r>
    </w:p>
    <w:p w:rsidR="006340A9" w:rsidRDefault="006340A9" w:rsidP="000E1983">
      <w:pPr>
        <w:pStyle w:val="Default"/>
        <w:rPr>
          <w:sz w:val="23"/>
          <w:szCs w:val="23"/>
        </w:rPr>
      </w:pPr>
      <w:r>
        <w:rPr>
          <w:b/>
          <w:bCs/>
          <w:sz w:val="23"/>
          <w:szCs w:val="23"/>
        </w:rPr>
        <w:t>Официальный курс</w:t>
      </w:r>
      <w:r>
        <w:rPr>
          <w:sz w:val="23"/>
          <w:szCs w:val="23"/>
        </w:rPr>
        <w:t xml:space="preserve"> - официальный курс иностранной валюты по отношению к рублю, установленный Банком России. </w:t>
      </w:r>
    </w:p>
    <w:p w:rsidR="006340A9" w:rsidRDefault="006340A9" w:rsidP="000E1983">
      <w:pPr>
        <w:pStyle w:val="Default"/>
        <w:rPr>
          <w:sz w:val="23"/>
          <w:szCs w:val="23"/>
        </w:rPr>
      </w:pPr>
      <w:r>
        <w:rPr>
          <w:b/>
          <w:bCs/>
          <w:sz w:val="23"/>
          <w:szCs w:val="23"/>
        </w:rPr>
        <w:t>Ошибка</w:t>
      </w:r>
      <w:r>
        <w:rPr>
          <w:sz w:val="23"/>
          <w:szCs w:val="23"/>
        </w:rPr>
        <w:t xml:space="preserve"> - ошибочное (неправильное) отражение (неотражение) фактов хозяйственной деятельности в бухгалтерском учете. </w:t>
      </w:r>
    </w:p>
    <w:p w:rsidR="006340A9" w:rsidRDefault="006340A9" w:rsidP="000E1983">
      <w:pPr>
        <w:pStyle w:val="Default"/>
        <w:rPr>
          <w:sz w:val="23"/>
          <w:szCs w:val="23"/>
        </w:rPr>
      </w:pPr>
      <w:r>
        <w:rPr>
          <w:b/>
          <w:bCs/>
          <w:sz w:val="23"/>
          <w:szCs w:val="23"/>
        </w:rPr>
        <w:t>Учетная цена</w:t>
      </w:r>
      <w:r>
        <w:rPr>
          <w:sz w:val="23"/>
          <w:szCs w:val="23"/>
        </w:rPr>
        <w:t xml:space="preserve"> – цена драгоценного металла, установленная Банком России исходя из действующих на момент расчета значений цен на золото, серебро, платину и палладий на конкретную дату. </w:t>
      </w:r>
    </w:p>
    <w:p w:rsidR="006340A9" w:rsidRDefault="006340A9" w:rsidP="000E1983">
      <w:pPr>
        <w:pStyle w:val="Default"/>
        <w:rPr>
          <w:sz w:val="23"/>
          <w:szCs w:val="23"/>
        </w:rPr>
      </w:pPr>
      <w:r>
        <w:rPr>
          <w:b/>
          <w:bCs/>
          <w:sz w:val="23"/>
          <w:szCs w:val="23"/>
        </w:rPr>
        <w:t xml:space="preserve">Филиал </w:t>
      </w:r>
      <w:r>
        <w:rPr>
          <w:sz w:val="23"/>
          <w:szCs w:val="23"/>
        </w:rPr>
        <w:t xml:space="preserve">– территориальный банк, головное отделение, отделение.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pageBreakBefore/>
        <w:rPr>
          <w:sz w:val="28"/>
          <w:szCs w:val="28"/>
        </w:rPr>
      </w:pPr>
      <w:r>
        <w:rPr>
          <w:sz w:val="28"/>
          <w:szCs w:val="28"/>
        </w:rPr>
        <w:lastRenderedPageBreak/>
        <w:t xml:space="preserve"> </w:t>
      </w:r>
    </w:p>
    <w:p w:rsidR="006340A9" w:rsidRDefault="006340A9" w:rsidP="000E1983">
      <w:pPr>
        <w:pStyle w:val="Default"/>
        <w:rPr>
          <w:sz w:val="23"/>
          <w:szCs w:val="23"/>
        </w:rPr>
      </w:pPr>
      <w:r>
        <w:rPr>
          <w:sz w:val="23"/>
          <w:szCs w:val="23"/>
        </w:rPr>
        <w:t xml:space="preserve">Приложение 2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Перечень сокращений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ВТО</w:t>
      </w:r>
      <w:r>
        <w:rPr>
          <w:sz w:val="23"/>
          <w:szCs w:val="23"/>
        </w:rPr>
        <w:t xml:space="preserve"> - внутрибанковские требования и обязательства</w:t>
      </w:r>
      <w:r>
        <w:rPr>
          <w:b/>
          <w:bCs/>
          <w:sz w:val="23"/>
          <w:szCs w:val="23"/>
        </w:rPr>
        <w:t xml:space="preserve"> </w:t>
      </w:r>
    </w:p>
    <w:p w:rsidR="006340A9" w:rsidRDefault="006340A9" w:rsidP="000E1983">
      <w:pPr>
        <w:pStyle w:val="Default"/>
        <w:rPr>
          <w:sz w:val="23"/>
          <w:szCs w:val="23"/>
        </w:rPr>
      </w:pPr>
      <w:r>
        <w:rPr>
          <w:b/>
          <w:bCs/>
          <w:sz w:val="23"/>
          <w:szCs w:val="23"/>
        </w:rPr>
        <w:t>НДС</w:t>
      </w:r>
      <w:r>
        <w:rPr>
          <w:sz w:val="23"/>
          <w:szCs w:val="23"/>
        </w:rPr>
        <w:t xml:space="preserve"> – налог на добавленную стоимость </w:t>
      </w:r>
    </w:p>
    <w:p w:rsidR="006340A9" w:rsidRDefault="006340A9" w:rsidP="000E1983">
      <w:pPr>
        <w:pStyle w:val="Default"/>
        <w:rPr>
          <w:sz w:val="23"/>
          <w:szCs w:val="23"/>
        </w:rPr>
      </w:pPr>
      <w:r>
        <w:rPr>
          <w:b/>
          <w:bCs/>
          <w:sz w:val="23"/>
          <w:szCs w:val="23"/>
        </w:rPr>
        <w:t>ПФИ</w:t>
      </w:r>
      <w:r>
        <w:rPr>
          <w:sz w:val="23"/>
          <w:szCs w:val="23"/>
        </w:rPr>
        <w:t xml:space="preserve"> – производный финансовый инструмент </w:t>
      </w:r>
    </w:p>
    <w:p w:rsidR="006340A9" w:rsidRDefault="006340A9" w:rsidP="000E1983">
      <w:pPr>
        <w:pStyle w:val="Default"/>
        <w:rPr>
          <w:sz w:val="23"/>
          <w:szCs w:val="23"/>
        </w:rPr>
      </w:pPr>
      <w:r>
        <w:rPr>
          <w:b/>
          <w:bCs/>
          <w:sz w:val="23"/>
          <w:szCs w:val="23"/>
        </w:rPr>
        <w:t xml:space="preserve">СПОД </w:t>
      </w:r>
      <w:r>
        <w:rPr>
          <w:sz w:val="23"/>
          <w:szCs w:val="23"/>
        </w:rPr>
        <w:t xml:space="preserve">– события после отчетной даты </w:t>
      </w:r>
    </w:p>
    <w:p w:rsidR="006340A9" w:rsidRDefault="006340A9" w:rsidP="000E1983">
      <w:pPr>
        <w:pStyle w:val="Default"/>
        <w:rPr>
          <w:sz w:val="23"/>
          <w:szCs w:val="23"/>
        </w:rPr>
      </w:pPr>
      <w:r>
        <w:rPr>
          <w:b/>
          <w:bCs/>
          <w:sz w:val="23"/>
          <w:szCs w:val="23"/>
        </w:rPr>
        <w:t>ЦА</w:t>
      </w:r>
      <w:r>
        <w:rPr>
          <w:sz w:val="23"/>
          <w:szCs w:val="23"/>
        </w:rPr>
        <w:t xml:space="preserve"> – центральный аппарат ОАО «Сбербанк России» </w:t>
      </w:r>
    </w:p>
    <w:p w:rsidR="006340A9" w:rsidRDefault="006340A9" w:rsidP="000E1983">
      <w:pPr>
        <w:pStyle w:val="Default"/>
        <w:rPr>
          <w:sz w:val="23"/>
          <w:szCs w:val="23"/>
        </w:rPr>
      </w:pPr>
      <w:r>
        <w:rPr>
          <w:b/>
          <w:bCs/>
          <w:sz w:val="23"/>
          <w:szCs w:val="23"/>
        </w:rPr>
        <w:t xml:space="preserve">ЦАС НСИ - </w:t>
      </w:r>
      <w:r>
        <w:rPr>
          <w:sz w:val="23"/>
          <w:szCs w:val="23"/>
        </w:rPr>
        <w:t xml:space="preserve">централизованная автоматизированная система "Нормативно-справочная информация Сбербанка России»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sz w:val="23"/>
          <w:szCs w:val="23"/>
        </w:rPr>
        <w:t xml:space="preserve"> </w:t>
      </w:r>
    </w:p>
    <w:p w:rsidR="006340A9" w:rsidRDefault="006340A9" w:rsidP="000E1983">
      <w:pPr>
        <w:pStyle w:val="Default"/>
        <w:pageBreakBefore/>
        <w:rPr>
          <w:sz w:val="23"/>
          <w:szCs w:val="23"/>
        </w:rPr>
      </w:pPr>
      <w:r>
        <w:rPr>
          <w:sz w:val="23"/>
          <w:szCs w:val="23"/>
        </w:rPr>
        <w:lastRenderedPageBreak/>
        <w:t xml:space="preserve"> </w:t>
      </w:r>
    </w:p>
    <w:p w:rsidR="006340A9" w:rsidRDefault="006340A9" w:rsidP="000E1983">
      <w:pPr>
        <w:pStyle w:val="Default"/>
        <w:rPr>
          <w:sz w:val="23"/>
          <w:szCs w:val="23"/>
        </w:rPr>
      </w:pPr>
      <w:r>
        <w:rPr>
          <w:sz w:val="23"/>
          <w:szCs w:val="23"/>
        </w:rPr>
        <w:t xml:space="preserve">Приложение 3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 xml:space="preserve">Перечень использованных документов </w:t>
      </w:r>
    </w:p>
    <w:p w:rsidR="006340A9" w:rsidRDefault="006340A9" w:rsidP="000E1983">
      <w:pPr>
        <w:pStyle w:val="Default"/>
        <w:rPr>
          <w:sz w:val="22"/>
          <w:szCs w:val="22"/>
        </w:rPr>
      </w:pPr>
      <w:r>
        <w:rPr>
          <w:b/>
          <w:bCs/>
          <w:sz w:val="22"/>
          <w:szCs w:val="22"/>
        </w:rPr>
        <w:t xml:space="preserve"> </w:t>
      </w:r>
    </w:p>
    <w:p w:rsidR="006340A9" w:rsidRDefault="006340A9" w:rsidP="000E1983">
      <w:pPr>
        <w:pStyle w:val="Default"/>
        <w:rPr>
          <w:sz w:val="22"/>
          <w:szCs w:val="22"/>
        </w:rPr>
      </w:pPr>
      <w:r>
        <w:rPr>
          <w:b/>
          <w:bCs/>
          <w:sz w:val="22"/>
          <w:szCs w:val="22"/>
        </w:rPr>
        <w:t xml:space="preserve"> </w:t>
      </w:r>
    </w:p>
    <w:p w:rsidR="006340A9" w:rsidRDefault="006340A9" w:rsidP="000E1983">
      <w:pPr>
        <w:pStyle w:val="Default"/>
        <w:spacing w:after="19"/>
        <w:rPr>
          <w:sz w:val="23"/>
          <w:szCs w:val="23"/>
        </w:rPr>
      </w:pPr>
      <w:r>
        <w:rPr>
          <w:sz w:val="23"/>
          <w:szCs w:val="23"/>
        </w:rPr>
        <w:t>1.</w:t>
      </w:r>
      <w:r>
        <w:rPr>
          <w:rFonts w:ascii="Arial" w:hAnsi="Arial" w:cs="Arial"/>
          <w:sz w:val="23"/>
          <w:szCs w:val="23"/>
        </w:rPr>
        <w:t xml:space="preserve"> </w:t>
      </w:r>
      <w:r>
        <w:rPr>
          <w:sz w:val="23"/>
          <w:szCs w:val="23"/>
        </w:rPr>
        <w:t xml:space="preserve">Федеральный  закон  от 06.12.2011 №402-ФЗ «О бухгалтерском  учете». </w:t>
      </w:r>
    </w:p>
    <w:p w:rsidR="006340A9" w:rsidRDefault="006340A9" w:rsidP="000E1983">
      <w:pPr>
        <w:pStyle w:val="Default"/>
        <w:spacing w:after="19"/>
        <w:rPr>
          <w:sz w:val="23"/>
          <w:szCs w:val="23"/>
        </w:rPr>
      </w:pPr>
      <w:r>
        <w:rPr>
          <w:sz w:val="23"/>
          <w:szCs w:val="23"/>
        </w:rPr>
        <w:t>2.</w:t>
      </w:r>
      <w:r>
        <w:rPr>
          <w:rFonts w:ascii="Arial" w:hAnsi="Arial" w:cs="Arial"/>
          <w:sz w:val="23"/>
          <w:szCs w:val="23"/>
        </w:rPr>
        <w:t xml:space="preserve"> </w:t>
      </w:r>
      <w:r>
        <w:rPr>
          <w:sz w:val="23"/>
          <w:szCs w:val="23"/>
        </w:rPr>
        <w:t xml:space="preserve">Федеральный закон от 10.07.2002 №86-ФЗ «О Центральном  банке  Российской Федерации (Банке России)». </w:t>
      </w:r>
    </w:p>
    <w:p w:rsidR="006340A9" w:rsidRDefault="006340A9" w:rsidP="000E1983">
      <w:pPr>
        <w:pStyle w:val="Default"/>
        <w:spacing w:after="19"/>
        <w:rPr>
          <w:sz w:val="23"/>
          <w:szCs w:val="23"/>
        </w:rPr>
      </w:pPr>
      <w:r>
        <w:rPr>
          <w:sz w:val="23"/>
          <w:szCs w:val="23"/>
        </w:rPr>
        <w:t>3.</w:t>
      </w:r>
      <w:r>
        <w:rPr>
          <w:rFonts w:ascii="Arial" w:hAnsi="Arial" w:cs="Arial"/>
          <w:sz w:val="23"/>
          <w:szCs w:val="23"/>
        </w:rPr>
        <w:t xml:space="preserve"> </w:t>
      </w:r>
      <w:r>
        <w:rPr>
          <w:sz w:val="23"/>
          <w:szCs w:val="23"/>
        </w:rPr>
        <w:t xml:space="preserve">Федеральный закон  от  02.12.1990 №395 - 1 «О банках и банковской деятельности» c последующими изменениями и дополнениями. </w:t>
      </w:r>
    </w:p>
    <w:p w:rsidR="006340A9" w:rsidRDefault="006340A9" w:rsidP="000E1983">
      <w:pPr>
        <w:pStyle w:val="Default"/>
        <w:spacing w:after="19"/>
        <w:rPr>
          <w:sz w:val="23"/>
          <w:szCs w:val="23"/>
        </w:rPr>
      </w:pPr>
      <w:r>
        <w:rPr>
          <w:sz w:val="23"/>
          <w:szCs w:val="23"/>
        </w:rPr>
        <w:t>4.</w:t>
      </w:r>
      <w:r>
        <w:rPr>
          <w:rFonts w:ascii="Arial" w:hAnsi="Arial" w:cs="Arial"/>
          <w:sz w:val="23"/>
          <w:szCs w:val="23"/>
        </w:rPr>
        <w:t xml:space="preserve"> </w:t>
      </w:r>
      <w:r>
        <w:rPr>
          <w:sz w:val="23"/>
          <w:szCs w:val="23"/>
        </w:rPr>
        <w:t xml:space="preserve">Положение Банка России от 16.07.2012 №385-П «О правилах ведения бухгалтерского учета в кредитных организациях, расположенных на территории Российской Федерации». </w:t>
      </w:r>
    </w:p>
    <w:p w:rsidR="006340A9" w:rsidRDefault="006340A9" w:rsidP="000E1983">
      <w:pPr>
        <w:pStyle w:val="Default"/>
        <w:spacing w:after="19"/>
        <w:rPr>
          <w:sz w:val="23"/>
          <w:szCs w:val="23"/>
        </w:rPr>
      </w:pPr>
      <w:r>
        <w:rPr>
          <w:sz w:val="23"/>
          <w:szCs w:val="23"/>
        </w:rPr>
        <w:t>5.</w:t>
      </w:r>
      <w:r>
        <w:rPr>
          <w:rFonts w:ascii="Arial" w:hAnsi="Arial" w:cs="Arial"/>
          <w:sz w:val="23"/>
          <w:szCs w:val="23"/>
        </w:rPr>
        <w:t xml:space="preserve"> </w:t>
      </w:r>
      <w:r>
        <w:rPr>
          <w:sz w:val="23"/>
          <w:szCs w:val="23"/>
        </w:rPr>
        <w:t xml:space="preserve">«Альбом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№2715. </w:t>
      </w:r>
    </w:p>
    <w:p w:rsidR="006340A9" w:rsidRDefault="006340A9" w:rsidP="000E1983">
      <w:pPr>
        <w:pStyle w:val="Default"/>
        <w:spacing w:after="19"/>
        <w:rPr>
          <w:sz w:val="23"/>
          <w:szCs w:val="23"/>
        </w:rPr>
      </w:pPr>
      <w:r>
        <w:rPr>
          <w:sz w:val="23"/>
          <w:szCs w:val="23"/>
        </w:rPr>
        <w:t>6.</w:t>
      </w:r>
      <w:r>
        <w:rPr>
          <w:rFonts w:ascii="Arial" w:hAnsi="Arial" w:cs="Arial"/>
          <w:sz w:val="23"/>
          <w:szCs w:val="23"/>
        </w:rPr>
        <w:t xml:space="preserve"> </w:t>
      </w:r>
      <w:r>
        <w:rPr>
          <w:sz w:val="23"/>
          <w:szCs w:val="23"/>
        </w:rPr>
        <w:t xml:space="preserve">«Положение о проведении межфилиальных расчетов в Сбербанке России» от 26.04.2010 № 355-4-р. </w:t>
      </w:r>
    </w:p>
    <w:p w:rsidR="006340A9" w:rsidRDefault="006340A9" w:rsidP="000E1983">
      <w:pPr>
        <w:pStyle w:val="Default"/>
        <w:spacing w:after="19"/>
        <w:rPr>
          <w:sz w:val="23"/>
          <w:szCs w:val="23"/>
        </w:rPr>
      </w:pPr>
      <w:r>
        <w:rPr>
          <w:sz w:val="23"/>
          <w:szCs w:val="23"/>
        </w:rPr>
        <w:t>7.</w:t>
      </w:r>
      <w:r>
        <w:rPr>
          <w:rFonts w:ascii="Arial" w:hAnsi="Arial" w:cs="Arial"/>
          <w:sz w:val="23"/>
          <w:szCs w:val="23"/>
        </w:rPr>
        <w:t xml:space="preserve"> </w:t>
      </w:r>
      <w:r>
        <w:rPr>
          <w:sz w:val="23"/>
          <w:szCs w:val="23"/>
        </w:rPr>
        <w:t xml:space="preserve"> «Правила документооборота и технология обработки учетной информации в Сбербанке России» от 19.06.2012  № 304-3-р. </w:t>
      </w:r>
    </w:p>
    <w:p w:rsidR="006340A9" w:rsidRDefault="006340A9" w:rsidP="000E1983">
      <w:pPr>
        <w:pStyle w:val="Default"/>
        <w:spacing w:after="19"/>
        <w:rPr>
          <w:sz w:val="23"/>
          <w:szCs w:val="23"/>
        </w:rPr>
      </w:pPr>
      <w:r>
        <w:rPr>
          <w:sz w:val="23"/>
          <w:szCs w:val="23"/>
        </w:rPr>
        <w:t>8.</w:t>
      </w:r>
      <w:r>
        <w:rPr>
          <w:rFonts w:ascii="Arial" w:hAnsi="Arial" w:cs="Arial"/>
          <w:sz w:val="23"/>
          <w:szCs w:val="23"/>
        </w:rPr>
        <w:t xml:space="preserve"> </w:t>
      </w:r>
      <w:r>
        <w:rPr>
          <w:sz w:val="23"/>
          <w:szCs w:val="23"/>
        </w:rPr>
        <w:t xml:space="preserve">«Методика проведения инвентаризации материальных ценностей в ОАО «Сбербанк России» и его филиалах» от 04.10.2010 №1962. </w:t>
      </w:r>
    </w:p>
    <w:p w:rsidR="006340A9" w:rsidRDefault="006340A9" w:rsidP="000E1983">
      <w:pPr>
        <w:pStyle w:val="Default"/>
        <w:spacing w:after="19"/>
        <w:rPr>
          <w:sz w:val="23"/>
          <w:szCs w:val="23"/>
        </w:rPr>
      </w:pPr>
      <w:r>
        <w:rPr>
          <w:sz w:val="23"/>
          <w:szCs w:val="23"/>
        </w:rPr>
        <w:t>9.</w:t>
      </w:r>
      <w:r>
        <w:rPr>
          <w:rFonts w:ascii="Arial" w:hAnsi="Arial" w:cs="Arial"/>
          <w:sz w:val="23"/>
          <w:szCs w:val="23"/>
        </w:rPr>
        <w:t xml:space="preserve"> </w:t>
      </w:r>
      <w:r>
        <w:rPr>
          <w:sz w:val="23"/>
          <w:szCs w:val="23"/>
        </w:rPr>
        <w:t xml:space="preserve">Указание Банка России от 04.09.2013 № 3054-У «О порядке составления кредитными организациями годовой бухгалтерской (финансовой) отчетности». </w:t>
      </w:r>
    </w:p>
    <w:p w:rsidR="006340A9" w:rsidRDefault="006340A9" w:rsidP="000E1983">
      <w:pPr>
        <w:pStyle w:val="Default"/>
        <w:spacing w:after="19"/>
        <w:rPr>
          <w:sz w:val="23"/>
          <w:szCs w:val="23"/>
        </w:rPr>
      </w:pPr>
      <w:r>
        <w:rPr>
          <w:sz w:val="23"/>
          <w:szCs w:val="23"/>
        </w:rPr>
        <w:t>10.</w:t>
      </w:r>
      <w:r>
        <w:rPr>
          <w:rFonts w:ascii="Arial" w:hAnsi="Arial" w:cs="Arial"/>
          <w:sz w:val="23"/>
          <w:szCs w:val="23"/>
        </w:rPr>
        <w:t xml:space="preserve"> </w:t>
      </w:r>
      <w:r>
        <w:rPr>
          <w:sz w:val="23"/>
          <w:szCs w:val="23"/>
        </w:rPr>
        <w:t xml:space="preserve">«Регламент взыскания и списания дебиторской задолженности в ОАО «Сбербанк России и его филиалах» от 02.06.2011 № 283-3. </w:t>
      </w:r>
    </w:p>
    <w:p w:rsidR="006340A9" w:rsidRDefault="006340A9" w:rsidP="000E1983">
      <w:pPr>
        <w:pStyle w:val="Default"/>
        <w:spacing w:after="19"/>
        <w:rPr>
          <w:sz w:val="23"/>
          <w:szCs w:val="23"/>
        </w:rPr>
      </w:pPr>
      <w:r>
        <w:rPr>
          <w:sz w:val="23"/>
          <w:szCs w:val="23"/>
        </w:rPr>
        <w:t>11.</w:t>
      </w:r>
      <w:r>
        <w:rPr>
          <w:rFonts w:ascii="Arial" w:hAnsi="Arial" w:cs="Arial"/>
          <w:sz w:val="23"/>
          <w:szCs w:val="23"/>
        </w:rPr>
        <w:t xml:space="preserve"> </w:t>
      </w:r>
      <w:r>
        <w:rPr>
          <w:sz w:val="23"/>
          <w:szCs w:val="23"/>
        </w:rPr>
        <w:t xml:space="preserve">«Порядок инвентаризации и списания невостребованной кредиторской задолженности в Сбербанке России и его филиалах» от 28.07.2005 № 1369-р. </w:t>
      </w:r>
    </w:p>
    <w:p w:rsidR="006340A9" w:rsidRDefault="006340A9" w:rsidP="000E1983">
      <w:pPr>
        <w:pStyle w:val="Default"/>
        <w:spacing w:after="19"/>
        <w:rPr>
          <w:sz w:val="23"/>
          <w:szCs w:val="23"/>
        </w:rPr>
      </w:pPr>
      <w:r>
        <w:rPr>
          <w:sz w:val="23"/>
          <w:szCs w:val="23"/>
        </w:rPr>
        <w:t>12.</w:t>
      </w:r>
      <w:r>
        <w:rPr>
          <w:rFonts w:ascii="Arial" w:hAnsi="Arial" w:cs="Arial"/>
          <w:sz w:val="23"/>
          <w:szCs w:val="23"/>
        </w:rPr>
        <w:t xml:space="preserve"> </w:t>
      </w:r>
      <w:r>
        <w:rPr>
          <w:sz w:val="23"/>
          <w:szCs w:val="23"/>
        </w:rPr>
        <w:t xml:space="preserve">Положение Банка России от 24.04.2008 № 318-П «О порядке ведения кассовых операций в кредитных организациях на территории Российской Федерации». </w:t>
      </w:r>
    </w:p>
    <w:p w:rsidR="006340A9" w:rsidRDefault="006340A9" w:rsidP="000E1983">
      <w:pPr>
        <w:pStyle w:val="Default"/>
        <w:spacing w:after="19"/>
        <w:rPr>
          <w:sz w:val="23"/>
          <w:szCs w:val="23"/>
        </w:rPr>
      </w:pPr>
      <w:r>
        <w:rPr>
          <w:sz w:val="23"/>
          <w:szCs w:val="23"/>
        </w:rPr>
        <w:t>13.</w:t>
      </w:r>
      <w:r>
        <w:rPr>
          <w:rFonts w:ascii="Arial" w:hAnsi="Arial" w:cs="Arial"/>
          <w:sz w:val="23"/>
          <w:szCs w:val="23"/>
        </w:rPr>
        <w:t xml:space="preserve"> </w:t>
      </w:r>
      <w:r>
        <w:rPr>
          <w:sz w:val="23"/>
          <w:szCs w:val="23"/>
        </w:rPr>
        <w:t xml:space="preserve">Положение Банка России от 31.08.1998 № 54-П «О порядке предоставления (размещения) кредитными организациями денежных средств и их возврата (погашения)». </w:t>
      </w:r>
    </w:p>
    <w:p w:rsidR="006340A9" w:rsidRDefault="006340A9" w:rsidP="000E1983">
      <w:pPr>
        <w:pStyle w:val="Default"/>
        <w:spacing w:after="19"/>
        <w:rPr>
          <w:sz w:val="23"/>
          <w:szCs w:val="23"/>
        </w:rPr>
      </w:pPr>
      <w:r>
        <w:rPr>
          <w:sz w:val="23"/>
          <w:szCs w:val="23"/>
        </w:rPr>
        <w:t>14.</w:t>
      </w:r>
      <w:r>
        <w:rPr>
          <w:rFonts w:ascii="Arial" w:hAnsi="Arial" w:cs="Arial"/>
          <w:sz w:val="23"/>
          <w:szCs w:val="23"/>
        </w:rPr>
        <w:t xml:space="preserve"> </w:t>
      </w:r>
      <w:r>
        <w:rPr>
          <w:sz w:val="23"/>
          <w:szCs w:val="23"/>
        </w:rPr>
        <w:t xml:space="preserve">Федеральный закон от 22.04.1996 N 39-ФЗ «О рынке ценных бумаг». </w:t>
      </w:r>
    </w:p>
    <w:p w:rsidR="006340A9" w:rsidRDefault="006340A9" w:rsidP="000E1983">
      <w:pPr>
        <w:pStyle w:val="Default"/>
        <w:spacing w:after="19"/>
        <w:rPr>
          <w:sz w:val="23"/>
          <w:szCs w:val="23"/>
        </w:rPr>
      </w:pPr>
      <w:r>
        <w:rPr>
          <w:sz w:val="23"/>
          <w:szCs w:val="23"/>
        </w:rPr>
        <w:t>15.</w:t>
      </w:r>
      <w:r>
        <w:rPr>
          <w:rFonts w:ascii="Arial" w:hAnsi="Arial" w:cs="Arial"/>
          <w:sz w:val="23"/>
          <w:szCs w:val="23"/>
        </w:rPr>
        <w:t xml:space="preserve"> </w:t>
      </w:r>
      <w:r>
        <w:rPr>
          <w:sz w:val="23"/>
          <w:szCs w:val="23"/>
        </w:rPr>
        <w:t xml:space="preserve">Положение Банка России «О порядке бухгалтерского учета операций, связанных с выпуском и погашением кредитными организациями сберегательных и депозитных сертификатов» № 103-П от 30.12.1999. </w:t>
      </w:r>
    </w:p>
    <w:p w:rsidR="006340A9" w:rsidRDefault="006340A9" w:rsidP="000E1983">
      <w:pPr>
        <w:pStyle w:val="Default"/>
        <w:spacing w:after="19"/>
        <w:rPr>
          <w:sz w:val="23"/>
          <w:szCs w:val="23"/>
        </w:rPr>
      </w:pPr>
      <w:r>
        <w:rPr>
          <w:sz w:val="23"/>
          <w:szCs w:val="23"/>
        </w:rPr>
        <w:t>16.</w:t>
      </w:r>
      <w:r>
        <w:rPr>
          <w:rFonts w:ascii="Arial" w:hAnsi="Arial" w:cs="Arial"/>
          <w:sz w:val="23"/>
          <w:szCs w:val="23"/>
        </w:rPr>
        <w:t xml:space="preserve"> </w:t>
      </w:r>
      <w:r>
        <w:rPr>
          <w:sz w:val="23"/>
          <w:szCs w:val="23"/>
        </w:rPr>
        <w:t xml:space="preserve">«Технологическая схема централизованного расчета и уплаты налога на добавленную стоимость ОАО «Сбербанк России» от 30.09.2011 №724-3-р. </w:t>
      </w:r>
    </w:p>
    <w:p w:rsidR="006340A9" w:rsidRDefault="006340A9" w:rsidP="000E1983">
      <w:pPr>
        <w:pStyle w:val="Default"/>
        <w:spacing w:after="19"/>
        <w:rPr>
          <w:sz w:val="23"/>
          <w:szCs w:val="23"/>
        </w:rPr>
      </w:pPr>
      <w:r>
        <w:rPr>
          <w:sz w:val="23"/>
          <w:szCs w:val="23"/>
        </w:rPr>
        <w:t>17.</w:t>
      </w:r>
      <w:r>
        <w:rPr>
          <w:rFonts w:ascii="Arial" w:hAnsi="Arial" w:cs="Arial"/>
          <w:sz w:val="23"/>
          <w:szCs w:val="23"/>
        </w:rPr>
        <w:t xml:space="preserve"> </w:t>
      </w:r>
      <w:r>
        <w:rPr>
          <w:sz w:val="23"/>
          <w:szCs w:val="23"/>
        </w:rPr>
        <w:t xml:space="preserve">«Технологическая схема ведения журналов учета полученных и выставленных счетов фактур, единых книги покупок и книги продаж ОАО «Сбербанк России»» от 10.04.2012 N 937-2-р. </w:t>
      </w:r>
    </w:p>
    <w:p w:rsidR="006340A9" w:rsidRDefault="006340A9" w:rsidP="000E1983">
      <w:pPr>
        <w:pStyle w:val="Default"/>
        <w:spacing w:after="19"/>
        <w:rPr>
          <w:sz w:val="23"/>
          <w:szCs w:val="23"/>
        </w:rPr>
      </w:pPr>
      <w:r>
        <w:rPr>
          <w:sz w:val="23"/>
          <w:szCs w:val="23"/>
        </w:rPr>
        <w:t>18.</w:t>
      </w:r>
      <w:r>
        <w:rPr>
          <w:rFonts w:ascii="Arial" w:hAnsi="Arial" w:cs="Arial"/>
          <w:sz w:val="23"/>
          <w:szCs w:val="23"/>
        </w:rPr>
        <w:t xml:space="preserve"> </w:t>
      </w:r>
      <w:r>
        <w:rPr>
          <w:sz w:val="23"/>
          <w:szCs w:val="23"/>
        </w:rPr>
        <w:t xml:space="preserve">Постановление Совета Министров СССР от 22.10.1990г. №1072. </w:t>
      </w:r>
    </w:p>
    <w:p w:rsidR="006340A9" w:rsidRDefault="006340A9" w:rsidP="000E1983">
      <w:pPr>
        <w:pStyle w:val="Default"/>
        <w:spacing w:after="19"/>
        <w:rPr>
          <w:sz w:val="23"/>
          <w:szCs w:val="23"/>
        </w:rPr>
      </w:pPr>
      <w:r>
        <w:rPr>
          <w:sz w:val="23"/>
          <w:szCs w:val="23"/>
        </w:rPr>
        <w:t>19.</w:t>
      </w:r>
      <w:r>
        <w:rPr>
          <w:rFonts w:ascii="Arial" w:hAnsi="Arial" w:cs="Arial"/>
          <w:sz w:val="23"/>
          <w:szCs w:val="23"/>
        </w:rPr>
        <w:t xml:space="preserve"> </w:t>
      </w:r>
      <w:r>
        <w:rPr>
          <w:sz w:val="23"/>
          <w:szCs w:val="23"/>
        </w:rPr>
        <w:t xml:space="preserve">Постановление Правительства Российской Федерации от 01.01.2002 № 1 «О классификации основных средств, включаемых в амортизационные группы». </w:t>
      </w:r>
    </w:p>
    <w:p w:rsidR="006340A9" w:rsidRDefault="006340A9" w:rsidP="000E1983">
      <w:pPr>
        <w:pStyle w:val="Default"/>
        <w:spacing w:after="19"/>
        <w:rPr>
          <w:sz w:val="23"/>
          <w:szCs w:val="23"/>
        </w:rPr>
      </w:pPr>
      <w:r>
        <w:rPr>
          <w:sz w:val="23"/>
          <w:szCs w:val="23"/>
        </w:rPr>
        <w:t>20.</w:t>
      </w:r>
      <w:r>
        <w:rPr>
          <w:rFonts w:ascii="Arial" w:hAnsi="Arial" w:cs="Arial"/>
          <w:sz w:val="23"/>
          <w:szCs w:val="23"/>
        </w:rPr>
        <w:t xml:space="preserve"> </w:t>
      </w:r>
      <w:r>
        <w:rPr>
          <w:sz w:val="23"/>
          <w:szCs w:val="23"/>
        </w:rPr>
        <w:t xml:space="preserve">«Учетная политика для целей налогообложения ОАО «Сбербанк России»» № 873-р (в действующей редакции). </w:t>
      </w:r>
    </w:p>
    <w:p w:rsidR="006340A9" w:rsidRDefault="006340A9" w:rsidP="000E1983">
      <w:pPr>
        <w:pStyle w:val="Default"/>
        <w:rPr>
          <w:sz w:val="23"/>
          <w:szCs w:val="23"/>
        </w:rPr>
      </w:pPr>
      <w:r>
        <w:rPr>
          <w:sz w:val="23"/>
          <w:szCs w:val="23"/>
        </w:rPr>
        <w:t>21.</w:t>
      </w:r>
      <w:r>
        <w:rPr>
          <w:rFonts w:ascii="Arial" w:hAnsi="Arial" w:cs="Arial"/>
          <w:sz w:val="23"/>
          <w:szCs w:val="23"/>
        </w:rPr>
        <w:t xml:space="preserve"> </w:t>
      </w:r>
      <w:r>
        <w:rPr>
          <w:sz w:val="23"/>
          <w:szCs w:val="23"/>
        </w:rPr>
        <w:t xml:space="preserve">Инструкция Банка России от 16.09.2010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 </w:t>
      </w:r>
    </w:p>
    <w:p w:rsidR="006340A9" w:rsidRDefault="006340A9" w:rsidP="000E1983">
      <w:pPr>
        <w:pStyle w:val="Default"/>
        <w:rPr>
          <w:sz w:val="23"/>
          <w:szCs w:val="23"/>
        </w:rPr>
      </w:pPr>
    </w:p>
    <w:p w:rsidR="006340A9" w:rsidRDefault="006340A9" w:rsidP="000E1983">
      <w:pPr>
        <w:pStyle w:val="Default"/>
        <w:pageBreakBefore/>
        <w:rPr>
          <w:sz w:val="23"/>
          <w:szCs w:val="23"/>
        </w:rPr>
      </w:pPr>
    </w:p>
    <w:p w:rsidR="006340A9" w:rsidRDefault="006340A9" w:rsidP="000E1983">
      <w:pPr>
        <w:pStyle w:val="Default"/>
        <w:spacing w:after="19"/>
        <w:rPr>
          <w:sz w:val="23"/>
          <w:szCs w:val="23"/>
        </w:rPr>
      </w:pPr>
      <w:r>
        <w:rPr>
          <w:sz w:val="23"/>
          <w:szCs w:val="23"/>
        </w:rPr>
        <w:t>22.</w:t>
      </w:r>
      <w:r>
        <w:rPr>
          <w:rFonts w:ascii="Arial" w:hAnsi="Arial" w:cs="Arial"/>
          <w:sz w:val="23"/>
          <w:szCs w:val="23"/>
        </w:rPr>
        <w:t xml:space="preserve"> </w:t>
      </w:r>
      <w:r>
        <w:rPr>
          <w:sz w:val="23"/>
          <w:szCs w:val="23"/>
        </w:rPr>
        <w:t xml:space="preserve">Указание Банка России от 01.07.2009 № 2255-У «О правилах, учета, хранения, приема и выдачи слитков драгоценных металлов в кредитных организациях на территории Российской Федерации». </w:t>
      </w:r>
    </w:p>
    <w:p w:rsidR="006340A9" w:rsidRDefault="006340A9" w:rsidP="000E1983">
      <w:pPr>
        <w:pStyle w:val="Default"/>
        <w:spacing w:after="19"/>
        <w:rPr>
          <w:sz w:val="23"/>
          <w:szCs w:val="23"/>
        </w:rPr>
      </w:pPr>
      <w:r>
        <w:rPr>
          <w:sz w:val="23"/>
          <w:szCs w:val="23"/>
        </w:rPr>
        <w:t>23.</w:t>
      </w:r>
      <w:r>
        <w:rPr>
          <w:rFonts w:ascii="Arial" w:hAnsi="Arial" w:cs="Arial"/>
          <w:sz w:val="23"/>
          <w:szCs w:val="23"/>
        </w:rPr>
        <w:t xml:space="preserve"> </w:t>
      </w:r>
      <w:r>
        <w:rPr>
          <w:sz w:val="23"/>
          <w:szCs w:val="23"/>
        </w:rPr>
        <w:t xml:space="preserve">Инструкция Банка России от 06.12.1996 № 52 «О порядке ведения бухгалтерского учета операций с драгоценными металлами в кредитных организациях». </w:t>
      </w:r>
    </w:p>
    <w:p w:rsidR="006340A9" w:rsidRDefault="006340A9" w:rsidP="000E1983">
      <w:pPr>
        <w:pStyle w:val="Default"/>
        <w:spacing w:after="19"/>
        <w:rPr>
          <w:sz w:val="23"/>
          <w:szCs w:val="23"/>
        </w:rPr>
      </w:pPr>
      <w:r>
        <w:rPr>
          <w:sz w:val="23"/>
          <w:szCs w:val="23"/>
        </w:rPr>
        <w:t>24.</w:t>
      </w:r>
      <w:r>
        <w:rPr>
          <w:rFonts w:ascii="Arial" w:hAnsi="Arial" w:cs="Arial"/>
          <w:sz w:val="23"/>
          <w:szCs w:val="23"/>
        </w:rPr>
        <w:t xml:space="preserve"> </w:t>
      </w:r>
      <w:r>
        <w:rPr>
          <w:sz w:val="23"/>
          <w:szCs w:val="23"/>
        </w:rPr>
        <w:t xml:space="preserve">Положение Банка России от 01.11.1996 № 50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w:t>
      </w:r>
    </w:p>
    <w:p w:rsidR="006340A9" w:rsidRDefault="006340A9" w:rsidP="000E1983">
      <w:pPr>
        <w:pStyle w:val="Default"/>
        <w:spacing w:after="19"/>
        <w:rPr>
          <w:sz w:val="23"/>
          <w:szCs w:val="23"/>
        </w:rPr>
      </w:pPr>
      <w:r>
        <w:rPr>
          <w:sz w:val="23"/>
          <w:szCs w:val="23"/>
        </w:rPr>
        <w:t>25.</w:t>
      </w:r>
      <w:r>
        <w:rPr>
          <w:rFonts w:ascii="Arial" w:hAnsi="Arial" w:cs="Arial"/>
          <w:sz w:val="23"/>
          <w:szCs w:val="23"/>
        </w:rPr>
        <w:t xml:space="preserve"> </w:t>
      </w:r>
      <w:r>
        <w:rPr>
          <w:sz w:val="23"/>
          <w:szCs w:val="23"/>
        </w:rPr>
        <w:t xml:space="preserve">Положение Банка России от 07.08.2009 № 342-П «Об обязательных резервах кредитных организаций». </w:t>
      </w:r>
    </w:p>
    <w:p w:rsidR="006340A9" w:rsidRDefault="006340A9" w:rsidP="000E1983">
      <w:pPr>
        <w:pStyle w:val="Default"/>
        <w:spacing w:after="19"/>
        <w:rPr>
          <w:sz w:val="23"/>
          <w:szCs w:val="23"/>
        </w:rPr>
      </w:pPr>
      <w:r>
        <w:rPr>
          <w:sz w:val="23"/>
          <w:szCs w:val="23"/>
        </w:rPr>
        <w:t>26.</w:t>
      </w:r>
      <w:r>
        <w:rPr>
          <w:rFonts w:ascii="Arial" w:hAnsi="Arial" w:cs="Arial"/>
          <w:sz w:val="23"/>
          <w:szCs w:val="23"/>
        </w:rPr>
        <w:t xml:space="preserve"> </w:t>
      </w:r>
      <w:r>
        <w:rPr>
          <w:sz w:val="23"/>
          <w:szCs w:val="23"/>
        </w:rPr>
        <w:t xml:space="preserve">Положение Банка России от 20.03.2006 № 283-П «О порядке формирования кредитными организациями резервов на возможные потери». </w:t>
      </w:r>
    </w:p>
    <w:p w:rsidR="006340A9" w:rsidRDefault="006340A9" w:rsidP="000E1983">
      <w:pPr>
        <w:pStyle w:val="Default"/>
        <w:spacing w:after="19"/>
        <w:rPr>
          <w:sz w:val="23"/>
          <w:szCs w:val="23"/>
        </w:rPr>
      </w:pPr>
      <w:r>
        <w:rPr>
          <w:sz w:val="23"/>
          <w:szCs w:val="23"/>
        </w:rPr>
        <w:t>27.</w:t>
      </w:r>
      <w:r>
        <w:rPr>
          <w:rFonts w:ascii="Arial" w:hAnsi="Arial" w:cs="Arial"/>
          <w:sz w:val="23"/>
          <w:szCs w:val="23"/>
        </w:rPr>
        <w:t xml:space="preserve"> </w:t>
      </w:r>
      <w:r>
        <w:rPr>
          <w:sz w:val="23"/>
          <w:szCs w:val="23"/>
        </w:rPr>
        <w:t xml:space="preserve">Указание Банка России от 22.06.2005  № 1584-У «О формировании и размере резерва на возможные потери под операции кредитных организаций с резидентами офшорных зон». </w:t>
      </w:r>
    </w:p>
    <w:p w:rsidR="006340A9" w:rsidRDefault="006340A9" w:rsidP="000E1983">
      <w:pPr>
        <w:pStyle w:val="Default"/>
        <w:spacing w:after="19"/>
        <w:rPr>
          <w:sz w:val="23"/>
          <w:szCs w:val="23"/>
        </w:rPr>
      </w:pPr>
      <w:r>
        <w:rPr>
          <w:sz w:val="23"/>
          <w:szCs w:val="23"/>
        </w:rPr>
        <w:t>28.</w:t>
      </w:r>
      <w:r>
        <w:rPr>
          <w:rFonts w:ascii="Arial" w:hAnsi="Arial" w:cs="Arial"/>
          <w:sz w:val="23"/>
          <w:szCs w:val="23"/>
        </w:rPr>
        <w:t xml:space="preserve"> </w:t>
      </w:r>
      <w:r>
        <w:rPr>
          <w:sz w:val="23"/>
          <w:szCs w:val="23"/>
        </w:rPr>
        <w:t xml:space="preserve">Указание Банка России от 12.11.2009 № 2332-У «О перечне, формах и порядке составления и представления форм отчетности кредитных организаций в Центральный Банк Российской Федерации». </w:t>
      </w:r>
    </w:p>
    <w:p w:rsidR="006340A9" w:rsidRDefault="006340A9" w:rsidP="000E1983">
      <w:pPr>
        <w:pStyle w:val="Default"/>
        <w:spacing w:after="19"/>
        <w:rPr>
          <w:sz w:val="23"/>
          <w:szCs w:val="23"/>
        </w:rPr>
      </w:pPr>
      <w:r>
        <w:rPr>
          <w:sz w:val="23"/>
          <w:szCs w:val="23"/>
        </w:rPr>
        <w:t>29.</w:t>
      </w:r>
      <w:r>
        <w:rPr>
          <w:rFonts w:ascii="Arial" w:hAnsi="Arial" w:cs="Arial"/>
          <w:sz w:val="23"/>
          <w:szCs w:val="23"/>
        </w:rPr>
        <w:t xml:space="preserve"> </w:t>
      </w:r>
      <w:r>
        <w:rPr>
          <w:sz w:val="23"/>
          <w:szCs w:val="23"/>
        </w:rPr>
        <w:t xml:space="preserve">Приказ Минфина РФ от 28.06.2010 N 63н «Об утверждении Положения по бухгалтерскому учету «Исправление ошибок в бухгалтерском учете и отчетности» (ПБУ 22/2010). </w:t>
      </w:r>
    </w:p>
    <w:p w:rsidR="006340A9" w:rsidRDefault="006340A9" w:rsidP="000E1983">
      <w:pPr>
        <w:pStyle w:val="Default"/>
        <w:rPr>
          <w:sz w:val="23"/>
          <w:szCs w:val="23"/>
        </w:rPr>
      </w:pPr>
      <w:r>
        <w:rPr>
          <w:sz w:val="23"/>
          <w:szCs w:val="23"/>
        </w:rPr>
        <w:t>30.</w:t>
      </w:r>
      <w:r>
        <w:rPr>
          <w:rFonts w:ascii="Arial" w:hAnsi="Arial" w:cs="Arial"/>
          <w:sz w:val="23"/>
          <w:szCs w:val="23"/>
        </w:rPr>
        <w:t xml:space="preserve"> </w:t>
      </w:r>
      <w:r>
        <w:rPr>
          <w:sz w:val="23"/>
          <w:szCs w:val="23"/>
        </w:rPr>
        <w:t xml:space="preserve">«Методика составления годовой бухгалтерской отчетности ОАО «Сбербанк России» и его филиалах» № 3166-2. </w:t>
      </w:r>
    </w:p>
    <w:p w:rsidR="006340A9" w:rsidRDefault="006340A9" w:rsidP="000E1983">
      <w:pPr>
        <w:pStyle w:val="Default"/>
        <w:rPr>
          <w:sz w:val="23"/>
          <w:szCs w:val="23"/>
        </w:rPr>
      </w:pPr>
    </w:p>
    <w:p w:rsidR="006340A9" w:rsidRDefault="006340A9" w:rsidP="000E1983">
      <w:pPr>
        <w:pStyle w:val="Default"/>
        <w:rPr>
          <w:sz w:val="23"/>
          <w:szCs w:val="23"/>
        </w:rPr>
      </w:pPr>
      <w:r>
        <w:rPr>
          <w:sz w:val="23"/>
          <w:szCs w:val="23"/>
        </w:rPr>
        <w:t xml:space="preserve">31. Положение Банка России от 04.07.2011 № 372-П «О порядке бухгалтерского учета производных финансовых инструментов». </w:t>
      </w:r>
    </w:p>
    <w:p w:rsidR="006340A9" w:rsidRDefault="006340A9" w:rsidP="000E1983">
      <w:pPr>
        <w:pStyle w:val="Default"/>
        <w:rPr>
          <w:sz w:val="23"/>
          <w:szCs w:val="23"/>
        </w:rPr>
      </w:pPr>
      <w:r>
        <w:rPr>
          <w:sz w:val="23"/>
          <w:szCs w:val="23"/>
        </w:rPr>
        <w:t xml:space="preserve">32. Приказ Федеральной службы по финансовым рынкам от 04.03.2010 № 10-13/пз-н «Об утверждении положения о видах производных финансовых инструментов». </w:t>
      </w:r>
    </w:p>
    <w:p w:rsidR="006340A9" w:rsidRDefault="006340A9" w:rsidP="000E1983">
      <w:pPr>
        <w:pStyle w:val="Default"/>
        <w:rPr>
          <w:sz w:val="23"/>
          <w:szCs w:val="23"/>
        </w:rPr>
      </w:pPr>
      <w:r>
        <w:rPr>
          <w:sz w:val="23"/>
          <w:szCs w:val="23"/>
        </w:rPr>
        <w:t xml:space="preserve">33. «Методика определения ТСС финансовых инструментов» от 31.12.2013 №2369-2.  </w:t>
      </w:r>
    </w:p>
    <w:p w:rsidR="006340A9" w:rsidRDefault="006340A9" w:rsidP="000E1983">
      <w:pPr>
        <w:pStyle w:val="Default"/>
        <w:rPr>
          <w:sz w:val="23"/>
          <w:szCs w:val="23"/>
        </w:rPr>
      </w:pPr>
      <w:r>
        <w:rPr>
          <w:sz w:val="23"/>
          <w:szCs w:val="23"/>
        </w:rPr>
        <w:t xml:space="preserve">34. «Методика определения текущей (справедливой) стоимости недвижимости, временно неиспользуемой в основной деятельности» от 28.09.2012 №2632 (в действующей редакции). </w:t>
      </w:r>
    </w:p>
    <w:p w:rsidR="006340A9" w:rsidRDefault="006340A9" w:rsidP="000E1983">
      <w:pPr>
        <w:pStyle w:val="Default"/>
        <w:rPr>
          <w:sz w:val="23"/>
          <w:szCs w:val="23"/>
        </w:rPr>
      </w:pPr>
      <w:r>
        <w:rPr>
          <w:sz w:val="23"/>
          <w:szCs w:val="23"/>
        </w:rPr>
        <w:t xml:space="preserve">35. Положение Банка России от 26.03.2004 г. № 254-П «О порядке формирования кредитными организациями резервов на возможные потери по ссудам, по ссудной и приравненной к ней задолженности». </w:t>
      </w:r>
    </w:p>
    <w:p w:rsidR="006340A9" w:rsidRDefault="006340A9" w:rsidP="000E1983">
      <w:pPr>
        <w:pStyle w:val="Default"/>
        <w:rPr>
          <w:sz w:val="23"/>
          <w:szCs w:val="23"/>
        </w:rPr>
      </w:pPr>
      <w:r>
        <w:rPr>
          <w:sz w:val="23"/>
          <w:szCs w:val="23"/>
        </w:rPr>
        <w:t xml:space="preserve">36. Положение Банка России от 25.11.2013 № 409-П «О порядке бухгалтерского учета отложенных налоговых обязательств и отложенных налоговых активов». </w:t>
      </w:r>
    </w:p>
    <w:p w:rsidR="006340A9" w:rsidRDefault="006340A9" w:rsidP="000E1983">
      <w:pPr>
        <w:pStyle w:val="Default"/>
        <w:rPr>
          <w:sz w:val="23"/>
          <w:szCs w:val="23"/>
        </w:rPr>
      </w:pPr>
      <w:r>
        <w:rPr>
          <w:sz w:val="23"/>
          <w:szCs w:val="23"/>
        </w:rPr>
        <w:t xml:space="preserve">37. Методика расчета отложенных налоговых обязательств и отложенных налоговых активов в ОАО «Сбербанк России» от 04.03.2014 № 3235. </w:t>
      </w:r>
    </w:p>
    <w:p w:rsidR="006340A9" w:rsidRDefault="006340A9" w:rsidP="000E1983">
      <w:pPr>
        <w:pStyle w:val="Default"/>
        <w:rPr>
          <w:sz w:val="23"/>
          <w:szCs w:val="23"/>
        </w:rPr>
      </w:pPr>
      <w:r>
        <w:rPr>
          <w:sz w:val="23"/>
          <w:szCs w:val="23"/>
        </w:rPr>
        <w:t xml:space="preserve">38. Международный стандарт финансовой отчетности (IFRS) 10 «Консолидированная финансовая отчетность», введенный в действие на территории Российской Федерации приказом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отчетности на территории Российской Федерации» с учетом поправок. </w:t>
      </w:r>
    </w:p>
    <w:p w:rsidR="006340A9" w:rsidRDefault="006340A9" w:rsidP="000E1983">
      <w:pPr>
        <w:pStyle w:val="Default"/>
        <w:rPr>
          <w:sz w:val="23"/>
          <w:szCs w:val="23"/>
        </w:rPr>
      </w:pPr>
      <w:r>
        <w:rPr>
          <w:sz w:val="23"/>
          <w:szCs w:val="23"/>
        </w:rPr>
        <w:t xml:space="preserve"> 39.Международный стандарт финансовой отчетности (IAS) 28 "Инвестиции в ассоциированные и совместные предприятия", введенный в действие на территории Российской Федерации приказом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отчетности на территории Российской Федерации» с учетом поправок. </w:t>
      </w:r>
    </w:p>
    <w:p w:rsidR="006340A9" w:rsidRDefault="006340A9" w:rsidP="000E1983">
      <w:pPr>
        <w:pStyle w:val="Default"/>
        <w:rPr>
          <w:sz w:val="28"/>
          <w:szCs w:val="28"/>
        </w:rPr>
      </w:pPr>
      <w:r>
        <w:rPr>
          <w:sz w:val="28"/>
          <w:szCs w:val="28"/>
        </w:rPr>
        <w:t xml:space="preserve"> </w:t>
      </w:r>
    </w:p>
    <w:p w:rsidR="006340A9" w:rsidRDefault="006340A9" w:rsidP="000E1983">
      <w:pPr>
        <w:pStyle w:val="Default"/>
        <w:rPr>
          <w:sz w:val="28"/>
          <w:szCs w:val="28"/>
        </w:rPr>
      </w:pPr>
      <w:r>
        <w:rPr>
          <w:sz w:val="28"/>
          <w:szCs w:val="28"/>
        </w:rPr>
        <w:t xml:space="preserve"> </w:t>
      </w:r>
    </w:p>
    <w:p w:rsidR="006340A9" w:rsidRDefault="006340A9" w:rsidP="000E1983">
      <w:pPr>
        <w:pStyle w:val="Default"/>
        <w:pageBreakBefore/>
        <w:rPr>
          <w:sz w:val="23"/>
          <w:szCs w:val="23"/>
        </w:rPr>
      </w:pPr>
      <w:r>
        <w:rPr>
          <w:sz w:val="23"/>
          <w:szCs w:val="23"/>
        </w:rPr>
        <w:lastRenderedPageBreak/>
        <w:t xml:space="preserve"> </w:t>
      </w:r>
    </w:p>
    <w:p w:rsidR="006340A9" w:rsidRDefault="006340A9" w:rsidP="000E1983">
      <w:pPr>
        <w:pStyle w:val="Default"/>
        <w:rPr>
          <w:sz w:val="23"/>
          <w:szCs w:val="23"/>
        </w:rPr>
      </w:pPr>
      <w:r>
        <w:rPr>
          <w:sz w:val="23"/>
          <w:szCs w:val="23"/>
        </w:rPr>
        <w:t xml:space="preserve">Приложение 4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 xml:space="preserve">Перечень приложений к Учетной политике Банка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Приложение 1</w:t>
      </w:r>
      <w:r>
        <w:rPr>
          <w:sz w:val="23"/>
          <w:szCs w:val="23"/>
        </w:rPr>
        <w:t xml:space="preserve"> - Методика проведения инвентаризации материальных ценностей в ОАО «Сбербанк России» и его филиалах» №1962.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Приложение 2</w:t>
      </w:r>
      <w:r>
        <w:rPr>
          <w:sz w:val="23"/>
          <w:szCs w:val="23"/>
        </w:rPr>
        <w:t xml:space="preserve">  - Правила документооборота и технология обработки учетной информации в ОАО «Сбербанк России»» № 304-3-р, утвержденные Постановлением Правления от 19.06.2012 № 452 § 5а.  </w:t>
      </w:r>
    </w:p>
    <w:p w:rsidR="006340A9" w:rsidRDefault="006340A9" w:rsidP="000E1983">
      <w:pPr>
        <w:pStyle w:val="Default"/>
        <w:rPr>
          <w:sz w:val="23"/>
          <w:szCs w:val="23"/>
        </w:rPr>
      </w:pPr>
      <w:r>
        <w:rPr>
          <w:b/>
          <w:bCs/>
          <w:sz w:val="23"/>
          <w:szCs w:val="23"/>
        </w:rPr>
        <w:t xml:space="preserve"> </w:t>
      </w:r>
    </w:p>
    <w:p w:rsidR="006340A9" w:rsidRDefault="006340A9" w:rsidP="000E1983">
      <w:pPr>
        <w:pStyle w:val="Default"/>
        <w:rPr>
          <w:sz w:val="23"/>
          <w:szCs w:val="23"/>
        </w:rPr>
      </w:pPr>
      <w:r>
        <w:rPr>
          <w:b/>
          <w:bCs/>
          <w:sz w:val="23"/>
          <w:szCs w:val="23"/>
        </w:rPr>
        <w:t>Приложение 3</w:t>
      </w:r>
      <w:r>
        <w:rPr>
          <w:sz w:val="23"/>
          <w:szCs w:val="23"/>
        </w:rPr>
        <w:t xml:space="preserve">  - «Альбом форм первичных учетных документов, используемых для оформления хозяйственных и финансовых операций, бухгалтерских записей, и форм регистров бухгалтерского учета» от 21.12.2012 №2715.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Приложение 4</w:t>
      </w:r>
      <w:r>
        <w:rPr>
          <w:sz w:val="23"/>
          <w:szCs w:val="23"/>
        </w:rPr>
        <w:t xml:space="preserve">  -  Рабочий план счетов бухгалтерского учета  в филиалах Сбербанка России (утвержден Президентом Сбербанка России 22.11.2007). </w:t>
      </w:r>
    </w:p>
    <w:p w:rsidR="006340A9" w:rsidRDefault="006340A9" w:rsidP="000E1983">
      <w:pPr>
        <w:pStyle w:val="Default"/>
        <w:rPr>
          <w:sz w:val="23"/>
          <w:szCs w:val="23"/>
        </w:rPr>
      </w:pPr>
      <w:r>
        <w:rPr>
          <w:sz w:val="23"/>
          <w:szCs w:val="23"/>
        </w:rPr>
        <w:t xml:space="preserve"> </w:t>
      </w:r>
    </w:p>
    <w:p w:rsidR="006340A9" w:rsidRDefault="006340A9" w:rsidP="000E1983">
      <w:pPr>
        <w:pStyle w:val="Default"/>
        <w:rPr>
          <w:sz w:val="23"/>
          <w:szCs w:val="23"/>
        </w:rPr>
      </w:pPr>
      <w:r>
        <w:rPr>
          <w:b/>
          <w:bCs/>
          <w:sz w:val="23"/>
          <w:szCs w:val="23"/>
        </w:rPr>
        <w:t>Приложение  5</w:t>
      </w:r>
      <w:r>
        <w:rPr>
          <w:sz w:val="23"/>
          <w:szCs w:val="23"/>
        </w:rPr>
        <w:t xml:space="preserve"> -  Отчет о финансовых результатах.  </w:t>
      </w:r>
    </w:p>
    <w:p w:rsidR="006340A9" w:rsidRDefault="006340A9" w:rsidP="000E1983">
      <w:pPr>
        <w:pStyle w:val="Default"/>
      </w:pPr>
      <w:r>
        <w:rPr>
          <w:b/>
          <w:bCs/>
          <w:sz w:val="23"/>
          <w:szCs w:val="23"/>
        </w:rPr>
        <w:t xml:space="preserve"> </w:t>
      </w:r>
    </w:p>
    <w:p w:rsidR="006340A9" w:rsidRPr="003D12B6" w:rsidRDefault="006340A9" w:rsidP="000E1983">
      <w:pPr>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sectPr w:rsidR="006340A9" w:rsidRPr="003D12B6" w:rsidSect="004A052A">
      <w:footerReference w:type="default" r:id="rId8"/>
      <w:pgSz w:w="11906" w:h="16838"/>
      <w:pgMar w:top="1134" w:right="850" w:bottom="1134" w:left="1701" w:header="708" w:footer="708" w:gutter="0"/>
      <w:pgNumType w:start="6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A9" w:rsidRDefault="006340A9" w:rsidP="00F03AB8">
      <w:pPr>
        <w:spacing w:after="0" w:line="240" w:lineRule="auto"/>
      </w:pPr>
      <w:r>
        <w:separator/>
      </w:r>
    </w:p>
  </w:endnote>
  <w:endnote w:type="continuationSeparator" w:id="0">
    <w:p w:rsidR="006340A9" w:rsidRDefault="006340A9" w:rsidP="00F0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18" w:rsidRDefault="00170118">
    <w:pPr>
      <w:pStyle w:val="Footer"/>
      <w:jc w:val="right"/>
    </w:pPr>
    <w:r>
      <w:fldChar w:fldCharType="begin"/>
    </w:r>
    <w:r>
      <w:instrText xml:space="preserve"> PAGE   \* MERGEFORMAT </w:instrText>
    </w:r>
    <w:r>
      <w:fldChar w:fldCharType="separate"/>
    </w:r>
    <w:r w:rsidR="004A052A">
      <w:rPr>
        <w:noProof/>
      </w:rPr>
      <w:t>696</w:t>
    </w:r>
    <w:r>
      <w:rPr>
        <w:noProof/>
      </w:rPr>
      <w:fldChar w:fldCharType="end"/>
    </w:r>
  </w:p>
  <w:p w:rsidR="00170118" w:rsidRDefault="00170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A9" w:rsidRDefault="006340A9" w:rsidP="00F03AB8">
      <w:pPr>
        <w:spacing w:after="0" w:line="240" w:lineRule="auto"/>
      </w:pPr>
      <w:r>
        <w:separator/>
      </w:r>
    </w:p>
  </w:footnote>
  <w:footnote w:type="continuationSeparator" w:id="0">
    <w:p w:rsidR="006340A9" w:rsidRDefault="006340A9" w:rsidP="00F03AB8">
      <w:pPr>
        <w:spacing w:after="0" w:line="240" w:lineRule="auto"/>
      </w:pPr>
      <w:r>
        <w:continuationSeparator/>
      </w:r>
    </w:p>
  </w:footnote>
  <w:footnote w:id="1">
    <w:p w:rsidR="006340A9" w:rsidRDefault="006340A9" w:rsidP="003D12B6">
      <w:pPr>
        <w:pStyle w:val="BodyTextIndent"/>
        <w:ind w:left="0" w:firstLine="0"/>
        <w:rPr>
          <w:sz w:val="20"/>
        </w:rPr>
      </w:pPr>
      <w:r>
        <w:rPr>
          <w:rStyle w:val="FootnoteReference"/>
          <w:sz w:val="20"/>
        </w:rPr>
        <w:footnoteRef/>
      </w:r>
      <w:r>
        <w:rPr>
          <w:sz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w:t>
      </w:r>
    </w:p>
    <w:p w:rsidR="006340A9" w:rsidRDefault="006340A9" w:rsidP="003D12B6">
      <w:pPr>
        <w:pStyle w:val="BodyTextIndent"/>
        <w:ind w:left="0" w:firstLine="0"/>
      </w:pPr>
    </w:p>
  </w:footnote>
  <w:footnote w:id="2">
    <w:p w:rsidR="006340A9" w:rsidRDefault="006340A9" w:rsidP="003D12B6">
      <w:pPr>
        <w:pStyle w:val="FootnoteText"/>
        <w:ind w:firstLine="0"/>
      </w:pPr>
      <w:r w:rsidRPr="002522E6">
        <w:rPr>
          <w:rStyle w:val="FootnoteReference"/>
        </w:rPr>
        <w:footnoteRef/>
      </w:r>
      <w:r w:rsidRPr="002522E6">
        <w:t xml:space="preserve"> </w:t>
      </w:r>
      <w:r>
        <w:t>С 01.01.2007 по 31.12.2010 п</w:t>
      </w:r>
      <w:r w:rsidRPr="002522E6">
        <w:t xml:space="preserve">редметы стоимостью 20000 рублей </w:t>
      </w:r>
      <w:r>
        <w:t xml:space="preserve"> </w:t>
      </w:r>
      <w:r w:rsidRPr="002522E6">
        <w:t>учитываются в составе основных средств.</w:t>
      </w:r>
    </w:p>
  </w:footnote>
  <w:footnote w:id="3">
    <w:p w:rsidR="006340A9" w:rsidRDefault="006340A9" w:rsidP="003D12B6">
      <w:pPr>
        <w:pStyle w:val="FootnoteText"/>
        <w:ind w:firstLine="0"/>
      </w:pPr>
      <w:r w:rsidRPr="002522E6">
        <w:rPr>
          <w:rStyle w:val="FootnoteReference"/>
        </w:rPr>
        <w:footnoteRef/>
      </w:r>
      <w:r w:rsidRPr="002522E6">
        <w:t xml:space="preserve"> С 01.01.2011 предметы стоимостью 40000 рублей за единицу учитываются в составе основных средств. С 01.01.2012 предметы стоимостью 40000 рублей за единицу учитываются в составе материальных запасов</w:t>
      </w:r>
      <w:r>
        <w:t>.</w:t>
      </w:r>
    </w:p>
  </w:footnote>
  <w:footnote w:id="4">
    <w:p w:rsidR="006340A9" w:rsidRDefault="006340A9" w:rsidP="00190C6B">
      <w:pPr>
        <w:pStyle w:val="BodyTextIndent"/>
        <w:ind w:left="0" w:firstLine="0"/>
        <w:rPr>
          <w:sz w:val="20"/>
        </w:rPr>
      </w:pPr>
      <w:r>
        <w:rPr>
          <w:rStyle w:val="FootnoteReference"/>
          <w:sz w:val="20"/>
        </w:rPr>
        <w:footnoteRef/>
      </w:r>
      <w:r>
        <w:rPr>
          <w:sz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w:t>
      </w:r>
    </w:p>
    <w:p w:rsidR="006340A9" w:rsidRDefault="006340A9" w:rsidP="00190C6B">
      <w:pPr>
        <w:pStyle w:val="BodyTextIndent"/>
        <w:ind w:left="0" w:firstLine="0"/>
      </w:pPr>
    </w:p>
  </w:footnote>
  <w:footnote w:id="5">
    <w:p w:rsidR="006340A9" w:rsidRDefault="006340A9" w:rsidP="00190C6B">
      <w:pPr>
        <w:pStyle w:val="FootnoteText"/>
        <w:ind w:firstLine="0"/>
      </w:pPr>
      <w:r w:rsidRPr="002522E6">
        <w:rPr>
          <w:rStyle w:val="FootnoteReference"/>
        </w:rPr>
        <w:footnoteRef/>
      </w:r>
      <w:r w:rsidRPr="002522E6">
        <w:t xml:space="preserve"> </w:t>
      </w:r>
      <w:r>
        <w:t>С 01.01.2007 по 31.12.2010 п</w:t>
      </w:r>
      <w:r w:rsidRPr="002522E6">
        <w:t xml:space="preserve">редметы стоимостью 20000 рублей </w:t>
      </w:r>
      <w:r>
        <w:t xml:space="preserve"> </w:t>
      </w:r>
      <w:r w:rsidRPr="002522E6">
        <w:t>учитываются в составе основных средств.</w:t>
      </w:r>
    </w:p>
  </w:footnote>
  <w:footnote w:id="6">
    <w:p w:rsidR="006340A9" w:rsidRDefault="006340A9" w:rsidP="00190C6B">
      <w:pPr>
        <w:pStyle w:val="FootnoteText"/>
        <w:ind w:firstLine="0"/>
      </w:pPr>
      <w:r w:rsidRPr="002522E6">
        <w:rPr>
          <w:rStyle w:val="FootnoteReference"/>
        </w:rPr>
        <w:footnoteRef/>
      </w:r>
      <w:r w:rsidRPr="002522E6">
        <w:t xml:space="preserve"> С 01.01.2011 предметы стоимостью 40000 рублей за единицу учитываются в составе основных средств. С 01.01.2012 предметы стоимостью 40000 рублей за единицу учитываются в составе материальных запасов</w:t>
      </w:r>
      <w:r>
        <w:t>.</w:t>
      </w:r>
    </w:p>
  </w:footnote>
  <w:footnote w:id="7">
    <w:p w:rsidR="006340A9" w:rsidRDefault="006340A9" w:rsidP="00190C6B">
      <w:pPr>
        <w:pStyle w:val="BodyTextIndent"/>
        <w:ind w:left="0" w:firstLine="0"/>
        <w:rPr>
          <w:sz w:val="20"/>
        </w:rPr>
      </w:pPr>
      <w:r>
        <w:rPr>
          <w:rStyle w:val="FootnoteReference"/>
          <w:sz w:val="20"/>
        </w:rPr>
        <w:footnoteRef/>
      </w:r>
      <w:r>
        <w:rPr>
          <w:sz w:val="20"/>
        </w:rPr>
        <w:t xml:space="preserve"> Под текущей рыночной стоимостью нематериального актива понимается сумма денежных средств, которая могла бы быть получена в результате продажи объекта на дату определения текущей рыночной стоимости. Текущая рыночная стоимость нематериального актива является его справедливой стоимостью.</w:t>
      </w:r>
    </w:p>
    <w:p w:rsidR="006340A9" w:rsidRDefault="006340A9" w:rsidP="00190C6B">
      <w:pPr>
        <w:pStyle w:val="BodyTextIndent"/>
        <w:ind w:left="0" w:firstLine="0"/>
      </w:pPr>
    </w:p>
  </w:footnote>
  <w:footnote w:id="8">
    <w:p w:rsidR="006340A9" w:rsidRDefault="006340A9" w:rsidP="00190C6B">
      <w:pPr>
        <w:pStyle w:val="FootnoteText"/>
        <w:ind w:firstLine="0"/>
      </w:pPr>
      <w:r w:rsidRPr="002522E6">
        <w:rPr>
          <w:rStyle w:val="FootnoteReference"/>
        </w:rPr>
        <w:footnoteRef/>
      </w:r>
      <w:r w:rsidRPr="002522E6">
        <w:t xml:space="preserve"> </w:t>
      </w:r>
      <w:r>
        <w:t>С 01.01.2007 по 31.12.2010 п</w:t>
      </w:r>
      <w:r w:rsidRPr="002522E6">
        <w:t xml:space="preserve">редметы стоимостью 20000 рублей </w:t>
      </w:r>
      <w:r>
        <w:t xml:space="preserve"> </w:t>
      </w:r>
      <w:r w:rsidRPr="002522E6">
        <w:t>учитываются в составе основных средств.</w:t>
      </w:r>
    </w:p>
  </w:footnote>
  <w:footnote w:id="9">
    <w:p w:rsidR="006340A9" w:rsidRDefault="006340A9" w:rsidP="00190C6B">
      <w:pPr>
        <w:pStyle w:val="FootnoteText"/>
        <w:ind w:firstLine="0"/>
      </w:pPr>
      <w:r w:rsidRPr="002522E6">
        <w:rPr>
          <w:rStyle w:val="FootnoteReference"/>
        </w:rPr>
        <w:footnoteRef/>
      </w:r>
      <w:r w:rsidRPr="002522E6">
        <w:t xml:space="preserve"> С 01.01.2011 предметы стоимостью 40000 рублей за единицу учитываются в составе основных средств. С 01.01.2012 предметы стоимостью 40000 рублей за единицу учитываются в составе материальных запасов</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283"/>
    <w:multiLevelType w:val="hybridMultilevel"/>
    <w:tmpl w:val="34FAA706"/>
    <w:lvl w:ilvl="0" w:tplc="DBC01064">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E22DBA"/>
    <w:multiLevelType w:val="hybridMultilevel"/>
    <w:tmpl w:val="455A16E2"/>
    <w:lvl w:ilvl="0" w:tplc="364EBDD0">
      <w:start w:val="9"/>
      <w:numFmt w:val="bullet"/>
      <w:lvlText w:val="-"/>
      <w:lvlJc w:val="left"/>
      <w:pPr>
        <w:tabs>
          <w:tab w:val="num" w:pos="1740"/>
        </w:tabs>
        <w:ind w:left="1740" w:hanging="102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9E537EF"/>
    <w:multiLevelType w:val="multilevel"/>
    <w:tmpl w:val="EC6C95E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AE9362B"/>
    <w:multiLevelType w:val="multilevel"/>
    <w:tmpl w:val="EC6C95E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11B685F"/>
    <w:multiLevelType w:val="multilevel"/>
    <w:tmpl w:val="13644A4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pStyle w:val="Heading3"/>
      <w:lvlText w:val="%1.%2.%3."/>
      <w:lvlJc w:val="left"/>
      <w:pPr>
        <w:tabs>
          <w:tab w:val="num" w:pos="1260"/>
        </w:tabs>
        <w:ind w:left="1260" w:hanging="720"/>
      </w:pPr>
      <w:rPr>
        <w:rFonts w:cs="Times New Roman" w:hint="default"/>
      </w:rPr>
    </w:lvl>
    <w:lvl w:ilvl="3">
      <w:start w:val="1"/>
      <w:numFmt w:val="decimal"/>
      <w:pStyle w:val="Heading4"/>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5">
    <w:nsid w:val="21184EFC"/>
    <w:multiLevelType w:val="hybridMultilevel"/>
    <w:tmpl w:val="AB520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6606651"/>
    <w:multiLevelType w:val="multilevel"/>
    <w:tmpl w:val="5498E3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72E3DA7"/>
    <w:multiLevelType w:val="hybridMultilevel"/>
    <w:tmpl w:val="3084C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A93A11"/>
    <w:multiLevelType w:val="hybridMultilevel"/>
    <w:tmpl w:val="B9C41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0375ED4"/>
    <w:multiLevelType w:val="hybridMultilevel"/>
    <w:tmpl w:val="66DED2DA"/>
    <w:lvl w:ilvl="0" w:tplc="E48C5FC8">
      <w:start w:val="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824AB8"/>
    <w:multiLevelType w:val="hybridMultilevel"/>
    <w:tmpl w:val="1CA663EE"/>
    <w:lvl w:ilvl="0" w:tplc="D57EC924">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641C5D0D"/>
    <w:multiLevelType w:val="hybridMultilevel"/>
    <w:tmpl w:val="AC443A1A"/>
    <w:lvl w:ilvl="0" w:tplc="5F26AA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9A418DA"/>
    <w:multiLevelType w:val="multilevel"/>
    <w:tmpl w:val="EED6211C"/>
    <w:lvl w:ilvl="0">
      <w:start w:val="3"/>
      <w:numFmt w:val="decimal"/>
      <w:pStyle w:val="Heading1"/>
      <w:lvlText w:val="%1."/>
      <w:lvlJc w:val="left"/>
      <w:pPr>
        <w:tabs>
          <w:tab w:val="num" w:pos="540"/>
        </w:tabs>
        <w:ind w:left="540" w:hanging="540"/>
      </w:pPr>
      <w:rPr>
        <w:rFonts w:cs="Times New Roman" w:hint="default"/>
      </w:rPr>
    </w:lvl>
    <w:lvl w:ilvl="1">
      <w:start w:val="1"/>
      <w:numFmt w:val="decimal"/>
      <w:pStyle w:val="Heading2"/>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3">
    <w:nsid w:val="6C512043"/>
    <w:multiLevelType w:val="hybridMultilevel"/>
    <w:tmpl w:val="AC1662A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703A4224"/>
    <w:multiLevelType w:val="multilevel"/>
    <w:tmpl w:val="1CCC2C9A"/>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55876EA"/>
    <w:multiLevelType w:val="hybridMultilevel"/>
    <w:tmpl w:val="86CEFCB8"/>
    <w:lvl w:ilvl="0" w:tplc="74F681CC">
      <w:start w:val="1"/>
      <w:numFmt w:val="bullet"/>
      <w:lvlText w:val=""/>
      <w:lvlJc w:val="left"/>
      <w:pPr>
        <w:tabs>
          <w:tab w:val="num" w:pos="2519"/>
        </w:tabs>
        <w:ind w:left="2519" w:hanging="360"/>
      </w:pPr>
      <w:rPr>
        <w:rFonts w:ascii="Symbol" w:hAnsi="Symbol" w:hint="default"/>
        <w:color w:val="auto"/>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DE6471D"/>
    <w:multiLevelType w:val="hybridMultilevel"/>
    <w:tmpl w:val="B9429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5541FC"/>
    <w:multiLevelType w:val="hybridMultilevel"/>
    <w:tmpl w:val="3CF2A1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17"/>
  </w:num>
  <w:num w:numId="6">
    <w:abstractNumId w:val="4"/>
  </w:num>
  <w:num w:numId="7">
    <w:abstractNumId w:val="12"/>
  </w:num>
  <w:num w:numId="8">
    <w:abstractNumId w:val="13"/>
  </w:num>
  <w:num w:numId="9">
    <w:abstractNumId w:val="15"/>
  </w:num>
  <w:num w:numId="10">
    <w:abstractNumId w:val="5"/>
  </w:num>
  <w:num w:numId="11">
    <w:abstractNumId w:val="11"/>
  </w:num>
  <w:num w:numId="12">
    <w:abstractNumId w:val="8"/>
  </w:num>
  <w:num w:numId="13">
    <w:abstractNumId w:val="6"/>
  </w:num>
  <w:num w:numId="14">
    <w:abstractNumId w:val="16"/>
  </w:num>
  <w:num w:numId="15">
    <w:abstractNumId w:val="14"/>
  </w:num>
  <w:num w:numId="16">
    <w:abstractNumId w:val="7"/>
  </w:num>
  <w:num w:numId="17">
    <w:abstractNumId w:val="3"/>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AB8"/>
    <w:rsid w:val="000008F8"/>
    <w:rsid w:val="000013FA"/>
    <w:rsid w:val="00001653"/>
    <w:rsid w:val="000019FC"/>
    <w:rsid w:val="00001E0B"/>
    <w:rsid w:val="00002922"/>
    <w:rsid w:val="00004E3B"/>
    <w:rsid w:val="00006149"/>
    <w:rsid w:val="000072C4"/>
    <w:rsid w:val="00011A34"/>
    <w:rsid w:val="00012B5D"/>
    <w:rsid w:val="0001456B"/>
    <w:rsid w:val="000174F5"/>
    <w:rsid w:val="00017BAD"/>
    <w:rsid w:val="00021889"/>
    <w:rsid w:val="00021E32"/>
    <w:rsid w:val="000238AA"/>
    <w:rsid w:val="000239F7"/>
    <w:rsid w:val="000259C2"/>
    <w:rsid w:val="00031680"/>
    <w:rsid w:val="00034048"/>
    <w:rsid w:val="00034D74"/>
    <w:rsid w:val="0003606E"/>
    <w:rsid w:val="00042519"/>
    <w:rsid w:val="00042985"/>
    <w:rsid w:val="00042C09"/>
    <w:rsid w:val="0004315B"/>
    <w:rsid w:val="00045679"/>
    <w:rsid w:val="0005271E"/>
    <w:rsid w:val="00052887"/>
    <w:rsid w:val="00053424"/>
    <w:rsid w:val="00055F43"/>
    <w:rsid w:val="00056F28"/>
    <w:rsid w:val="00060A34"/>
    <w:rsid w:val="00061978"/>
    <w:rsid w:val="00061A69"/>
    <w:rsid w:val="00062A7B"/>
    <w:rsid w:val="00064F77"/>
    <w:rsid w:val="00065327"/>
    <w:rsid w:val="0006622D"/>
    <w:rsid w:val="00070948"/>
    <w:rsid w:val="00071DB6"/>
    <w:rsid w:val="00073456"/>
    <w:rsid w:val="00073FD7"/>
    <w:rsid w:val="00074414"/>
    <w:rsid w:val="0008122C"/>
    <w:rsid w:val="0008142F"/>
    <w:rsid w:val="00085369"/>
    <w:rsid w:val="000900C0"/>
    <w:rsid w:val="00090916"/>
    <w:rsid w:val="00094D11"/>
    <w:rsid w:val="000A0904"/>
    <w:rsid w:val="000A0E8F"/>
    <w:rsid w:val="000A2357"/>
    <w:rsid w:val="000A27C3"/>
    <w:rsid w:val="000A3485"/>
    <w:rsid w:val="000A3836"/>
    <w:rsid w:val="000A4C2F"/>
    <w:rsid w:val="000A5578"/>
    <w:rsid w:val="000B413E"/>
    <w:rsid w:val="000B4D78"/>
    <w:rsid w:val="000B7012"/>
    <w:rsid w:val="000B7C24"/>
    <w:rsid w:val="000C3CAB"/>
    <w:rsid w:val="000C475D"/>
    <w:rsid w:val="000C6D09"/>
    <w:rsid w:val="000C7AA6"/>
    <w:rsid w:val="000D08F1"/>
    <w:rsid w:val="000D127D"/>
    <w:rsid w:val="000D1828"/>
    <w:rsid w:val="000D539D"/>
    <w:rsid w:val="000D5593"/>
    <w:rsid w:val="000E107B"/>
    <w:rsid w:val="000E1983"/>
    <w:rsid w:val="000E60D6"/>
    <w:rsid w:val="000E7F0B"/>
    <w:rsid w:val="000F0BDF"/>
    <w:rsid w:val="000F7F5B"/>
    <w:rsid w:val="001012CB"/>
    <w:rsid w:val="00106060"/>
    <w:rsid w:val="00110CA6"/>
    <w:rsid w:val="00110CF7"/>
    <w:rsid w:val="00114521"/>
    <w:rsid w:val="00114C59"/>
    <w:rsid w:val="00116691"/>
    <w:rsid w:val="001237C0"/>
    <w:rsid w:val="0012466B"/>
    <w:rsid w:val="00127B22"/>
    <w:rsid w:val="001306CA"/>
    <w:rsid w:val="001359CD"/>
    <w:rsid w:val="00137B1A"/>
    <w:rsid w:val="00141DAA"/>
    <w:rsid w:val="00143BE8"/>
    <w:rsid w:val="001455E2"/>
    <w:rsid w:val="001458CD"/>
    <w:rsid w:val="00145D69"/>
    <w:rsid w:val="00146A3A"/>
    <w:rsid w:val="0014775A"/>
    <w:rsid w:val="001515E5"/>
    <w:rsid w:val="001518B3"/>
    <w:rsid w:val="00151EBD"/>
    <w:rsid w:val="0015437E"/>
    <w:rsid w:val="001553CE"/>
    <w:rsid w:val="001635AE"/>
    <w:rsid w:val="00164FFA"/>
    <w:rsid w:val="001658F1"/>
    <w:rsid w:val="00166C64"/>
    <w:rsid w:val="00170118"/>
    <w:rsid w:val="001705CD"/>
    <w:rsid w:val="00174ED6"/>
    <w:rsid w:val="0017603E"/>
    <w:rsid w:val="001775E2"/>
    <w:rsid w:val="00177ECA"/>
    <w:rsid w:val="001817AA"/>
    <w:rsid w:val="00184ABD"/>
    <w:rsid w:val="00185276"/>
    <w:rsid w:val="00187622"/>
    <w:rsid w:val="00187DDD"/>
    <w:rsid w:val="00190C6B"/>
    <w:rsid w:val="00193069"/>
    <w:rsid w:val="00194006"/>
    <w:rsid w:val="001A05C9"/>
    <w:rsid w:val="001A2DEA"/>
    <w:rsid w:val="001A6176"/>
    <w:rsid w:val="001A64A6"/>
    <w:rsid w:val="001A6ABB"/>
    <w:rsid w:val="001A6CFB"/>
    <w:rsid w:val="001A754D"/>
    <w:rsid w:val="001B1945"/>
    <w:rsid w:val="001B6795"/>
    <w:rsid w:val="001B7CE3"/>
    <w:rsid w:val="001C0114"/>
    <w:rsid w:val="001C04FC"/>
    <w:rsid w:val="001C2920"/>
    <w:rsid w:val="001C3E75"/>
    <w:rsid w:val="001C6541"/>
    <w:rsid w:val="001D2F95"/>
    <w:rsid w:val="001D3A08"/>
    <w:rsid w:val="001D53CD"/>
    <w:rsid w:val="001D57D2"/>
    <w:rsid w:val="001D6A1A"/>
    <w:rsid w:val="001D751B"/>
    <w:rsid w:val="001D78F6"/>
    <w:rsid w:val="001D796B"/>
    <w:rsid w:val="001E0204"/>
    <w:rsid w:val="001E383F"/>
    <w:rsid w:val="001E5057"/>
    <w:rsid w:val="001E54EC"/>
    <w:rsid w:val="001E6899"/>
    <w:rsid w:val="001F079E"/>
    <w:rsid w:val="001F2C41"/>
    <w:rsid w:val="001F3B29"/>
    <w:rsid w:val="001F5510"/>
    <w:rsid w:val="001F6F37"/>
    <w:rsid w:val="001F748F"/>
    <w:rsid w:val="00200276"/>
    <w:rsid w:val="00202E80"/>
    <w:rsid w:val="00202EAB"/>
    <w:rsid w:val="00203A1E"/>
    <w:rsid w:val="00205027"/>
    <w:rsid w:val="0020692C"/>
    <w:rsid w:val="00207592"/>
    <w:rsid w:val="00210CD9"/>
    <w:rsid w:val="0021248B"/>
    <w:rsid w:val="0021322B"/>
    <w:rsid w:val="002138D2"/>
    <w:rsid w:val="002147B5"/>
    <w:rsid w:val="00215436"/>
    <w:rsid w:val="00215531"/>
    <w:rsid w:val="00216138"/>
    <w:rsid w:val="00216A58"/>
    <w:rsid w:val="002250AE"/>
    <w:rsid w:val="00226506"/>
    <w:rsid w:val="0022715F"/>
    <w:rsid w:val="00230304"/>
    <w:rsid w:val="0023365E"/>
    <w:rsid w:val="00233FCF"/>
    <w:rsid w:val="002341FF"/>
    <w:rsid w:val="00235FEA"/>
    <w:rsid w:val="002362EE"/>
    <w:rsid w:val="002420ED"/>
    <w:rsid w:val="00242212"/>
    <w:rsid w:val="0024245B"/>
    <w:rsid w:val="002427A3"/>
    <w:rsid w:val="00242C09"/>
    <w:rsid w:val="0024318A"/>
    <w:rsid w:val="002472B2"/>
    <w:rsid w:val="002477C6"/>
    <w:rsid w:val="0025099C"/>
    <w:rsid w:val="00250CD6"/>
    <w:rsid w:val="00250D66"/>
    <w:rsid w:val="002522E6"/>
    <w:rsid w:val="00253006"/>
    <w:rsid w:val="00253151"/>
    <w:rsid w:val="002541AE"/>
    <w:rsid w:val="002545E8"/>
    <w:rsid w:val="00256892"/>
    <w:rsid w:val="00256F1D"/>
    <w:rsid w:val="0025721A"/>
    <w:rsid w:val="00257340"/>
    <w:rsid w:val="00262261"/>
    <w:rsid w:val="002622D1"/>
    <w:rsid w:val="00262F4E"/>
    <w:rsid w:val="0026325D"/>
    <w:rsid w:val="00264765"/>
    <w:rsid w:val="00264986"/>
    <w:rsid w:val="00265150"/>
    <w:rsid w:val="00265DD0"/>
    <w:rsid w:val="0026685B"/>
    <w:rsid w:val="002670F2"/>
    <w:rsid w:val="00267BE8"/>
    <w:rsid w:val="00273224"/>
    <w:rsid w:val="00274A07"/>
    <w:rsid w:val="00274A32"/>
    <w:rsid w:val="00274F67"/>
    <w:rsid w:val="002755BD"/>
    <w:rsid w:val="00276F2E"/>
    <w:rsid w:val="00276FF8"/>
    <w:rsid w:val="002771A1"/>
    <w:rsid w:val="002771EF"/>
    <w:rsid w:val="00280769"/>
    <w:rsid w:val="0028303E"/>
    <w:rsid w:val="00283714"/>
    <w:rsid w:val="00283F1C"/>
    <w:rsid w:val="002852CE"/>
    <w:rsid w:val="002878F8"/>
    <w:rsid w:val="0029394A"/>
    <w:rsid w:val="00294D42"/>
    <w:rsid w:val="00297D83"/>
    <w:rsid w:val="002A3C82"/>
    <w:rsid w:val="002A4871"/>
    <w:rsid w:val="002A7F85"/>
    <w:rsid w:val="002B1E49"/>
    <w:rsid w:val="002B1FE7"/>
    <w:rsid w:val="002B265C"/>
    <w:rsid w:val="002B3390"/>
    <w:rsid w:val="002B6A78"/>
    <w:rsid w:val="002C02B1"/>
    <w:rsid w:val="002C3379"/>
    <w:rsid w:val="002C426B"/>
    <w:rsid w:val="002D230F"/>
    <w:rsid w:val="002D2F9B"/>
    <w:rsid w:val="002D342A"/>
    <w:rsid w:val="002D4696"/>
    <w:rsid w:val="002D5C27"/>
    <w:rsid w:val="002D7FDB"/>
    <w:rsid w:val="002E03D6"/>
    <w:rsid w:val="002E0B0E"/>
    <w:rsid w:val="002E0B3E"/>
    <w:rsid w:val="002E0D48"/>
    <w:rsid w:val="002E37C8"/>
    <w:rsid w:val="002E4859"/>
    <w:rsid w:val="002E5120"/>
    <w:rsid w:val="002E58B8"/>
    <w:rsid w:val="002F05EA"/>
    <w:rsid w:val="002F3430"/>
    <w:rsid w:val="002F3ABA"/>
    <w:rsid w:val="002F6C8E"/>
    <w:rsid w:val="00301973"/>
    <w:rsid w:val="00303BFD"/>
    <w:rsid w:val="00304011"/>
    <w:rsid w:val="00304DD9"/>
    <w:rsid w:val="003063FA"/>
    <w:rsid w:val="00306500"/>
    <w:rsid w:val="00306D13"/>
    <w:rsid w:val="00307897"/>
    <w:rsid w:val="0031079E"/>
    <w:rsid w:val="003110E8"/>
    <w:rsid w:val="00312F19"/>
    <w:rsid w:val="00313596"/>
    <w:rsid w:val="00314643"/>
    <w:rsid w:val="00316C43"/>
    <w:rsid w:val="003225AC"/>
    <w:rsid w:val="003241CE"/>
    <w:rsid w:val="0032518F"/>
    <w:rsid w:val="00326654"/>
    <w:rsid w:val="00327071"/>
    <w:rsid w:val="00330962"/>
    <w:rsid w:val="00330E03"/>
    <w:rsid w:val="0033306B"/>
    <w:rsid w:val="00335FA5"/>
    <w:rsid w:val="00336441"/>
    <w:rsid w:val="00340C01"/>
    <w:rsid w:val="00342CD7"/>
    <w:rsid w:val="003445C8"/>
    <w:rsid w:val="00344AE1"/>
    <w:rsid w:val="0034606A"/>
    <w:rsid w:val="00346703"/>
    <w:rsid w:val="00346905"/>
    <w:rsid w:val="00346F05"/>
    <w:rsid w:val="0035229F"/>
    <w:rsid w:val="00352E11"/>
    <w:rsid w:val="00354D89"/>
    <w:rsid w:val="0035700F"/>
    <w:rsid w:val="00360462"/>
    <w:rsid w:val="00360BC4"/>
    <w:rsid w:val="00362970"/>
    <w:rsid w:val="003636AC"/>
    <w:rsid w:val="003669BF"/>
    <w:rsid w:val="003669D3"/>
    <w:rsid w:val="00367B70"/>
    <w:rsid w:val="0037092D"/>
    <w:rsid w:val="00372739"/>
    <w:rsid w:val="00374663"/>
    <w:rsid w:val="00374B7D"/>
    <w:rsid w:val="00375CEF"/>
    <w:rsid w:val="00375CFC"/>
    <w:rsid w:val="00377B5E"/>
    <w:rsid w:val="00380B2C"/>
    <w:rsid w:val="00381078"/>
    <w:rsid w:val="00382CEB"/>
    <w:rsid w:val="00384F98"/>
    <w:rsid w:val="0038725D"/>
    <w:rsid w:val="0039083D"/>
    <w:rsid w:val="003936C7"/>
    <w:rsid w:val="0039635D"/>
    <w:rsid w:val="0039640A"/>
    <w:rsid w:val="00396C7E"/>
    <w:rsid w:val="003A3666"/>
    <w:rsid w:val="003A454A"/>
    <w:rsid w:val="003A4600"/>
    <w:rsid w:val="003A5624"/>
    <w:rsid w:val="003A76AB"/>
    <w:rsid w:val="003B5302"/>
    <w:rsid w:val="003B7749"/>
    <w:rsid w:val="003B7AC8"/>
    <w:rsid w:val="003C2808"/>
    <w:rsid w:val="003C59CA"/>
    <w:rsid w:val="003C7A66"/>
    <w:rsid w:val="003D12B6"/>
    <w:rsid w:val="003D18A3"/>
    <w:rsid w:val="003D6B45"/>
    <w:rsid w:val="003D738C"/>
    <w:rsid w:val="003D79EF"/>
    <w:rsid w:val="003E42F6"/>
    <w:rsid w:val="003F001B"/>
    <w:rsid w:val="003F1C54"/>
    <w:rsid w:val="003F3024"/>
    <w:rsid w:val="003F4D91"/>
    <w:rsid w:val="003F71DD"/>
    <w:rsid w:val="004000C8"/>
    <w:rsid w:val="00403EAF"/>
    <w:rsid w:val="00406435"/>
    <w:rsid w:val="00406BAB"/>
    <w:rsid w:val="00407A8F"/>
    <w:rsid w:val="00410B5D"/>
    <w:rsid w:val="00410DA4"/>
    <w:rsid w:val="004131F8"/>
    <w:rsid w:val="00413B61"/>
    <w:rsid w:val="00414BAA"/>
    <w:rsid w:val="00420CAB"/>
    <w:rsid w:val="00420DFC"/>
    <w:rsid w:val="00423619"/>
    <w:rsid w:val="00423B12"/>
    <w:rsid w:val="00424271"/>
    <w:rsid w:val="004272AC"/>
    <w:rsid w:val="0043264D"/>
    <w:rsid w:val="004328B0"/>
    <w:rsid w:val="00433F97"/>
    <w:rsid w:val="004342C7"/>
    <w:rsid w:val="00437679"/>
    <w:rsid w:val="00442206"/>
    <w:rsid w:val="00442317"/>
    <w:rsid w:val="0044316D"/>
    <w:rsid w:val="004443F4"/>
    <w:rsid w:val="00445562"/>
    <w:rsid w:val="004457A9"/>
    <w:rsid w:val="004464E7"/>
    <w:rsid w:val="00447A47"/>
    <w:rsid w:val="00450A38"/>
    <w:rsid w:val="00451740"/>
    <w:rsid w:val="004533BE"/>
    <w:rsid w:val="004545DA"/>
    <w:rsid w:val="004554A3"/>
    <w:rsid w:val="00456BA4"/>
    <w:rsid w:val="00456E86"/>
    <w:rsid w:val="00460B8D"/>
    <w:rsid w:val="004618A0"/>
    <w:rsid w:val="00462D1B"/>
    <w:rsid w:val="00463D3F"/>
    <w:rsid w:val="00464C6C"/>
    <w:rsid w:val="0046543E"/>
    <w:rsid w:val="0046544E"/>
    <w:rsid w:val="0046674B"/>
    <w:rsid w:val="00471907"/>
    <w:rsid w:val="00471D25"/>
    <w:rsid w:val="00473938"/>
    <w:rsid w:val="00476821"/>
    <w:rsid w:val="0048242A"/>
    <w:rsid w:val="00483E10"/>
    <w:rsid w:val="0048588A"/>
    <w:rsid w:val="00485D9E"/>
    <w:rsid w:val="004870E0"/>
    <w:rsid w:val="00491715"/>
    <w:rsid w:val="00493940"/>
    <w:rsid w:val="00494009"/>
    <w:rsid w:val="00496355"/>
    <w:rsid w:val="00496784"/>
    <w:rsid w:val="004A052A"/>
    <w:rsid w:val="004A0C60"/>
    <w:rsid w:val="004A1267"/>
    <w:rsid w:val="004A134A"/>
    <w:rsid w:val="004A46AF"/>
    <w:rsid w:val="004A64FC"/>
    <w:rsid w:val="004A650B"/>
    <w:rsid w:val="004B3184"/>
    <w:rsid w:val="004B5173"/>
    <w:rsid w:val="004B6139"/>
    <w:rsid w:val="004B7566"/>
    <w:rsid w:val="004C2D5A"/>
    <w:rsid w:val="004C314C"/>
    <w:rsid w:val="004C332B"/>
    <w:rsid w:val="004D13FA"/>
    <w:rsid w:val="004D2E28"/>
    <w:rsid w:val="004D321B"/>
    <w:rsid w:val="004D330B"/>
    <w:rsid w:val="004D3F73"/>
    <w:rsid w:val="004D737D"/>
    <w:rsid w:val="004E2ABF"/>
    <w:rsid w:val="004E500A"/>
    <w:rsid w:val="004E6ED9"/>
    <w:rsid w:val="004E7E1C"/>
    <w:rsid w:val="004F0B62"/>
    <w:rsid w:val="004F13D7"/>
    <w:rsid w:val="004F1640"/>
    <w:rsid w:val="004F18B1"/>
    <w:rsid w:val="005011B2"/>
    <w:rsid w:val="005014C9"/>
    <w:rsid w:val="0050224B"/>
    <w:rsid w:val="00503C24"/>
    <w:rsid w:val="00505F69"/>
    <w:rsid w:val="00506E1E"/>
    <w:rsid w:val="00506F34"/>
    <w:rsid w:val="00513767"/>
    <w:rsid w:val="00515748"/>
    <w:rsid w:val="00516943"/>
    <w:rsid w:val="00517542"/>
    <w:rsid w:val="005179EC"/>
    <w:rsid w:val="00520921"/>
    <w:rsid w:val="00522597"/>
    <w:rsid w:val="00527049"/>
    <w:rsid w:val="00527FCF"/>
    <w:rsid w:val="00530024"/>
    <w:rsid w:val="00530A04"/>
    <w:rsid w:val="00531B19"/>
    <w:rsid w:val="005329E1"/>
    <w:rsid w:val="005330FD"/>
    <w:rsid w:val="00535919"/>
    <w:rsid w:val="005363A5"/>
    <w:rsid w:val="00537977"/>
    <w:rsid w:val="0054179D"/>
    <w:rsid w:val="00543A71"/>
    <w:rsid w:val="005442A2"/>
    <w:rsid w:val="005442E0"/>
    <w:rsid w:val="00544C52"/>
    <w:rsid w:val="00545A17"/>
    <w:rsid w:val="00547D02"/>
    <w:rsid w:val="0055013E"/>
    <w:rsid w:val="00552180"/>
    <w:rsid w:val="00552B48"/>
    <w:rsid w:val="00552EB6"/>
    <w:rsid w:val="005555E4"/>
    <w:rsid w:val="005566E2"/>
    <w:rsid w:val="00557776"/>
    <w:rsid w:val="00560BB7"/>
    <w:rsid w:val="005613DD"/>
    <w:rsid w:val="00562215"/>
    <w:rsid w:val="00563B80"/>
    <w:rsid w:val="0056460D"/>
    <w:rsid w:val="00565267"/>
    <w:rsid w:val="00567B54"/>
    <w:rsid w:val="00567E31"/>
    <w:rsid w:val="0057195E"/>
    <w:rsid w:val="005719A4"/>
    <w:rsid w:val="0057245D"/>
    <w:rsid w:val="00575286"/>
    <w:rsid w:val="00582277"/>
    <w:rsid w:val="005828F7"/>
    <w:rsid w:val="00583BB4"/>
    <w:rsid w:val="005841BA"/>
    <w:rsid w:val="00584234"/>
    <w:rsid w:val="00585A36"/>
    <w:rsid w:val="00586DCF"/>
    <w:rsid w:val="00591049"/>
    <w:rsid w:val="005915A4"/>
    <w:rsid w:val="00591725"/>
    <w:rsid w:val="0059289B"/>
    <w:rsid w:val="005A0FA2"/>
    <w:rsid w:val="005A1C86"/>
    <w:rsid w:val="005A2EB9"/>
    <w:rsid w:val="005A300D"/>
    <w:rsid w:val="005A30E3"/>
    <w:rsid w:val="005A6AF9"/>
    <w:rsid w:val="005A7803"/>
    <w:rsid w:val="005B0204"/>
    <w:rsid w:val="005B134E"/>
    <w:rsid w:val="005B204D"/>
    <w:rsid w:val="005B358E"/>
    <w:rsid w:val="005B3668"/>
    <w:rsid w:val="005B621A"/>
    <w:rsid w:val="005B74B2"/>
    <w:rsid w:val="005C00BF"/>
    <w:rsid w:val="005C48F9"/>
    <w:rsid w:val="005C645C"/>
    <w:rsid w:val="005C6C22"/>
    <w:rsid w:val="005D283F"/>
    <w:rsid w:val="005D6175"/>
    <w:rsid w:val="005D6BF6"/>
    <w:rsid w:val="005D7A14"/>
    <w:rsid w:val="005E0D59"/>
    <w:rsid w:val="005E2447"/>
    <w:rsid w:val="005E4C90"/>
    <w:rsid w:val="005E6B4E"/>
    <w:rsid w:val="005E7850"/>
    <w:rsid w:val="005F041A"/>
    <w:rsid w:val="005F063F"/>
    <w:rsid w:val="005F7530"/>
    <w:rsid w:val="00601D00"/>
    <w:rsid w:val="00606FEE"/>
    <w:rsid w:val="00607ED5"/>
    <w:rsid w:val="00611AAC"/>
    <w:rsid w:val="00611BC5"/>
    <w:rsid w:val="00612552"/>
    <w:rsid w:val="006128F1"/>
    <w:rsid w:val="00612B77"/>
    <w:rsid w:val="0061761E"/>
    <w:rsid w:val="006179B8"/>
    <w:rsid w:val="0062108B"/>
    <w:rsid w:val="00621295"/>
    <w:rsid w:val="00621443"/>
    <w:rsid w:val="00623009"/>
    <w:rsid w:val="006233F0"/>
    <w:rsid w:val="006246D0"/>
    <w:rsid w:val="00624F56"/>
    <w:rsid w:val="00630656"/>
    <w:rsid w:val="0063385B"/>
    <w:rsid w:val="006340A9"/>
    <w:rsid w:val="00634CF4"/>
    <w:rsid w:val="00635DA7"/>
    <w:rsid w:val="00641924"/>
    <w:rsid w:val="0064221C"/>
    <w:rsid w:val="0064478D"/>
    <w:rsid w:val="00644AF2"/>
    <w:rsid w:val="006468DB"/>
    <w:rsid w:val="00646DCF"/>
    <w:rsid w:val="00647701"/>
    <w:rsid w:val="0064785E"/>
    <w:rsid w:val="006511B0"/>
    <w:rsid w:val="006546B4"/>
    <w:rsid w:val="00654948"/>
    <w:rsid w:val="006576C9"/>
    <w:rsid w:val="006611F4"/>
    <w:rsid w:val="006621BD"/>
    <w:rsid w:val="00662D30"/>
    <w:rsid w:val="0066553A"/>
    <w:rsid w:val="006657A0"/>
    <w:rsid w:val="00671728"/>
    <w:rsid w:val="006720B9"/>
    <w:rsid w:val="00675C0E"/>
    <w:rsid w:val="0068132A"/>
    <w:rsid w:val="006831EF"/>
    <w:rsid w:val="00684E38"/>
    <w:rsid w:val="0068691C"/>
    <w:rsid w:val="00686F97"/>
    <w:rsid w:val="00690AC2"/>
    <w:rsid w:val="00692AD9"/>
    <w:rsid w:val="00693D70"/>
    <w:rsid w:val="00696D52"/>
    <w:rsid w:val="00697EC9"/>
    <w:rsid w:val="006A0C45"/>
    <w:rsid w:val="006A32FE"/>
    <w:rsid w:val="006A347C"/>
    <w:rsid w:val="006A3892"/>
    <w:rsid w:val="006A3EA9"/>
    <w:rsid w:val="006A4778"/>
    <w:rsid w:val="006A4C6A"/>
    <w:rsid w:val="006A4D04"/>
    <w:rsid w:val="006A7187"/>
    <w:rsid w:val="006A7655"/>
    <w:rsid w:val="006B1B21"/>
    <w:rsid w:val="006B277B"/>
    <w:rsid w:val="006B2E73"/>
    <w:rsid w:val="006B396C"/>
    <w:rsid w:val="006B4934"/>
    <w:rsid w:val="006B5533"/>
    <w:rsid w:val="006B56AB"/>
    <w:rsid w:val="006B5F4A"/>
    <w:rsid w:val="006B665F"/>
    <w:rsid w:val="006B6F22"/>
    <w:rsid w:val="006C01C9"/>
    <w:rsid w:val="006C026B"/>
    <w:rsid w:val="006C06B4"/>
    <w:rsid w:val="006C4011"/>
    <w:rsid w:val="006C50F1"/>
    <w:rsid w:val="006C5955"/>
    <w:rsid w:val="006C7568"/>
    <w:rsid w:val="006D11FB"/>
    <w:rsid w:val="006D12DC"/>
    <w:rsid w:val="006D1B1A"/>
    <w:rsid w:val="006D29F5"/>
    <w:rsid w:val="006D44BF"/>
    <w:rsid w:val="006D5933"/>
    <w:rsid w:val="006D6655"/>
    <w:rsid w:val="006D7C5C"/>
    <w:rsid w:val="006E24F2"/>
    <w:rsid w:val="006E2EB5"/>
    <w:rsid w:val="006E3EB7"/>
    <w:rsid w:val="006E4356"/>
    <w:rsid w:val="006E4373"/>
    <w:rsid w:val="006E5233"/>
    <w:rsid w:val="006E6F1B"/>
    <w:rsid w:val="006F2572"/>
    <w:rsid w:val="006F2C86"/>
    <w:rsid w:val="006F3C53"/>
    <w:rsid w:val="00700BF3"/>
    <w:rsid w:val="00701BF4"/>
    <w:rsid w:val="0070312A"/>
    <w:rsid w:val="007054D1"/>
    <w:rsid w:val="00705AEE"/>
    <w:rsid w:val="007129DD"/>
    <w:rsid w:val="00712CBA"/>
    <w:rsid w:val="00714D5D"/>
    <w:rsid w:val="0071504F"/>
    <w:rsid w:val="0071538E"/>
    <w:rsid w:val="00715EEA"/>
    <w:rsid w:val="00716292"/>
    <w:rsid w:val="007164C2"/>
    <w:rsid w:val="007177BC"/>
    <w:rsid w:val="00721D51"/>
    <w:rsid w:val="0072258A"/>
    <w:rsid w:val="0072640F"/>
    <w:rsid w:val="007265A3"/>
    <w:rsid w:val="00730140"/>
    <w:rsid w:val="00730713"/>
    <w:rsid w:val="0073321A"/>
    <w:rsid w:val="00741D05"/>
    <w:rsid w:val="007467DB"/>
    <w:rsid w:val="00747CD8"/>
    <w:rsid w:val="007503EB"/>
    <w:rsid w:val="007504A6"/>
    <w:rsid w:val="007535BB"/>
    <w:rsid w:val="00754439"/>
    <w:rsid w:val="0075465B"/>
    <w:rsid w:val="00754742"/>
    <w:rsid w:val="00754E84"/>
    <w:rsid w:val="00756079"/>
    <w:rsid w:val="00756D92"/>
    <w:rsid w:val="00760900"/>
    <w:rsid w:val="007616FA"/>
    <w:rsid w:val="007623A9"/>
    <w:rsid w:val="00762A36"/>
    <w:rsid w:val="00762F97"/>
    <w:rsid w:val="00765022"/>
    <w:rsid w:val="007663F7"/>
    <w:rsid w:val="007672F9"/>
    <w:rsid w:val="007678D8"/>
    <w:rsid w:val="00771CE5"/>
    <w:rsid w:val="00772050"/>
    <w:rsid w:val="007745E7"/>
    <w:rsid w:val="007746D3"/>
    <w:rsid w:val="0077540C"/>
    <w:rsid w:val="00776502"/>
    <w:rsid w:val="00777660"/>
    <w:rsid w:val="00780369"/>
    <w:rsid w:val="00782657"/>
    <w:rsid w:val="00783036"/>
    <w:rsid w:val="00784FF7"/>
    <w:rsid w:val="00786AE5"/>
    <w:rsid w:val="00786D79"/>
    <w:rsid w:val="00787664"/>
    <w:rsid w:val="00790BDC"/>
    <w:rsid w:val="00791DF3"/>
    <w:rsid w:val="00792015"/>
    <w:rsid w:val="0079365D"/>
    <w:rsid w:val="00793B27"/>
    <w:rsid w:val="007941F9"/>
    <w:rsid w:val="007A0A69"/>
    <w:rsid w:val="007A1483"/>
    <w:rsid w:val="007A37A2"/>
    <w:rsid w:val="007A4C1D"/>
    <w:rsid w:val="007A555E"/>
    <w:rsid w:val="007A5B52"/>
    <w:rsid w:val="007A64BB"/>
    <w:rsid w:val="007A6978"/>
    <w:rsid w:val="007A7B23"/>
    <w:rsid w:val="007A7E05"/>
    <w:rsid w:val="007B017A"/>
    <w:rsid w:val="007B2020"/>
    <w:rsid w:val="007B33E0"/>
    <w:rsid w:val="007B3829"/>
    <w:rsid w:val="007B67A9"/>
    <w:rsid w:val="007B6865"/>
    <w:rsid w:val="007B6E53"/>
    <w:rsid w:val="007B70FA"/>
    <w:rsid w:val="007B7A54"/>
    <w:rsid w:val="007C0F72"/>
    <w:rsid w:val="007C211E"/>
    <w:rsid w:val="007C2CE2"/>
    <w:rsid w:val="007C474D"/>
    <w:rsid w:val="007C5EE1"/>
    <w:rsid w:val="007C68D1"/>
    <w:rsid w:val="007D1349"/>
    <w:rsid w:val="007D267C"/>
    <w:rsid w:val="007D3912"/>
    <w:rsid w:val="007D67CB"/>
    <w:rsid w:val="007D6B6A"/>
    <w:rsid w:val="007D6D4F"/>
    <w:rsid w:val="007E215A"/>
    <w:rsid w:val="007E509F"/>
    <w:rsid w:val="007E5A05"/>
    <w:rsid w:val="007E605D"/>
    <w:rsid w:val="007E6D42"/>
    <w:rsid w:val="007F11E2"/>
    <w:rsid w:val="007F1357"/>
    <w:rsid w:val="00801456"/>
    <w:rsid w:val="008027C0"/>
    <w:rsid w:val="00802AD5"/>
    <w:rsid w:val="0080383B"/>
    <w:rsid w:val="0080518B"/>
    <w:rsid w:val="00806026"/>
    <w:rsid w:val="00807D4A"/>
    <w:rsid w:val="008100FB"/>
    <w:rsid w:val="00810B4D"/>
    <w:rsid w:val="008128E7"/>
    <w:rsid w:val="00814FC5"/>
    <w:rsid w:val="008157CD"/>
    <w:rsid w:val="00815C33"/>
    <w:rsid w:val="00817450"/>
    <w:rsid w:val="00820306"/>
    <w:rsid w:val="00824792"/>
    <w:rsid w:val="008247D3"/>
    <w:rsid w:val="008247FC"/>
    <w:rsid w:val="008275E3"/>
    <w:rsid w:val="00827D36"/>
    <w:rsid w:val="00827F03"/>
    <w:rsid w:val="00831822"/>
    <w:rsid w:val="00834734"/>
    <w:rsid w:val="00836418"/>
    <w:rsid w:val="008369ED"/>
    <w:rsid w:val="00836C10"/>
    <w:rsid w:val="0084048C"/>
    <w:rsid w:val="0084060A"/>
    <w:rsid w:val="008412CD"/>
    <w:rsid w:val="008415E0"/>
    <w:rsid w:val="0084351D"/>
    <w:rsid w:val="008451BA"/>
    <w:rsid w:val="00846519"/>
    <w:rsid w:val="00847298"/>
    <w:rsid w:val="00851B6B"/>
    <w:rsid w:val="00851D31"/>
    <w:rsid w:val="00852510"/>
    <w:rsid w:val="008527F0"/>
    <w:rsid w:val="0085421A"/>
    <w:rsid w:val="008543BF"/>
    <w:rsid w:val="0085752C"/>
    <w:rsid w:val="00860B7C"/>
    <w:rsid w:val="008615BF"/>
    <w:rsid w:val="0086290D"/>
    <w:rsid w:val="00864076"/>
    <w:rsid w:val="00866A8D"/>
    <w:rsid w:val="0086754D"/>
    <w:rsid w:val="00867ECD"/>
    <w:rsid w:val="00870701"/>
    <w:rsid w:val="00871443"/>
    <w:rsid w:val="00872840"/>
    <w:rsid w:val="00875004"/>
    <w:rsid w:val="00875CD3"/>
    <w:rsid w:val="00876AFC"/>
    <w:rsid w:val="008800B5"/>
    <w:rsid w:val="008819C3"/>
    <w:rsid w:val="008822D7"/>
    <w:rsid w:val="0088391A"/>
    <w:rsid w:val="0088465D"/>
    <w:rsid w:val="0088541F"/>
    <w:rsid w:val="00887917"/>
    <w:rsid w:val="00893250"/>
    <w:rsid w:val="00895989"/>
    <w:rsid w:val="0089730B"/>
    <w:rsid w:val="008A026E"/>
    <w:rsid w:val="008A1AB1"/>
    <w:rsid w:val="008A220C"/>
    <w:rsid w:val="008A42F6"/>
    <w:rsid w:val="008A502E"/>
    <w:rsid w:val="008A5384"/>
    <w:rsid w:val="008A6290"/>
    <w:rsid w:val="008A7060"/>
    <w:rsid w:val="008A7542"/>
    <w:rsid w:val="008A7697"/>
    <w:rsid w:val="008A7ECD"/>
    <w:rsid w:val="008B0562"/>
    <w:rsid w:val="008B1115"/>
    <w:rsid w:val="008B4BAC"/>
    <w:rsid w:val="008B5E2D"/>
    <w:rsid w:val="008B6089"/>
    <w:rsid w:val="008B64C4"/>
    <w:rsid w:val="008B6B9A"/>
    <w:rsid w:val="008B742D"/>
    <w:rsid w:val="008B7841"/>
    <w:rsid w:val="008C1FAF"/>
    <w:rsid w:val="008C2F3B"/>
    <w:rsid w:val="008C5916"/>
    <w:rsid w:val="008C72A5"/>
    <w:rsid w:val="008C72ED"/>
    <w:rsid w:val="008D009E"/>
    <w:rsid w:val="008D2D7C"/>
    <w:rsid w:val="008D4133"/>
    <w:rsid w:val="008E094A"/>
    <w:rsid w:val="008E1BAE"/>
    <w:rsid w:val="008E1D91"/>
    <w:rsid w:val="008E2319"/>
    <w:rsid w:val="008E4357"/>
    <w:rsid w:val="008E440C"/>
    <w:rsid w:val="008E4FE4"/>
    <w:rsid w:val="008E5B4D"/>
    <w:rsid w:val="008F181D"/>
    <w:rsid w:val="008F1F71"/>
    <w:rsid w:val="008F57A7"/>
    <w:rsid w:val="008F5936"/>
    <w:rsid w:val="008F6188"/>
    <w:rsid w:val="008F67E5"/>
    <w:rsid w:val="0090141C"/>
    <w:rsid w:val="00901E1D"/>
    <w:rsid w:val="00907409"/>
    <w:rsid w:val="009077B9"/>
    <w:rsid w:val="00910B61"/>
    <w:rsid w:val="00910B9F"/>
    <w:rsid w:val="009111CD"/>
    <w:rsid w:val="00913EBB"/>
    <w:rsid w:val="00914E4C"/>
    <w:rsid w:val="00915F72"/>
    <w:rsid w:val="0091766C"/>
    <w:rsid w:val="0092119E"/>
    <w:rsid w:val="00921507"/>
    <w:rsid w:val="009220A1"/>
    <w:rsid w:val="00923207"/>
    <w:rsid w:val="00923690"/>
    <w:rsid w:val="0092421F"/>
    <w:rsid w:val="0092494C"/>
    <w:rsid w:val="009252A4"/>
    <w:rsid w:val="00926599"/>
    <w:rsid w:val="009267D8"/>
    <w:rsid w:val="00930E41"/>
    <w:rsid w:val="009328EC"/>
    <w:rsid w:val="009338D7"/>
    <w:rsid w:val="00933C6E"/>
    <w:rsid w:val="00934675"/>
    <w:rsid w:val="00936FF9"/>
    <w:rsid w:val="009410C2"/>
    <w:rsid w:val="00941EC5"/>
    <w:rsid w:val="009420AC"/>
    <w:rsid w:val="0094350E"/>
    <w:rsid w:val="009439AA"/>
    <w:rsid w:val="00950326"/>
    <w:rsid w:val="009513CB"/>
    <w:rsid w:val="009515E5"/>
    <w:rsid w:val="00951D66"/>
    <w:rsid w:val="009520D0"/>
    <w:rsid w:val="00953675"/>
    <w:rsid w:val="00954DB1"/>
    <w:rsid w:val="00956562"/>
    <w:rsid w:val="0095766E"/>
    <w:rsid w:val="00960644"/>
    <w:rsid w:val="00961ACD"/>
    <w:rsid w:val="00962A69"/>
    <w:rsid w:val="00963EC0"/>
    <w:rsid w:val="00971492"/>
    <w:rsid w:val="0097366E"/>
    <w:rsid w:val="00975BE8"/>
    <w:rsid w:val="00980848"/>
    <w:rsid w:val="009820DC"/>
    <w:rsid w:val="00984612"/>
    <w:rsid w:val="00984E3D"/>
    <w:rsid w:val="00984ED9"/>
    <w:rsid w:val="00985A18"/>
    <w:rsid w:val="00985BF2"/>
    <w:rsid w:val="00986272"/>
    <w:rsid w:val="009875AE"/>
    <w:rsid w:val="00992F56"/>
    <w:rsid w:val="00993396"/>
    <w:rsid w:val="009958FF"/>
    <w:rsid w:val="00995981"/>
    <w:rsid w:val="00995FDB"/>
    <w:rsid w:val="00996332"/>
    <w:rsid w:val="00996896"/>
    <w:rsid w:val="009A1A19"/>
    <w:rsid w:val="009A39DE"/>
    <w:rsid w:val="009A52B8"/>
    <w:rsid w:val="009A5BD8"/>
    <w:rsid w:val="009A6DFD"/>
    <w:rsid w:val="009B0B18"/>
    <w:rsid w:val="009B0BCA"/>
    <w:rsid w:val="009B19DF"/>
    <w:rsid w:val="009B543F"/>
    <w:rsid w:val="009B6D60"/>
    <w:rsid w:val="009B76F4"/>
    <w:rsid w:val="009C1781"/>
    <w:rsid w:val="009C25C7"/>
    <w:rsid w:val="009C26D9"/>
    <w:rsid w:val="009C48D2"/>
    <w:rsid w:val="009C59C5"/>
    <w:rsid w:val="009C5EE9"/>
    <w:rsid w:val="009D15A0"/>
    <w:rsid w:val="009D1E4D"/>
    <w:rsid w:val="009D4A12"/>
    <w:rsid w:val="009D4ABA"/>
    <w:rsid w:val="009D5EE0"/>
    <w:rsid w:val="009D7924"/>
    <w:rsid w:val="009E235E"/>
    <w:rsid w:val="009E4282"/>
    <w:rsid w:val="009E42D0"/>
    <w:rsid w:val="009E59D1"/>
    <w:rsid w:val="009E7214"/>
    <w:rsid w:val="009E7453"/>
    <w:rsid w:val="009F74D5"/>
    <w:rsid w:val="009F78CB"/>
    <w:rsid w:val="00A0199E"/>
    <w:rsid w:val="00A01BF9"/>
    <w:rsid w:val="00A02484"/>
    <w:rsid w:val="00A03CC5"/>
    <w:rsid w:val="00A06089"/>
    <w:rsid w:val="00A078E8"/>
    <w:rsid w:val="00A11654"/>
    <w:rsid w:val="00A16044"/>
    <w:rsid w:val="00A2187D"/>
    <w:rsid w:val="00A241BC"/>
    <w:rsid w:val="00A242E9"/>
    <w:rsid w:val="00A24C6A"/>
    <w:rsid w:val="00A25381"/>
    <w:rsid w:val="00A25C85"/>
    <w:rsid w:val="00A3105C"/>
    <w:rsid w:val="00A3273D"/>
    <w:rsid w:val="00A37A39"/>
    <w:rsid w:val="00A37B11"/>
    <w:rsid w:val="00A40495"/>
    <w:rsid w:val="00A407B5"/>
    <w:rsid w:val="00A40F9B"/>
    <w:rsid w:val="00A41298"/>
    <w:rsid w:val="00A42BFA"/>
    <w:rsid w:val="00A44E50"/>
    <w:rsid w:val="00A46ADD"/>
    <w:rsid w:val="00A46BA0"/>
    <w:rsid w:val="00A5173B"/>
    <w:rsid w:val="00A561C6"/>
    <w:rsid w:val="00A57657"/>
    <w:rsid w:val="00A61E2F"/>
    <w:rsid w:val="00A66F76"/>
    <w:rsid w:val="00A724E9"/>
    <w:rsid w:val="00A7260C"/>
    <w:rsid w:val="00A7277F"/>
    <w:rsid w:val="00A7423C"/>
    <w:rsid w:val="00A746A5"/>
    <w:rsid w:val="00A75A65"/>
    <w:rsid w:val="00A76267"/>
    <w:rsid w:val="00A766FF"/>
    <w:rsid w:val="00A76F1A"/>
    <w:rsid w:val="00A8161B"/>
    <w:rsid w:val="00A822A8"/>
    <w:rsid w:val="00A83B57"/>
    <w:rsid w:val="00A84290"/>
    <w:rsid w:val="00A85457"/>
    <w:rsid w:val="00A85671"/>
    <w:rsid w:val="00A86506"/>
    <w:rsid w:val="00A93F53"/>
    <w:rsid w:val="00A95EEC"/>
    <w:rsid w:val="00A96411"/>
    <w:rsid w:val="00AA02E2"/>
    <w:rsid w:val="00AA0E5F"/>
    <w:rsid w:val="00AA61B4"/>
    <w:rsid w:val="00AA6814"/>
    <w:rsid w:val="00AA6A2A"/>
    <w:rsid w:val="00AB0533"/>
    <w:rsid w:val="00AB0BDC"/>
    <w:rsid w:val="00AB1D04"/>
    <w:rsid w:val="00AB58CE"/>
    <w:rsid w:val="00AB6A83"/>
    <w:rsid w:val="00AC00FE"/>
    <w:rsid w:val="00AC4CD4"/>
    <w:rsid w:val="00AC6570"/>
    <w:rsid w:val="00AD1C15"/>
    <w:rsid w:val="00AD6726"/>
    <w:rsid w:val="00AD7617"/>
    <w:rsid w:val="00AE2329"/>
    <w:rsid w:val="00AE3517"/>
    <w:rsid w:val="00AE4590"/>
    <w:rsid w:val="00AE5C0E"/>
    <w:rsid w:val="00AE5CFA"/>
    <w:rsid w:val="00AE666E"/>
    <w:rsid w:val="00AE684C"/>
    <w:rsid w:val="00AE7691"/>
    <w:rsid w:val="00AE7D6B"/>
    <w:rsid w:val="00AF0910"/>
    <w:rsid w:val="00AF0CCB"/>
    <w:rsid w:val="00AF13E3"/>
    <w:rsid w:val="00AF55E1"/>
    <w:rsid w:val="00AF5A35"/>
    <w:rsid w:val="00AF5C62"/>
    <w:rsid w:val="00AF5C6D"/>
    <w:rsid w:val="00B01104"/>
    <w:rsid w:val="00B01613"/>
    <w:rsid w:val="00B01ABE"/>
    <w:rsid w:val="00B051E3"/>
    <w:rsid w:val="00B0734B"/>
    <w:rsid w:val="00B10015"/>
    <w:rsid w:val="00B12EFC"/>
    <w:rsid w:val="00B15CE2"/>
    <w:rsid w:val="00B175F5"/>
    <w:rsid w:val="00B17EBA"/>
    <w:rsid w:val="00B20817"/>
    <w:rsid w:val="00B21C2A"/>
    <w:rsid w:val="00B22870"/>
    <w:rsid w:val="00B23DEE"/>
    <w:rsid w:val="00B26250"/>
    <w:rsid w:val="00B26B79"/>
    <w:rsid w:val="00B30F86"/>
    <w:rsid w:val="00B32A63"/>
    <w:rsid w:val="00B337EA"/>
    <w:rsid w:val="00B34247"/>
    <w:rsid w:val="00B346BF"/>
    <w:rsid w:val="00B34B43"/>
    <w:rsid w:val="00B359E6"/>
    <w:rsid w:val="00B37556"/>
    <w:rsid w:val="00B40161"/>
    <w:rsid w:val="00B40EE4"/>
    <w:rsid w:val="00B41AE5"/>
    <w:rsid w:val="00B42BD3"/>
    <w:rsid w:val="00B43D76"/>
    <w:rsid w:val="00B4778A"/>
    <w:rsid w:val="00B542E4"/>
    <w:rsid w:val="00B54A27"/>
    <w:rsid w:val="00B554DA"/>
    <w:rsid w:val="00B55F80"/>
    <w:rsid w:val="00B5695B"/>
    <w:rsid w:val="00B575A3"/>
    <w:rsid w:val="00B624F2"/>
    <w:rsid w:val="00B633E6"/>
    <w:rsid w:val="00B63FF9"/>
    <w:rsid w:val="00B6532A"/>
    <w:rsid w:val="00B714C2"/>
    <w:rsid w:val="00B71F36"/>
    <w:rsid w:val="00B738DD"/>
    <w:rsid w:val="00B76955"/>
    <w:rsid w:val="00B7698C"/>
    <w:rsid w:val="00B76B90"/>
    <w:rsid w:val="00B813E7"/>
    <w:rsid w:val="00B82F58"/>
    <w:rsid w:val="00B832F1"/>
    <w:rsid w:val="00B8583E"/>
    <w:rsid w:val="00B8588F"/>
    <w:rsid w:val="00B86FB7"/>
    <w:rsid w:val="00B879F2"/>
    <w:rsid w:val="00B90222"/>
    <w:rsid w:val="00B90A8F"/>
    <w:rsid w:val="00B91525"/>
    <w:rsid w:val="00B9210A"/>
    <w:rsid w:val="00B92F1D"/>
    <w:rsid w:val="00B92F2A"/>
    <w:rsid w:val="00B9377E"/>
    <w:rsid w:val="00B96D58"/>
    <w:rsid w:val="00B9794B"/>
    <w:rsid w:val="00BA084E"/>
    <w:rsid w:val="00BA1AA9"/>
    <w:rsid w:val="00BA3726"/>
    <w:rsid w:val="00BA4083"/>
    <w:rsid w:val="00BA45E7"/>
    <w:rsid w:val="00BA491C"/>
    <w:rsid w:val="00BA53A2"/>
    <w:rsid w:val="00BB032A"/>
    <w:rsid w:val="00BB1544"/>
    <w:rsid w:val="00BB233C"/>
    <w:rsid w:val="00BB5EF9"/>
    <w:rsid w:val="00BC0E55"/>
    <w:rsid w:val="00BC1FDA"/>
    <w:rsid w:val="00BC2653"/>
    <w:rsid w:val="00BC328F"/>
    <w:rsid w:val="00BC49FA"/>
    <w:rsid w:val="00BC53F0"/>
    <w:rsid w:val="00BC5EAA"/>
    <w:rsid w:val="00BC62A7"/>
    <w:rsid w:val="00BC635D"/>
    <w:rsid w:val="00BC63E8"/>
    <w:rsid w:val="00BD0640"/>
    <w:rsid w:val="00BD556C"/>
    <w:rsid w:val="00BD5ECC"/>
    <w:rsid w:val="00BD71B6"/>
    <w:rsid w:val="00BE5246"/>
    <w:rsid w:val="00BE6926"/>
    <w:rsid w:val="00BF07A5"/>
    <w:rsid w:val="00BF0B4B"/>
    <w:rsid w:val="00BF25C1"/>
    <w:rsid w:val="00BF3CE7"/>
    <w:rsid w:val="00BF3F4B"/>
    <w:rsid w:val="00BF45B8"/>
    <w:rsid w:val="00BF6206"/>
    <w:rsid w:val="00C009B1"/>
    <w:rsid w:val="00C032AC"/>
    <w:rsid w:val="00C0331C"/>
    <w:rsid w:val="00C04BD9"/>
    <w:rsid w:val="00C04C69"/>
    <w:rsid w:val="00C060F9"/>
    <w:rsid w:val="00C07570"/>
    <w:rsid w:val="00C10609"/>
    <w:rsid w:val="00C121E9"/>
    <w:rsid w:val="00C13CFC"/>
    <w:rsid w:val="00C146FE"/>
    <w:rsid w:val="00C14F8D"/>
    <w:rsid w:val="00C237A1"/>
    <w:rsid w:val="00C24C15"/>
    <w:rsid w:val="00C26427"/>
    <w:rsid w:val="00C2668E"/>
    <w:rsid w:val="00C27C9B"/>
    <w:rsid w:val="00C3248E"/>
    <w:rsid w:val="00C361F4"/>
    <w:rsid w:val="00C379DD"/>
    <w:rsid w:val="00C4048B"/>
    <w:rsid w:val="00C41766"/>
    <w:rsid w:val="00C429C9"/>
    <w:rsid w:val="00C43399"/>
    <w:rsid w:val="00C43557"/>
    <w:rsid w:val="00C46604"/>
    <w:rsid w:val="00C53E6D"/>
    <w:rsid w:val="00C54EB1"/>
    <w:rsid w:val="00C55569"/>
    <w:rsid w:val="00C55FA1"/>
    <w:rsid w:val="00C6216E"/>
    <w:rsid w:val="00C628D3"/>
    <w:rsid w:val="00C6571F"/>
    <w:rsid w:val="00C66E0A"/>
    <w:rsid w:val="00C708D7"/>
    <w:rsid w:val="00C71A0D"/>
    <w:rsid w:val="00C75C4D"/>
    <w:rsid w:val="00C76FAB"/>
    <w:rsid w:val="00C80251"/>
    <w:rsid w:val="00C80E1F"/>
    <w:rsid w:val="00C81AD3"/>
    <w:rsid w:val="00C823B3"/>
    <w:rsid w:val="00C82A0E"/>
    <w:rsid w:val="00C83993"/>
    <w:rsid w:val="00C86383"/>
    <w:rsid w:val="00C87D8A"/>
    <w:rsid w:val="00C90970"/>
    <w:rsid w:val="00C93DC2"/>
    <w:rsid w:val="00C95BD0"/>
    <w:rsid w:val="00C96124"/>
    <w:rsid w:val="00C9645B"/>
    <w:rsid w:val="00CA2027"/>
    <w:rsid w:val="00CA2CA1"/>
    <w:rsid w:val="00CA338C"/>
    <w:rsid w:val="00CA3744"/>
    <w:rsid w:val="00CA5CA0"/>
    <w:rsid w:val="00CA7AE4"/>
    <w:rsid w:val="00CB0B28"/>
    <w:rsid w:val="00CB0FDA"/>
    <w:rsid w:val="00CB3611"/>
    <w:rsid w:val="00CC0FC7"/>
    <w:rsid w:val="00CC15C6"/>
    <w:rsid w:val="00CC4B68"/>
    <w:rsid w:val="00CC511E"/>
    <w:rsid w:val="00CC7735"/>
    <w:rsid w:val="00CD1DCC"/>
    <w:rsid w:val="00CD29AC"/>
    <w:rsid w:val="00CD3CCF"/>
    <w:rsid w:val="00CD5FA2"/>
    <w:rsid w:val="00CE1AA5"/>
    <w:rsid w:val="00CE3D72"/>
    <w:rsid w:val="00CE4E8F"/>
    <w:rsid w:val="00CE4E90"/>
    <w:rsid w:val="00CE4EE4"/>
    <w:rsid w:val="00CF0CDD"/>
    <w:rsid w:val="00CF1F08"/>
    <w:rsid w:val="00CF20CA"/>
    <w:rsid w:val="00CF2640"/>
    <w:rsid w:val="00CF61EF"/>
    <w:rsid w:val="00D054CE"/>
    <w:rsid w:val="00D07620"/>
    <w:rsid w:val="00D11730"/>
    <w:rsid w:val="00D15172"/>
    <w:rsid w:val="00D15A85"/>
    <w:rsid w:val="00D248AF"/>
    <w:rsid w:val="00D2609E"/>
    <w:rsid w:val="00D264BB"/>
    <w:rsid w:val="00D26824"/>
    <w:rsid w:val="00D26EBB"/>
    <w:rsid w:val="00D31512"/>
    <w:rsid w:val="00D31DC9"/>
    <w:rsid w:val="00D32102"/>
    <w:rsid w:val="00D32D20"/>
    <w:rsid w:val="00D3345B"/>
    <w:rsid w:val="00D351F8"/>
    <w:rsid w:val="00D37C51"/>
    <w:rsid w:val="00D40C26"/>
    <w:rsid w:val="00D42E98"/>
    <w:rsid w:val="00D46696"/>
    <w:rsid w:val="00D47A4E"/>
    <w:rsid w:val="00D50EB4"/>
    <w:rsid w:val="00D57755"/>
    <w:rsid w:val="00D601AC"/>
    <w:rsid w:val="00D655EC"/>
    <w:rsid w:val="00D662CB"/>
    <w:rsid w:val="00D6772E"/>
    <w:rsid w:val="00D76DF0"/>
    <w:rsid w:val="00D76E8F"/>
    <w:rsid w:val="00D8034E"/>
    <w:rsid w:val="00D8132B"/>
    <w:rsid w:val="00D81B00"/>
    <w:rsid w:val="00D81D96"/>
    <w:rsid w:val="00D82DF8"/>
    <w:rsid w:val="00D85668"/>
    <w:rsid w:val="00D85BD8"/>
    <w:rsid w:val="00D87881"/>
    <w:rsid w:val="00D902D8"/>
    <w:rsid w:val="00D910B5"/>
    <w:rsid w:val="00D91E29"/>
    <w:rsid w:val="00D96CBC"/>
    <w:rsid w:val="00DA0A29"/>
    <w:rsid w:val="00DA2FC2"/>
    <w:rsid w:val="00DA3162"/>
    <w:rsid w:val="00DA3753"/>
    <w:rsid w:val="00DA4FF4"/>
    <w:rsid w:val="00DA6732"/>
    <w:rsid w:val="00DB2857"/>
    <w:rsid w:val="00DB4ECA"/>
    <w:rsid w:val="00DB5A26"/>
    <w:rsid w:val="00DB5E7A"/>
    <w:rsid w:val="00DB6DB2"/>
    <w:rsid w:val="00DC5EEB"/>
    <w:rsid w:val="00DC6264"/>
    <w:rsid w:val="00DC6A91"/>
    <w:rsid w:val="00DC76F0"/>
    <w:rsid w:val="00DD0495"/>
    <w:rsid w:val="00DD1576"/>
    <w:rsid w:val="00DD24FE"/>
    <w:rsid w:val="00DD2FC1"/>
    <w:rsid w:val="00DD3DC0"/>
    <w:rsid w:val="00DD4970"/>
    <w:rsid w:val="00DE19DE"/>
    <w:rsid w:val="00DE4634"/>
    <w:rsid w:val="00DF19EB"/>
    <w:rsid w:val="00DF26AA"/>
    <w:rsid w:val="00DF3F2B"/>
    <w:rsid w:val="00DF5ABC"/>
    <w:rsid w:val="00DF62AA"/>
    <w:rsid w:val="00DF78B1"/>
    <w:rsid w:val="00DF7FFA"/>
    <w:rsid w:val="00E00E7A"/>
    <w:rsid w:val="00E04282"/>
    <w:rsid w:val="00E046BC"/>
    <w:rsid w:val="00E049EB"/>
    <w:rsid w:val="00E05DCC"/>
    <w:rsid w:val="00E05EE8"/>
    <w:rsid w:val="00E060BF"/>
    <w:rsid w:val="00E062CC"/>
    <w:rsid w:val="00E07736"/>
    <w:rsid w:val="00E10801"/>
    <w:rsid w:val="00E10ECE"/>
    <w:rsid w:val="00E1153C"/>
    <w:rsid w:val="00E11E57"/>
    <w:rsid w:val="00E141EA"/>
    <w:rsid w:val="00E17437"/>
    <w:rsid w:val="00E17BC8"/>
    <w:rsid w:val="00E21C4B"/>
    <w:rsid w:val="00E223AF"/>
    <w:rsid w:val="00E22A1F"/>
    <w:rsid w:val="00E2349E"/>
    <w:rsid w:val="00E238BC"/>
    <w:rsid w:val="00E25F28"/>
    <w:rsid w:val="00E26D19"/>
    <w:rsid w:val="00E27181"/>
    <w:rsid w:val="00E30B11"/>
    <w:rsid w:val="00E30B99"/>
    <w:rsid w:val="00E328A1"/>
    <w:rsid w:val="00E35340"/>
    <w:rsid w:val="00E36478"/>
    <w:rsid w:val="00E378F1"/>
    <w:rsid w:val="00E40D2A"/>
    <w:rsid w:val="00E412DC"/>
    <w:rsid w:val="00E41A9C"/>
    <w:rsid w:val="00E423D9"/>
    <w:rsid w:val="00E45962"/>
    <w:rsid w:val="00E46027"/>
    <w:rsid w:val="00E46298"/>
    <w:rsid w:val="00E50982"/>
    <w:rsid w:val="00E50F7B"/>
    <w:rsid w:val="00E51977"/>
    <w:rsid w:val="00E54DBC"/>
    <w:rsid w:val="00E56744"/>
    <w:rsid w:val="00E57049"/>
    <w:rsid w:val="00E57573"/>
    <w:rsid w:val="00E631EF"/>
    <w:rsid w:val="00E63239"/>
    <w:rsid w:val="00E65564"/>
    <w:rsid w:val="00E73412"/>
    <w:rsid w:val="00E7773E"/>
    <w:rsid w:val="00E826B7"/>
    <w:rsid w:val="00E870B2"/>
    <w:rsid w:val="00E87A6E"/>
    <w:rsid w:val="00E91531"/>
    <w:rsid w:val="00E92D0B"/>
    <w:rsid w:val="00E93AEF"/>
    <w:rsid w:val="00E945C3"/>
    <w:rsid w:val="00E94DC4"/>
    <w:rsid w:val="00E962C8"/>
    <w:rsid w:val="00E96F2C"/>
    <w:rsid w:val="00E97E99"/>
    <w:rsid w:val="00EA48FA"/>
    <w:rsid w:val="00EA6518"/>
    <w:rsid w:val="00EA6CE0"/>
    <w:rsid w:val="00EB0585"/>
    <w:rsid w:val="00EB09F3"/>
    <w:rsid w:val="00EB14D0"/>
    <w:rsid w:val="00EB2D80"/>
    <w:rsid w:val="00EB32C7"/>
    <w:rsid w:val="00EC03D4"/>
    <w:rsid w:val="00EC06B3"/>
    <w:rsid w:val="00EC0D07"/>
    <w:rsid w:val="00ED1DD2"/>
    <w:rsid w:val="00ED3322"/>
    <w:rsid w:val="00ED5EBD"/>
    <w:rsid w:val="00EE18D6"/>
    <w:rsid w:val="00EE54BB"/>
    <w:rsid w:val="00EE638B"/>
    <w:rsid w:val="00EF1F0B"/>
    <w:rsid w:val="00EF20AA"/>
    <w:rsid w:val="00EF24EE"/>
    <w:rsid w:val="00EF2FC3"/>
    <w:rsid w:val="00EF3382"/>
    <w:rsid w:val="00EF4EC1"/>
    <w:rsid w:val="00EF5FF1"/>
    <w:rsid w:val="00F00088"/>
    <w:rsid w:val="00F02AA1"/>
    <w:rsid w:val="00F03AB8"/>
    <w:rsid w:val="00F045C9"/>
    <w:rsid w:val="00F04C8C"/>
    <w:rsid w:val="00F07400"/>
    <w:rsid w:val="00F13A42"/>
    <w:rsid w:val="00F154F6"/>
    <w:rsid w:val="00F15E61"/>
    <w:rsid w:val="00F16E9B"/>
    <w:rsid w:val="00F17490"/>
    <w:rsid w:val="00F2258B"/>
    <w:rsid w:val="00F231C7"/>
    <w:rsid w:val="00F246EE"/>
    <w:rsid w:val="00F30F0C"/>
    <w:rsid w:val="00F341D7"/>
    <w:rsid w:val="00F358B8"/>
    <w:rsid w:val="00F37058"/>
    <w:rsid w:val="00F4075E"/>
    <w:rsid w:val="00F4138F"/>
    <w:rsid w:val="00F429B2"/>
    <w:rsid w:val="00F43768"/>
    <w:rsid w:val="00F43F87"/>
    <w:rsid w:val="00F467EF"/>
    <w:rsid w:val="00F533C6"/>
    <w:rsid w:val="00F55F69"/>
    <w:rsid w:val="00F63EA7"/>
    <w:rsid w:val="00F63FFC"/>
    <w:rsid w:val="00F64FC8"/>
    <w:rsid w:val="00F70A98"/>
    <w:rsid w:val="00F720AF"/>
    <w:rsid w:val="00F72FAA"/>
    <w:rsid w:val="00F74627"/>
    <w:rsid w:val="00F77314"/>
    <w:rsid w:val="00F805AC"/>
    <w:rsid w:val="00F81571"/>
    <w:rsid w:val="00F81A50"/>
    <w:rsid w:val="00F81A97"/>
    <w:rsid w:val="00F8299C"/>
    <w:rsid w:val="00F8356D"/>
    <w:rsid w:val="00F854B7"/>
    <w:rsid w:val="00F90821"/>
    <w:rsid w:val="00F9090D"/>
    <w:rsid w:val="00F912FF"/>
    <w:rsid w:val="00F92347"/>
    <w:rsid w:val="00F95F79"/>
    <w:rsid w:val="00F97E9E"/>
    <w:rsid w:val="00FA0CE4"/>
    <w:rsid w:val="00FA20FA"/>
    <w:rsid w:val="00FA250F"/>
    <w:rsid w:val="00FA2EAF"/>
    <w:rsid w:val="00FB0A04"/>
    <w:rsid w:val="00FB0AED"/>
    <w:rsid w:val="00FB132E"/>
    <w:rsid w:val="00FB21DD"/>
    <w:rsid w:val="00FB3388"/>
    <w:rsid w:val="00FB3792"/>
    <w:rsid w:val="00FB62BB"/>
    <w:rsid w:val="00FB7890"/>
    <w:rsid w:val="00FC40C1"/>
    <w:rsid w:val="00FC48E1"/>
    <w:rsid w:val="00FC4C0D"/>
    <w:rsid w:val="00FC69FD"/>
    <w:rsid w:val="00FC6DB4"/>
    <w:rsid w:val="00FD080E"/>
    <w:rsid w:val="00FD0A4A"/>
    <w:rsid w:val="00FD5936"/>
    <w:rsid w:val="00FE2AF4"/>
    <w:rsid w:val="00FE2D24"/>
    <w:rsid w:val="00FE3848"/>
    <w:rsid w:val="00FE518D"/>
    <w:rsid w:val="00FE5C99"/>
    <w:rsid w:val="00FE677C"/>
    <w:rsid w:val="00FE6BE7"/>
    <w:rsid w:val="00FE6C42"/>
    <w:rsid w:val="00FE6DC4"/>
    <w:rsid w:val="00FE6DEB"/>
    <w:rsid w:val="00FF0C54"/>
    <w:rsid w:val="00FF211E"/>
    <w:rsid w:val="00FF2C41"/>
    <w:rsid w:val="00FF3C63"/>
    <w:rsid w:val="00FF4FA4"/>
    <w:rsid w:val="00FF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B8"/>
    <w:pPr>
      <w:spacing w:after="200" w:line="276" w:lineRule="auto"/>
    </w:pPr>
    <w:rPr>
      <w:sz w:val="22"/>
      <w:szCs w:val="22"/>
      <w:lang w:eastAsia="en-US"/>
    </w:rPr>
  </w:style>
  <w:style w:type="paragraph" w:styleId="Heading1">
    <w:name w:val="heading 1"/>
    <w:basedOn w:val="Normal"/>
    <w:next w:val="Normal"/>
    <w:link w:val="Heading1Char"/>
    <w:uiPriority w:val="99"/>
    <w:qFormat/>
    <w:rsid w:val="00F03AB8"/>
    <w:pPr>
      <w:keepNext/>
      <w:numPr>
        <w:numId w:val="7"/>
      </w:numPr>
      <w:overflowPunct w:val="0"/>
      <w:autoSpaceDE w:val="0"/>
      <w:autoSpaceDN w:val="0"/>
      <w:adjustRightInd w:val="0"/>
      <w:spacing w:after="0" w:line="240" w:lineRule="auto"/>
      <w:jc w:val="both"/>
      <w:textAlignment w:val="baseline"/>
      <w:outlineLvl w:val="0"/>
    </w:pPr>
    <w:rPr>
      <w:rFonts w:ascii="Times New Roman" w:eastAsia="Times New Roman" w:hAnsi="Times New Roman"/>
      <w:b/>
      <w:bCs/>
      <w:sz w:val="28"/>
      <w:szCs w:val="20"/>
      <w:lang w:eastAsia="ru-RU"/>
    </w:rPr>
  </w:style>
  <w:style w:type="paragraph" w:styleId="Heading2">
    <w:name w:val="heading 2"/>
    <w:basedOn w:val="Normal"/>
    <w:next w:val="Normal"/>
    <w:link w:val="Heading2Char"/>
    <w:autoRedefine/>
    <w:uiPriority w:val="99"/>
    <w:qFormat/>
    <w:rsid w:val="00F03AB8"/>
    <w:pPr>
      <w:keepNext/>
      <w:numPr>
        <w:ilvl w:val="1"/>
        <w:numId w:val="7"/>
      </w:numPr>
      <w:overflowPunct w:val="0"/>
      <w:autoSpaceDE w:val="0"/>
      <w:autoSpaceDN w:val="0"/>
      <w:adjustRightInd w:val="0"/>
      <w:spacing w:before="240" w:after="0" w:line="240" w:lineRule="auto"/>
      <w:ind w:left="811" w:hanging="539"/>
      <w:jc w:val="both"/>
      <w:textAlignment w:val="baseline"/>
      <w:outlineLvl w:val="1"/>
    </w:pPr>
    <w:rPr>
      <w:rFonts w:ascii="Times New Roman" w:eastAsia="Times New Roman" w:hAnsi="Times New Roman"/>
      <w:b/>
      <w:sz w:val="24"/>
      <w:szCs w:val="20"/>
      <w:lang w:eastAsia="ru-RU"/>
    </w:rPr>
  </w:style>
  <w:style w:type="paragraph" w:styleId="Heading3">
    <w:name w:val="heading 3"/>
    <w:basedOn w:val="Normal"/>
    <w:next w:val="Normal"/>
    <w:link w:val="Heading3Char"/>
    <w:uiPriority w:val="99"/>
    <w:qFormat/>
    <w:rsid w:val="00F03AB8"/>
    <w:pPr>
      <w:keepNext/>
      <w:numPr>
        <w:ilvl w:val="2"/>
        <w:numId w:val="6"/>
      </w:numPr>
      <w:overflowPunct w:val="0"/>
      <w:autoSpaceDE w:val="0"/>
      <w:autoSpaceDN w:val="0"/>
      <w:adjustRightInd w:val="0"/>
      <w:spacing w:after="0" w:line="240" w:lineRule="auto"/>
      <w:jc w:val="both"/>
      <w:textAlignment w:val="baseline"/>
      <w:outlineLvl w:val="2"/>
    </w:pPr>
    <w:rPr>
      <w:rFonts w:ascii="Times New Roman" w:eastAsia="Times New Roman" w:hAnsi="Times New Roman"/>
      <w:b/>
      <w:szCs w:val="20"/>
      <w:lang w:eastAsia="ru-RU"/>
    </w:rPr>
  </w:style>
  <w:style w:type="paragraph" w:styleId="Heading4">
    <w:name w:val="heading 4"/>
    <w:basedOn w:val="Normal"/>
    <w:next w:val="Normal"/>
    <w:link w:val="Heading4Char"/>
    <w:uiPriority w:val="99"/>
    <w:qFormat/>
    <w:rsid w:val="00F03AB8"/>
    <w:pPr>
      <w:keepNext/>
      <w:numPr>
        <w:ilvl w:val="3"/>
        <w:numId w:val="6"/>
      </w:numPr>
      <w:tabs>
        <w:tab w:val="left" w:pos="-142"/>
        <w:tab w:val="left" w:pos="1134"/>
      </w:tabs>
      <w:overflowPunct w:val="0"/>
      <w:autoSpaceDE w:val="0"/>
      <w:autoSpaceDN w:val="0"/>
      <w:adjustRightInd w:val="0"/>
      <w:spacing w:after="0" w:line="240" w:lineRule="auto"/>
      <w:jc w:val="both"/>
      <w:textAlignment w:val="baseline"/>
      <w:outlineLvl w:val="3"/>
    </w:pPr>
    <w:rPr>
      <w:rFonts w:ascii="Times New Roman CYR" w:eastAsia="Times New Roman" w:hAnsi="Times New Roman CYR"/>
      <w:bCs/>
      <w:sz w:val="24"/>
      <w:szCs w:val="20"/>
      <w:u w:val="single"/>
      <w:lang w:eastAsia="ru-RU"/>
    </w:rPr>
  </w:style>
  <w:style w:type="paragraph" w:styleId="Heading5">
    <w:name w:val="heading 5"/>
    <w:basedOn w:val="Normal"/>
    <w:next w:val="Normal"/>
    <w:link w:val="Heading5Char"/>
    <w:uiPriority w:val="99"/>
    <w:qFormat/>
    <w:rsid w:val="00F03AB8"/>
    <w:pPr>
      <w:keepNext/>
      <w:overflowPunct w:val="0"/>
      <w:autoSpaceDE w:val="0"/>
      <w:autoSpaceDN w:val="0"/>
      <w:adjustRightInd w:val="0"/>
      <w:spacing w:after="0" w:line="240" w:lineRule="auto"/>
      <w:ind w:firstLine="720"/>
      <w:jc w:val="both"/>
      <w:textAlignment w:val="baseline"/>
      <w:outlineLvl w:val="4"/>
    </w:pPr>
    <w:rPr>
      <w:rFonts w:ascii="Times New Roman" w:eastAsia="Times New Roman" w:hAnsi="Times New Roman"/>
      <w:b/>
      <w:bCs/>
      <w:color w:val="FF00FF"/>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3AB8"/>
    <w:rPr>
      <w:rFonts w:eastAsia="Times New Roman"/>
      <w:b/>
      <w:sz w:val="28"/>
      <w:lang w:val="ru-RU" w:eastAsia="ru-RU"/>
    </w:rPr>
  </w:style>
  <w:style w:type="character" w:customStyle="1" w:styleId="Heading2Char">
    <w:name w:val="Heading 2 Char"/>
    <w:link w:val="Heading2"/>
    <w:uiPriority w:val="99"/>
    <w:locked/>
    <w:rsid w:val="00F03AB8"/>
    <w:rPr>
      <w:rFonts w:eastAsia="Times New Roman"/>
      <w:b/>
      <w:sz w:val="24"/>
      <w:lang w:val="ru-RU" w:eastAsia="ru-RU"/>
    </w:rPr>
  </w:style>
  <w:style w:type="character" w:customStyle="1" w:styleId="Heading3Char">
    <w:name w:val="Heading 3 Char"/>
    <w:link w:val="Heading3"/>
    <w:uiPriority w:val="99"/>
    <w:locked/>
    <w:rsid w:val="00F03AB8"/>
    <w:rPr>
      <w:rFonts w:eastAsia="Times New Roman"/>
      <w:b/>
      <w:sz w:val="22"/>
      <w:lang w:val="ru-RU" w:eastAsia="ru-RU"/>
    </w:rPr>
  </w:style>
  <w:style w:type="character" w:customStyle="1" w:styleId="Heading4Char">
    <w:name w:val="Heading 4 Char"/>
    <w:link w:val="Heading4"/>
    <w:uiPriority w:val="99"/>
    <w:locked/>
    <w:rsid w:val="00F03AB8"/>
    <w:rPr>
      <w:rFonts w:ascii="Times New Roman CYR" w:eastAsia="Times New Roman" w:hAnsi="Times New Roman CYR"/>
      <w:sz w:val="24"/>
      <w:u w:val="single"/>
      <w:lang w:val="ru-RU" w:eastAsia="ru-RU"/>
    </w:rPr>
  </w:style>
  <w:style w:type="character" w:customStyle="1" w:styleId="Heading5Char">
    <w:name w:val="Heading 5 Char"/>
    <w:link w:val="Heading5"/>
    <w:uiPriority w:val="99"/>
    <w:locked/>
    <w:rsid w:val="00F03AB8"/>
    <w:rPr>
      <w:rFonts w:ascii="Times New Roman" w:hAnsi="Times New Roman"/>
      <w:b/>
      <w:color w:val="FF00FF"/>
      <w:sz w:val="20"/>
      <w:lang w:val="x-none" w:eastAsia="ru-RU"/>
    </w:rPr>
  </w:style>
  <w:style w:type="paragraph" w:styleId="BalloonText">
    <w:name w:val="Balloon Text"/>
    <w:basedOn w:val="Normal"/>
    <w:link w:val="BalloonTextChar"/>
    <w:uiPriority w:val="99"/>
    <w:semiHidden/>
    <w:rsid w:val="00F03AB8"/>
    <w:pPr>
      <w:spacing w:after="0" w:line="240" w:lineRule="auto"/>
    </w:pPr>
    <w:rPr>
      <w:rFonts w:ascii="Tahoma" w:eastAsia="Times New Roman" w:hAnsi="Tahoma" w:cs="Tahoma"/>
      <w:sz w:val="16"/>
      <w:szCs w:val="16"/>
      <w:lang w:eastAsia="ru-RU"/>
    </w:rPr>
  </w:style>
  <w:style w:type="character" w:customStyle="1" w:styleId="BalloonTextChar">
    <w:name w:val="Balloon Text Char"/>
    <w:link w:val="BalloonText"/>
    <w:uiPriority w:val="99"/>
    <w:semiHidden/>
    <w:locked/>
    <w:rsid w:val="00F03AB8"/>
    <w:rPr>
      <w:rFonts w:ascii="Tahoma" w:hAnsi="Tahoma"/>
      <w:sz w:val="16"/>
      <w:lang w:val="x-none" w:eastAsia="ru-RU"/>
    </w:rPr>
  </w:style>
  <w:style w:type="paragraph" w:styleId="BodyText2">
    <w:name w:val="Body Text 2"/>
    <w:basedOn w:val="Normal"/>
    <w:link w:val="BodyText2Char"/>
    <w:uiPriority w:val="99"/>
    <w:rsid w:val="00F03AB8"/>
    <w:pPr>
      <w:overflowPunct w:val="0"/>
      <w:autoSpaceDE w:val="0"/>
      <w:autoSpaceDN w:val="0"/>
      <w:adjustRightInd w:val="0"/>
      <w:spacing w:after="120" w:line="480" w:lineRule="auto"/>
      <w:ind w:firstLine="720"/>
      <w:jc w:val="both"/>
      <w:textAlignment w:val="baseline"/>
    </w:pPr>
    <w:rPr>
      <w:rFonts w:ascii="Times New Roman" w:eastAsia="Times New Roman" w:hAnsi="Times New Roman"/>
      <w:sz w:val="28"/>
      <w:szCs w:val="20"/>
      <w:lang w:eastAsia="ru-RU"/>
    </w:rPr>
  </w:style>
  <w:style w:type="character" w:customStyle="1" w:styleId="BodyText2Char">
    <w:name w:val="Body Text 2 Char"/>
    <w:link w:val="BodyText2"/>
    <w:uiPriority w:val="99"/>
    <w:locked/>
    <w:rsid w:val="00F03AB8"/>
    <w:rPr>
      <w:rFonts w:ascii="Times New Roman" w:hAnsi="Times New Roman"/>
      <w:sz w:val="20"/>
      <w:lang w:val="x-none" w:eastAsia="ru-RU"/>
    </w:rPr>
  </w:style>
  <w:style w:type="paragraph" w:styleId="BodyTextIndent2">
    <w:name w:val="Body Text Indent 2"/>
    <w:basedOn w:val="Normal"/>
    <w:link w:val="BodyTextIndent2Char"/>
    <w:uiPriority w:val="99"/>
    <w:rsid w:val="00F03AB8"/>
    <w:pPr>
      <w:overflowPunct w:val="0"/>
      <w:autoSpaceDE w:val="0"/>
      <w:autoSpaceDN w:val="0"/>
      <w:adjustRightInd w:val="0"/>
      <w:spacing w:after="120" w:line="480" w:lineRule="auto"/>
      <w:ind w:left="283" w:firstLine="720"/>
      <w:jc w:val="both"/>
      <w:textAlignment w:val="baseline"/>
    </w:pPr>
    <w:rPr>
      <w:rFonts w:ascii="Times New Roman" w:eastAsia="Times New Roman" w:hAnsi="Times New Roman"/>
      <w:sz w:val="28"/>
      <w:szCs w:val="20"/>
      <w:lang w:eastAsia="ru-RU"/>
    </w:rPr>
  </w:style>
  <w:style w:type="character" w:customStyle="1" w:styleId="BodyTextIndent2Char">
    <w:name w:val="Body Text Indent 2 Char"/>
    <w:link w:val="BodyTextIndent2"/>
    <w:uiPriority w:val="99"/>
    <w:locked/>
    <w:rsid w:val="00F03AB8"/>
    <w:rPr>
      <w:rFonts w:ascii="Times New Roman" w:hAnsi="Times New Roman"/>
      <w:sz w:val="20"/>
      <w:lang w:val="x-none" w:eastAsia="ru-RU"/>
    </w:rPr>
  </w:style>
  <w:style w:type="paragraph" w:customStyle="1" w:styleId="Iniiaiieoaeno21">
    <w:name w:val="Iniiaiie oaeno 21"/>
    <w:basedOn w:val="Normal"/>
    <w:uiPriority w:val="99"/>
    <w:rsid w:val="00F03AB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paragraph" w:styleId="Footer">
    <w:name w:val="footer"/>
    <w:basedOn w:val="Normal"/>
    <w:link w:val="FooterChar"/>
    <w:uiPriority w:val="99"/>
    <w:rsid w:val="00F03AB8"/>
    <w:pPr>
      <w:tabs>
        <w:tab w:val="center" w:pos="4677"/>
        <w:tab w:val="right" w:pos="9355"/>
      </w:tabs>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customStyle="1" w:styleId="FooterChar">
    <w:name w:val="Footer Char"/>
    <w:link w:val="Footer"/>
    <w:uiPriority w:val="99"/>
    <w:locked/>
    <w:rsid w:val="00F03AB8"/>
    <w:rPr>
      <w:rFonts w:ascii="Times New Roman" w:hAnsi="Times New Roman"/>
      <w:sz w:val="20"/>
      <w:lang w:val="x-none" w:eastAsia="ru-RU"/>
    </w:rPr>
  </w:style>
  <w:style w:type="paragraph" w:styleId="Subtitle">
    <w:name w:val="Subtitle"/>
    <w:basedOn w:val="Normal"/>
    <w:link w:val="SubtitleChar"/>
    <w:uiPriority w:val="99"/>
    <w:qFormat/>
    <w:rsid w:val="00F03AB8"/>
    <w:pPr>
      <w:overflowPunct w:val="0"/>
      <w:autoSpaceDE w:val="0"/>
      <w:autoSpaceDN w:val="0"/>
      <w:adjustRightInd w:val="0"/>
      <w:spacing w:after="0" w:line="240" w:lineRule="auto"/>
      <w:jc w:val="center"/>
      <w:textAlignment w:val="baseline"/>
    </w:pPr>
    <w:rPr>
      <w:rFonts w:ascii="Times New Roman CYR" w:eastAsia="Times New Roman" w:hAnsi="Times New Roman CYR"/>
      <w:b/>
      <w:sz w:val="20"/>
      <w:szCs w:val="20"/>
      <w:lang w:eastAsia="ru-RU"/>
    </w:rPr>
  </w:style>
  <w:style w:type="character" w:customStyle="1" w:styleId="SubtitleChar">
    <w:name w:val="Subtitle Char"/>
    <w:link w:val="Subtitle"/>
    <w:uiPriority w:val="99"/>
    <w:locked/>
    <w:rsid w:val="00F03AB8"/>
    <w:rPr>
      <w:rFonts w:ascii="Times New Roman CYR" w:hAnsi="Times New Roman CYR"/>
      <w:b/>
      <w:sz w:val="20"/>
      <w:lang w:val="x-none" w:eastAsia="ru-RU"/>
    </w:rPr>
  </w:style>
  <w:style w:type="paragraph" w:styleId="BodyTextIndent3">
    <w:name w:val="Body Text Indent 3"/>
    <w:basedOn w:val="Normal"/>
    <w:link w:val="BodyTextIndent3Char"/>
    <w:uiPriority w:val="99"/>
    <w:rsid w:val="00F03AB8"/>
    <w:pPr>
      <w:tabs>
        <w:tab w:val="left" w:pos="709"/>
        <w:tab w:val="left" w:pos="1134"/>
      </w:tabs>
      <w:overflowPunct w:val="0"/>
      <w:autoSpaceDE w:val="0"/>
      <w:autoSpaceDN w:val="0"/>
      <w:adjustRightInd w:val="0"/>
      <w:spacing w:after="0" w:line="240" w:lineRule="auto"/>
      <w:ind w:firstLine="720"/>
      <w:jc w:val="both"/>
      <w:textAlignment w:val="baseline"/>
    </w:pPr>
    <w:rPr>
      <w:rFonts w:ascii="Times New Roman CYR" w:eastAsia="Times New Roman" w:hAnsi="Times New Roman CYR"/>
      <w:color w:val="0000FF"/>
      <w:sz w:val="24"/>
      <w:szCs w:val="20"/>
      <w:lang w:eastAsia="ru-RU"/>
    </w:rPr>
  </w:style>
  <w:style w:type="character" w:customStyle="1" w:styleId="BodyTextIndent3Char">
    <w:name w:val="Body Text Indent 3 Char"/>
    <w:link w:val="BodyTextIndent3"/>
    <w:uiPriority w:val="99"/>
    <w:locked/>
    <w:rsid w:val="00F03AB8"/>
    <w:rPr>
      <w:rFonts w:ascii="Times New Roman CYR" w:hAnsi="Times New Roman CYR"/>
      <w:color w:val="0000FF"/>
      <w:sz w:val="20"/>
      <w:lang w:val="x-none" w:eastAsia="ru-RU"/>
    </w:rPr>
  </w:style>
  <w:style w:type="paragraph" w:styleId="BodyText">
    <w:name w:val="Body Text"/>
    <w:basedOn w:val="Normal"/>
    <w:link w:val="BodyTextChar"/>
    <w:uiPriority w:val="99"/>
    <w:rsid w:val="00F03AB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customStyle="1" w:styleId="BodyTextChar">
    <w:name w:val="Body Text Char"/>
    <w:link w:val="BodyText"/>
    <w:uiPriority w:val="99"/>
    <w:locked/>
    <w:rsid w:val="00F03AB8"/>
    <w:rPr>
      <w:rFonts w:ascii="Times New Roman" w:hAnsi="Times New Roman"/>
      <w:sz w:val="20"/>
      <w:lang w:val="x-none" w:eastAsia="ru-RU"/>
    </w:rPr>
  </w:style>
  <w:style w:type="paragraph" w:customStyle="1" w:styleId="MainText">
    <w:name w:val="MainText"/>
    <w:uiPriority w:val="99"/>
    <w:rsid w:val="00F03AB8"/>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styleId="BodyTextIndent">
    <w:name w:val="Body Text Indent"/>
    <w:aliases w:val="Основной текст 1"/>
    <w:basedOn w:val="Normal"/>
    <w:link w:val="BodyTextIndentChar"/>
    <w:uiPriority w:val="99"/>
    <w:rsid w:val="00F03AB8"/>
    <w:pPr>
      <w:overflowPunct w:val="0"/>
      <w:autoSpaceDE w:val="0"/>
      <w:autoSpaceDN w:val="0"/>
      <w:adjustRightInd w:val="0"/>
      <w:spacing w:after="120" w:line="240" w:lineRule="auto"/>
      <w:ind w:left="283" w:firstLine="720"/>
      <w:jc w:val="both"/>
      <w:textAlignment w:val="baseline"/>
    </w:pPr>
    <w:rPr>
      <w:rFonts w:ascii="Times New Roman" w:eastAsia="Times New Roman" w:hAnsi="Times New Roman"/>
      <w:sz w:val="28"/>
      <w:szCs w:val="20"/>
      <w:lang w:eastAsia="ru-RU"/>
    </w:rPr>
  </w:style>
  <w:style w:type="character" w:customStyle="1" w:styleId="BodyTextIndentChar">
    <w:name w:val="Body Text Indent Char"/>
    <w:aliases w:val="Основной текст 1 Char"/>
    <w:link w:val="BodyTextIndent"/>
    <w:uiPriority w:val="99"/>
    <w:locked/>
    <w:rsid w:val="00F03AB8"/>
    <w:rPr>
      <w:rFonts w:ascii="Times New Roman" w:hAnsi="Times New Roman"/>
      <w:sz w:val="20"/>
      <w:lang w:val="x-none" w:eastAsia="ru-RU"/>
    </w:rPr>
  </w:style>
  <w:style w:type="character" w:styleId="FootnoteReference">
    <w:name w:val="footnote reference"/>
    <w:uiPriority w:val="99"/>
    <w:semiHidden/>
    <w:rsid w:val="00F03AB8"/>
    <w:rPr>
      <w:rFonts w:cs="Times New Roman"/>
      <w:vertAlign w:val="superscript"/>
    </w:rPr>
  </w:style>
  <w:style w:type="paragraph" w:styleId="BlockText">
    <w:name w:val="Block Text"/>
    <w:basedOn w:val="Normal"/>
    <w:uiPriority w:val="99"/>
    <w:rsid w:val="00F03AB8"/>
    <w:pPr>
      <w:overflowPunct w:val="0"/>
      <w:autoSpaceDE w:val="0"/>
      <w:autoSpaceDN w:val="0"/>
      <w:adjustRightInd w:val="0"/>
      <w:spacing w:after="0" w:line="240" w:lineRule="auto"/>
      <w:ind w:left="426" w:right="43" w:firstLine="294"/>
      <w:jc w:val="both"/>
      <w:textAlignment w:val="baseline"/>
    </w:pPr>
    <w:rPr>
      <w:rFonts w:ascii="Times New Roman" w:eastAsia="Times New Roman" w:hAnsi="Times New Roman"/>
      <w:sz w:val="24"/>
      <w:szCs w:val="20"/>
      <w:lang w:eastAsia="ru-RU"/>
    </w:rPr>
  </w:style>
  <w:style w:type="paragraph" w:styleId="FootnoteText">
    <w:name w:val="footnote text"/>
    <w:basedOn w:val="Normal"/>
    <w:link w:val="FootnoteTextChar"/>
    <w:uiPriority w:val="99"/>
    <w:semiHidden/>
    <w:rsid w:val="00F03AB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0"/>
      <w:szCs w:val="20"/>
      <w:lang w:eastAsia="ru-RU"/>
    </w:rPr>
  </w:style>
  <w:style w:type="character" w:customStyle="1" w:styleId="FootnoteTextChar">
    <w:name w:val="Footnote Text Char"/>
    <w:link w:val="FootnoteText"/>
    <w:uiPriority w:val="99"/>
    <w:semiHidden/>
    <w:locked/>
    <w:rsid w:val="00F03AB8"/>
    <w:rPr>
      <w:rFonts w:ascii="Times New Roman" w:hAnsi="Times New Roman"/>
      <w:sz w:val="20"/>
      <w:lang w:val="x-none" w:eastAsia="ru-RU"/>
    </w:rPr>
  </w:style>
  <w:style w:type="character" w:styleId="PageNumber">
    <w:name w:val="page number"/>
    <w:uiPriority w:val="99"/>
    <w:rsid w:val="00F03AB8"/>
    <w:rPr>
      <w:rFonts w:cs="Times New Roman"/>
    </w:rPr>
  </w:style>
  <w:style w:type="paragraph" w:styleId="TOC1">
    <w:name w:val="toc 1"/>
    <w:basedOn w:val="Normal"/>
    <w:next w:val="Normal"/>
    <w:autoRedefine/>
    <w:uiPriority w:val="99"/>
    <w:semiHidden/>
    <w:rsid w:val="00F03AB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
    <w:name w:val="Нормальный"/>
    <w:uiPriority w:val="99"/>
    <w:rsid w:val="00F03AB8"/>
    <w:pPr>
      <w:autoSpaceDE w:val="0"/>
      <w:autoSpaceDN w:val="0"/>
    </w:pPr>
    <w:rPr>
      <w:rFonts w:ascii="Times New Roman" w:eastAsia="Times New Roman" w:hAnsi="Times New Roman"/>
    </w:rPr>
  </w:style>
  <w:style w:type="paragraph" w:styleId="BodyText3">
    <w:name w:val="Body Text 3"/>
    <w:basedOn w:val="Normal"/>
    <w:link w:val="BodyText3Char"/>
    <w:uiPriority w:val="99"/>
    <w:rsid w:val="00F03AB8"/>
    <w:pPr>
      <w:autoSpaceDE w:val="0"/>
      <w:autoSpaceDN w:val="0"/>
      <w:adjustRightInd w:val="0"/>
      <w:spacing w:after="0" w:line="240" w:lineRule="auto"/>
      <w:jc w:val="both"/>
    </w:pPr>
    <w:rPr>
      <w:rFonts w:ascii="Times New Roman" w:eastAsia="Times New Roman" w:hAnsi="Times New Roman"/>
      <w:sz w:val="24"/>
      <w:szCs w:val="20"/>
      <w:lang w:eastAsia="ru-RU"/>
    </w:rPr>
  </w:style>
  <w:style w:type="character" w:customStyle="1" w:styleId="BodyText3Char">
    <w:name w:val="Body Text 3 Char"/>
    <w:link w:val="BodyText3"/>
    <w:uiPriority w:val="99"/>
    <w:locked/>
    <w:rsid w:val="00F03AB8"/>
    <w:rPr>
      <w:rFonts w:ascii="Times New Roman" w:hAnsi="Times New Roman"/>
      <w:sz w:val="20"/>
      <w:lang w:val="x-none" w:eastAsia="ru-RU"/>
    </w:rPr>
  </w:style>
  <w:style w:type="paragraph" w:customStyle="1" w:styleId="Caaieiaieoaaeeoueaa">
    <w:name w:val="Caaieiaie oaaeeou eaa."/>
    <w:basedOn w:val="Normal"/>
    <w:uiPriority w:val="99"/>
    <w:rsid w:val="003D12B6"/>
    <w:pPr>
      <w:widowControl w:val="0"/>
      <w:spacing w:before="20" w:after="20" w:line="240" w:lineRule="auto"/>
    </w:pPr>
    <w:rPr>
      <w:rFonts w:ascii="Times New Roman" w:eastAsia="Times New Roman" w:hAnsi="Times New Roman"/>
      <w:b/>
      <w:bCs/>
      <w:sz w:val="20"/>
      <w:szCs w:val="20"/>
      <w:lang w:eastAsia="ru-RU"/>
    </w:rPr>
  </w:style>
  <w:style w:type="paragraph" w:styleId="NoSpacing">
    <w:name w:val="No Spacing"/>
    <w:uiPriority w:val="99"/>
    <w:qFormat/>
    <w:rsid w:val="003D12B6"/>
    <w:pPr>
      <w:overflowPunct w:val="0"/>
      <w:autoSpaceDE w:val="0"/>
      <w:autoSpaceDN w:val="0"/>
      <w:adjustRightInd w:val="0"/>
      <w:ind w:firstLine="720"/>
      <w:jc w:val="both"/>
      <w:textAlignment w:val="baseline"/>
    </w:pPr>
    <w:rPr>
      <w:rFonts w:ascii="Times New Roman" w:eastAsia="Times New Roman" w:hAnsi="Times New Roman"/>
      <w:sz w:val="28"/>
    </w:rPr>
  </w:style>
  <w:style w:type="paragraph" w:styleId="ListParagraph">
    <w:name w:val="List Paragraph"/>
    <w:basedOn w:val="Normal"/>
    <w:uiPriority w:val="99"/>
    <w:qFormat/>
    <w:rsid w:val="003D12B6"/>
    <w:pPr>
      <w:ind w:left="720"/>
      <w:contextualSpacing/>
    </w:pPr>
  </w:style>
  <w:style w:type="character" w:customStyle="1" w:styleId="f">
    <w:name w:val="f"/>
    <w:uiPriority w:val="99"/>
    <w:rsid w:val="00190C6B"/>
  </w:style>
  <w:style w:type="paragraph" w:customStyle="1" w:styleId="Default">
    <w:name w:val="Default"/>
    <w:uiPriority w:val="99"/>
    <w:rsid w:val="000E198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70118"/>
    <w:pPr>
      <w:tabs>
        <w:tab w:val="center" w:pos="4677"/>
        <w:tab w:val="right" w:pos="9355"/>
      </w:tabs>
    </w:pPr>
  </w:style>
  <w:style w:type="character" w:customStyle="1" w:styleId="HeaderChar">
    <w:name w:val="Header Char"/>
    <w:link w:val="Header"/>
    <w:uiPriority w:val="99"/>
    <w:rsid w:val="0017011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175</Pages>
  <Words>76312</Words>
  <Characters>434984</Characters>
  <Application>Microsoft Office Word</Application>
  <DocSecurity>0</DocSecurity>
  <Lines>3624</Lines>
  <Paragraphs>1020</Paragraphs>
  <ScaleCrop>false</ScaleCrop>
  <Company>Troika Dialog</Company>
  <LinksUpToDate>false</LinksUpToDate>
  <CharactersWithSpaces>510276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Potemkina</dc:creator>
  <cp:keywords/>
  <dc:description/>
  <cp:lastModifiedBy>Koltunova Valentina</cp:lastModifiedBy>
  <cp:revision>8</cp:revision>
  <dcterms:created xsi:type="dcterms:W3CDTF">2015-01-29T12:28:00Z</dcterms:created>
  <dcterms:modified xsi:type="dcterms:W3CDTF">2015-09-21T10:19:00Z</dcterms:modified>
</cp:coreProperties>
</file>