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29" w:rsidRPr="003E5A54" w:rsidRDefault="003E5A54" w:rsidP="00C56A9C">
      <w:pPr>
        <w:shd w:val="clear" w:color="auto" w:fill="FFFFFF"/>
        <w:spacing w:line="276" w:lineRule="auto"/>
        <w:outlineLvl w:val="3"/>
        <w:rPr>
          <w:rFonts w:ascii="Tahoma" w:hAnsi="Tahoma" w:cs="Tahoma"/>
          <w:b/>
          <w:bCs/>
          <w:color w:val="666666"/>
          <w:sz w:val="20"/>
          <w:szCs w:val="20"/>
        </w:rPr>
      </w:pPr>
      <w:r>
        <w:rPr>
          <w:rFonts w:ascii="Tahoma" w:hAnsi="Tahoma" w:cs="Tahoma"/>
          <w:b/>
          <w:bCs/>
          <w:color w:val="666666"/>
          <w:sz w:val="20"/>
          <w:szCs w:val="20"/>
        </w:rPr>
        <w:t>Сбербанк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показал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чистую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прибыль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4A3429">
        <w:rPr>
          <w:rFonts w:ascii="Tahoma" w:hAnsi="Tahoma" w:cs="Tahoma"/>
          <w:b/>
          <w:bCs/>
          <w:color w:val="666666"/>
          <w:sz w:val="20"/>
          <w:szCs w:val="20"/>
        </w:rPr>
        <w:t xml:space="preserve">за </w:t>
      </w:r>
      <w:r w:rsidR="004A3429" w:rsidRPr="003E5A54">
        <w:rPr>
          <w:rFonts w:ascii="Tahoma" w:hAnsi="Tahoma" w:cs="Tahoma"/>
          <w:b/>
          <w:bCs/>
          <w:color w:val="666666"/>
          <w:sz w:val="20"/>
          <w:szCs w:val="20"/>
        </w:rPr>
        <w:t>201</w:t>
      </w:r>
      <w:r w:rsidR="009113B6">
        <w:rPr>
          <w:rFonts w:ascii="Tahoma" w:hAnsi="Tahoma" w:cs="Tahoma"/>
          <w:b/>
          <w:bCs/>
          <w:color w:val="666666"/>
          <w:sz w:val="20"/>
          <w:szCs w:val="20"/>
        </w:rPr>
        <w:t>6</w:t>
      </w:r>
      <w:r w:rsidR="004A3429"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9152BC">
        <w:rPr>
          <w:rFonts w:ascii="Tahoma" w:hAnsi="Tahoma" w:cs="Tahoma"/>
          <w:b/>
          <w:bCs/>
          <w:color w:val="666666"/>
          <w:sz w:val="20"/>
          <w:szCs w:val="20"/>
        </w:rPr>
        <w:t>год</w:t>
      </w:r>
      <w:r w:rsidR="004A3429"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в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размере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9113B6">
        <w:rPr>
          <w:rFonts w:ascii="Tahoma" w:hAnsi="Tahoma" w:cs="Tahoma"/>
          <w:b/>
          <w:bCs/>
          <w:color w:val="666666"/>
          <w:sz w:val="20"/>
          <w:szCs w:val="20"/>
        </w:rPr>
        <w:t>541,9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млрд</w:t>
      </w:r>
      <w:r w:rsidR="007812CF">
        <w:rPr>
          <w:rFonts w:ascii="Tahoma" w:hAnsi="Tahoma" w:cs="Tahoma"/>
          <w:b/>
          <w:bCs/>
          <w:color w:val="666666"/>
          <w:sz w:val="20"/>
          <w:szCs w:val="20"/>
        </w:rPr>
        <w:t>.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руб</w:t>
      </w:r>
      <w:r w:rsidR="007812CF">
        <w:rPr>
          <w:rFonts w:ascii="Tahoma" w:hAnsi="Tahoma" w:cs="Tahoma"/>
          <w:b/>
          <w:bCs/>
          <w:color w:val="666666"/>
          <w:sz w:val="20"/>
          <w:szCs w:val="20"/>
        </w:rPr>
        <w:t>.</w:t>
      </w:r>
      <w:r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 w:rsidR="00FA2590">
        <w:rPr>
          <w:rFonts w:ascii="Tahoma" w:hAnsi="Tahoma" w:cs="Tahoma"/>
          <w:b/>
          <w:bCs/>
          <w:color w:val="666666"/>
          <w:sz w:val="20"/>
          <w:szCs w:val="20"/>
        </w:rPr>
        <w:t xml:space="preserve">или </w:t>
      </w:r>
      <w:r w:rsidR="009113B6">
        <w:rPr>
          <w:rFonts w:ascii="Tahoma" w:hAnsi="Tahoma" w:cs="Tahoma"/>
          <w:b/>
          <w:bCs/>
          <w:color w:val="666666"/>
          <w:sz w:val="20"/>
          <w:szCs w:val="20"/>
        </w:rPr>
        <w:t>25,00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руб</w:t>
      </w:r>
      <w:r w:rsidR="009152BC">
        <w:rPr>
          <w:rFonts w:ascii="Tahoma" w:hAnsi="Tahoma" w:cs="Tahoma"/>
          <w:b/>
          <w:bCs/>
          <w:color w:val="666666"/>
          <w:sz w:val="20"/>
          <w:szCs w:val="20"/>
        </w:rPr>
        <w:t>.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на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обыкновенную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акцию</w:t>
      </w:r>
      <w:r w:rsidR="00FA2590">
        <w:rPr>
          <w:rFonts w:ascii="Tahoma" w:hAnsi="Tahoma" w:cs="Tahoma"/>
          <w:b/>
          <w:bCs/>
          <w:color w:val="666666"/>
          <w:sz w:val="20"/>
          <w:szCs w:val="20"/>
        </w:rPr>
        <w:t>,</w:t>
      </w:r>
      <w:r w:rsidRPr="003E5A54">
        <w:rPr>
          <w:rFonts w:ascii="Tahoma" w:hAnsi="Tahoma" w:cs="Tahoma"/>
          <w:b/>
          <w:bCs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666666"/>
          <w:sz w:val="20"/>
          <w:szCs w:val="20"/>
        </w:rPr>
        <w:t>в соответствии с международными стандарта</w:t>
      </w:r>
      <w:r w:rsidR="00D8046B">
        <w:rPr>
          <w:rFonts w:ascii="Tahoma" w:hAnsi="Tahoma" w:cs="Tahoma"/>
          <w:b/>
          <w:bCs/>
          <w:color w:val="666666"/>
          <w:sz w:val="20"/>
          <w:szCs w:val="20"/>
        </w:rPr>
        <w:t>ми финансовой отчетности (МСФО)</w:t>
      </w:r>
    </w:p>
    <w:p w:rsidR="00AE77D4" w:rsidRPr="003E5A54" w:rsidRDefault="00AE77D4" w:rsidP="00345061">
      <w:pPr>
        <w:shd w:val="clear" w:color="auto" w:fill="FFFFFF"/>
        <w:outlineLvl w:val="3"/>
        <w:rPr>
          <w:rFonts w:ascii="Tahoma" w:hAnsi="Tahoma" w:cs="Tahoma"/>
          <w:b/>
          <w:bCs/>
          <w:color w:val="666666"/>
          <w:sz w:val="20"/>
          <w:szCs w:val="20"/>
        </w:rPr>
      </w:pPr>
    </w:p>
    <w:p w:rsidR="002A2770" w:rsidRPr="00FA2590" w:rsidRDefault="00232445" w:rsidP="00345061">
      <w:pPr>
        <w:shd w:val="clear" w:color="auto" w:fill="FFFFFF"/>
        <w:jc w:val="right"/>
        <w:outlineLvl w:val="3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 xml:space="preserve">2 марта </w:t>
      </w:r>
      <w:r w:rsidR="004A3429">
        <w:rPr>
          <w:rFonts w:ascii="Tahoma" w:hAnsi="Tahoma" w:cs="Tahoma"/>
          <w:color w:val="666666"/>
          <w:sz w:val="20"/>
          <w:szCs w:val="20"/>
        </w:rPr>
        <w:t>201</w:t>
      </w:r>
      <w:r w:rsidR="009113B6">
        <w:rPr>
          <w:rFonts w:ascii="Tahoma" w:hAnsi="Tahoma" w:cs="Tahoma"/>
          <w:color w:val="666666"/>
          <w:sz w:val="20"/>
          <w:szCs w:val="20"/>
        </w:rPr>
        <w:t>7</w:t>
      </w:r>
      <w:r>
        <w:rPr>
          <w:rFonts w:ascii="Tahoma" w:hAnsi="Tahoma" w:cs="Tahoma"/>
          <w:color w:val="666666"/>
          <w:sz w:val="20"/>
          <w:szCs w:val="20"/>
        </w:rPr>
        <w:t>, Москва</w:t>
      </w:r>
    </w:p>
    <w:p w:rsidR="00E24719" w:rsidRPr="00FA2590" w:rsidRDefault="00E24719" w:rsidP="00C56A9C">
      <w:pPr>
        <w:shd w:val="clear" w:color="auto" w:fill="FFFFFF"/>
        <w:spacing w:line="276" w:lineRule="auto"/>
        <w:jc w:val="right"/>
        <w:outlineLvl w:val="3"/>
        <w:rPr>
          <w:rFonts w:ascii="Tahoma" w:hAnsi="Tahoma" w:cs="Tahoma"/>
          <w:b/>
          <w:bCs/>
          <w:color w:val="666666"/>
          <w:sz w:val="20"/>
          <w:szCs w:val="20"/>
        </w:rPr>
      </w:pPr>
    </w:p>
    <w:p w:rsidR="004C70ED" w:rsidRDefault="00D8046B" w:rsidP="00345061">
      <w:pPr>
        <w:shd w:val="clear" w:color="auto" w:fill="FFFFFF"/>
        <w:spacing w:after="20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>Сбербанк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(</w:t>
      </w:r>
      <w:r>
        <w:rPr>
          <w:rFonts w:ascii="Tahoma" w:hAnsi="Tahoma" w:cs="Tahoma"/>
          <w:color w:val="666666"/>
          <w:sz w:val="20"/>
          <w:szCs w:val="20"/>
        </w:rPr>
        <w:t>далее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– «</w:t>
      </w:r>
      <w:r>
        <w:rPr>
          <w:rFonts w:ascii="Tahoma" w:hAnsi="Tahoma" w:cs="Tahoma"/>
          <w:color w:val="666666"/>
          <w:sz w:val="20"/>
          <w:szCs w:val="20"/>
        </w:rPr>
        <w:t>Группа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») </w:t>
      </w:r>
      <w:r>
        <w:rPr>
          <w:rFonts w:ascii="Tahoma" w:hAnsi="Tahoma" w:cs="Tahoma"/>
          <w:color w:val="666666"/>
          <w:sz w:val="20"/>
          <w:szCs w:val="20"/>
        </w:rPr>
        <w:t>опубликовал</w:t>
      </w:r>
      <w:r w:rsidR="009152BC">
        <w:rPr>
          <w:rFonts w:ascii="Tahoma" w:hAnsi="Tahoma" w:cs="Tahoma"/>
          <w:color w:val="666666"/>
          <w:sz w:val="20"/>
          <w:szCs w:val="20"/>
        </w:rPr>
        <w:t xml:space="preserve"> </w:t>
      </w:r>
      <w:r w:rsidR="009152BC" w:rsidRPr="009152BC">
        <w:rPr>
          <w:rFonts w:ascii="Tahoma" w:hAnsi="Tahoma" w:cs="Tahoma"/>
          <w:color w:val="666666"/>
          <w:sz w:val="20"/>
          <w:szCs w:val="20"/>
          <w:highlight w:val="lightGray"/>
          <w:u w:val="single"/>
        </w:rPr>
        <w:t>годовую</w:t>
      </w:r>
      <w:r w:rsidRPr="009152BC">
        <w:rPr>
          <w:rFonts w:ascii="Tahoma" w:hAnsi="Tahoma" w:cs="Tahoma"/>
          <w:color w:val="666666"/>
          <w:sz w:val="20"/>
          <w:szCs w:val="20"/>
          <w:highlight w:val="lightGray"/>
          <w:u w:val="single"/>
        </w:rPr>
        <w:t xml:space="preserve"> </w:t>
      </w:r>
      <w:r w:rsidR="0098634C" w:rsidRPr="00CE20CD">
        <w:rPr>
          <w:rFonts w:ascii="Tahoma" w:hAnsi="Tahoma" w:cs="Tahoma"/>
          <w:color w:val="666666"/>
          <w:sz w:val="20"/>
          <w:szCs w:val="20"/>
          <w:highlight w:val="lightGray"/>
          <w:u w:val="single"/>
        </w:rPr>
        <w:t xml:space="preserve">консолидированную </w:t>
      </w:r>
      <w:r w:rsidR="00E90439">
        <w:rPr>
          <w:rFonts w:ascii="Tahoma" w:hAnsi="Tahoma" w:cs="Tahoma"/>
          <w:color w:val="666666"/>
          <w:sz w:val="20"/>
          <w:szCs w:val="20"/>
          <w:highlight w:val="lightGray"/>
          <w:u w:val="single"/>
        </w:rPr>
        <w:t xml:space="preserve">финансовою </w:t>
      </w:r>
      <w:r w:rsidRPr="00CE20CD">
        <w:rPr>
          <w:rFonts w:ascii="Tahoma" w:hAnsi="Tahoma" w:cs="Tahoma"/>
          <w:color w:val="666666"/>
          <w:sz w:val="20"/>
          <w:szCs w:val="20"/>
          <w:highlight w:val="lightGray"/>
          <w:u w:val="single"/>
        </w:rPr>
        <w:t>отчетность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в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соответствии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международными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стандартами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финансовой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отчетности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(</w:t>
      </w:r>
      <w:r>
        <w:rPr>
          <w:rFonts w:ascii="Tahoma" w:hAnsi="Tahoma" w:cs="Tahoma"/>
          <w:color w:val="666666"/>
          <w:sz w:val="20"/>
          <w:szCs w:val="20"/>
        </w:rPr>
        <w:t>МСФО</w:t>
      </w:r>
      <w:r w:rsidRPr="00CE20CD">
        <w:rPr>
          <w:rFonts w:ascii="Tahoma" w:hAnsi="Tahoma" w:cs="Tahoma"/>
          <w:color w:val="666666"/>
          <w:sz w:val="20"/>
          <w:szCs w:val="20"/>
        </w:rPr>
        <w:t>) (</w:t>
      </w:r>
      <w:r>
        <w:rPr>
          <w:rFonts w:ascii="Tahoma" w:hAnsi="Tahoma" w:cs="Tahoma"/>
          <w:color w:val="666666"/>
          <w:sz w:val="20"/>
          <w:szCs w:val="20"/>
        </w:rPr>
        <w:t>далее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– «</w:t>
      </w:r>
      <w:r>
        <w:rPr>
          <w:rFonts w:ascii="Tahoma" w:hAnsi="Tahoma" w:cs="Tahoma"/>
          <w:color w:val="666666"/>
          <w:sz w:val="20"/>
          <w:szCs w:val="20"/>
        </w:rPr>
        <w:t>отчетность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») </w:t>
      </w:r>
      <w:r w:rsidR="00742711">
        <w:rPr>
          <w:rFonts w:ascii="Tahoma" w:hAnsi="Tahoma" w:cs="Tahoma"/>
          <w:color w:val="666666"/>
          <w:sz w:val="20"/>
          <w:szCs w:val="20"/>
        </w:rPr>
        <w:t xml:space="preserve">за </w:t>
      </w:r>
      <w:r w:rsidR="004A3429">
        <w:rPr>
          <w:rFonts w:ascii="Tahoma" w:hAnsi="Tahoma" w:cs="Tahoma"/>
          <w:color w:val="666666"/>
          <w:sz w:val="20"/>
          <w:szCs w:val="20"/>
        </w:rPr>
        <w:t>12</w:t>
      </w:r>
      <w:r w:rsidR="00742711">
        <w:rPr>
          <w:rFonts w:ascii="Tahoma" w:hAnsi="Tahoma" w:cs="Tahoma"/>
          <w:color w:val="666666"/>
          <w:sz w:val="20"/>
          <w:szCs w:val="20"/>
        </w:rPr>
        <w:t xml:space="preserve"> месяцев </w:t>
      </w:r>
      <w:r w:rsidR="0098634C">
        <w:rPr>
          <w:rFonts w:ascii="Tahoma" w:hAnsi="Tahoma" w:cs="Tahoma"/>
          <w:color w:val="666666"/>
          <w:sz w:val="20"/>
          <w:szCs w:val="20"/>
        </w:rPr>
        <w:t>201</w:t>
      </w:r>
      <w:r w:rsidR="009113B6">
        <w:rPr>
          <w:rFonts w:ascii="Tahoma" w:hAnsi="Tahoma" w:cs="Tahoma"/>
          <w:color w:val="666666"/>
          <w:sz w:val="20"/>
          <w:szCs w:val="20"/>
        </w:rPr>
        <w:t>6</w:t>
      </w:r>
      <w:r w:rsidR="0098634C">
        <w:rPr>
          <w:rFonts w:ascii="Tahoma" w:hAnsi="Tahoma" w:cs="Tahoma"/>
          <w:color w:val="666666"/>
          <w:sz w:val="20"/>
          <w:szCs w:val="20"/>
        </w:rPr>
        <w:t xml:space="preserve"> года </w:t>
      </w:r>
      <w:r w:rsidR="00742711">
        <w:rPr>
          <w:rFonts w:ascii="Tahoma" w:hAnsi="Tahoma" w:cs="Tahoma"/>
          <w:color w:val="666666"/>
          <w:sz w:val="20"/>
          <w:szCs w:val="20"/>
        </w:rPr>
        <w:t xml:space="preserve">и </w:t>
      </w:r>
      <w:r>
        <w:rPr>
          <w:rFonts w:ascii="Tahoma" w:hAnsi="Tahoma" w:cs="Tahoma"/>
          <w:color w:val="666666"/>
          <w:sz w:val="20"/>
          <w:szCs w:val="20"/>
        </w:rPr>
        <w:t>по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состоянию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на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 w:rsidR="004A3429">
        <w:rPr>
          <w:rFonts w:ascii="Tahoma" w:hAnsi="Tahoma" w:cs="Tahoma"/>
          <w:color w:val="666666"/>
          <w:sz w:val="20"/>
          <w:szCs w:val="20"/>
        </w:rPr>
        <w:t>31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 w:rsidR="004A3429">
        <w:rPr>
          <w:rFonts w:ascii="Tahoma" w:hAnsi="Tahoma" w:cs="Tahoma"/>
          <w:color w:val="666666"/>
          <w:sz w:val="20"/>
          <w:szCs w:val="20"/>
        </w:rPr>
        <w:t>декабря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201</w:t>
      </w:r>
      <w:r w:rsidR="004B7586">
        <w:rPr>
          <w:rFonts w:ascii="Tahoma" w:hAnsi="Tahoma" w:cs="Tahoma"/>
          <w:color w:val="666666"/>
          <w:sz w:val="20"/>
          <w:szCs w:val="20"/>
        </w:rPr>
        <w:t>6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года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, </w:t>
      </w:r>
      <w:r>
        <w:rPr>
          <w:rFonts w:ascii="Tahoma" w:hAnsi="Tahoma" w:cs="Tahoma"/>
          <w:color w:val="666666"/>
          <w:sz w:val="20"/>
          <w:szCs w:val="20"/>
        </w:rPr>
        <w:t>содержащую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отчет</w:t>
      </w:r>
      <w:r w:rsidRPr="00CE20CD">
        <w:rPr>
          <w:rFonts w:ascii="Tahoma" w:hAnsi="Tahoma" w:cs="Tahoma"/>
          <w:color w:val="666666"/>
          <w:sz w:val="20"/>
          <w:szCs w:val="20"/>
        </w:rPr>
        <w:t xml:space="preserve"> </w:t>
      </w:r>
      <w:r w:rsidR="009113B6">
        <w:rPr>
          <w:rFonts w:ascii="Tahoma" w:hAnsi="Tahoma" w:cs="Tahoma"/>
          <w:color w:val="666666"/>
          <w:sz w:val="20"/>
          <w:szCs w:val="20"/>
        </w:rPr>
        <w:t>АО «</w:t>
      </w:r>
      <w:proofErr w:type="spellStart"/>
      <w:r w:rsidR="009113B6">
        <w:rPr>
          <w:rFonts w:ascii="Tahoma" w:hAnsi="Tahoma" w:cs="Tahoma"/>
          <w:color w:val="666666"/>
          <w:sz w:val="20"/>
          <w:szCs w:val="20"/>
        </w:rPr>
        <w:t>ПрайсвотерхаусКуперс</w:t>
      </w:r>
      <w:proofErr w:type="spellEnd"/>
      <w:r w:rsidR="009113B6">
        <w:rPr>
          <w:rFonts w:ascii="Tahoma" w:hAnsi="Tahoma" w:cs="Tahoma"/>
          <w:color w:val="666666"/>
          <w:sz w:val="20"/>
          <w:szCs w:val="20"/>
        </w:rPr>
        <w:t xml:space="preserve"> Аудит» </w:t>
      </w:r>
      <w:r w:rsidR="00CE20CD">
        <w:rPr>
          <w:rFonts w:ascii="Tahoma" w:hAnsi="Tahoma" w:cs="Tahoma"/>
          <w:color w:val="666666"/>
          <w:sz w:val="20"/>
          <w:szCs w:val="20"/>
        </w:rPr>
        <w:t xml:space="preserve">о результатах </w:t>
      </w:r>
      <w:r w:rsidR="00E90439">
        <w:rPr>
          <w:rFonts w:ascii="Tahoma" w:hAnsi="Tahoma" w:cs="Tahoma"/>
          <w:color w:val="666666"/>
          <w:sz w:val="20"/>
          <w:szCs w:val="20"/>
        </w:rPr>
        <w:t>независимой аудиторской проверки</w:t>
      </w:r>
      <w:r w:rsidR="0082361A">
        <w:rPr>
          <w:rFonts w:ascii="Tahoma" w:hAnsi="Tahoma" w:cs="Tahoma"/>
          <w:color w:val="666666"/>
          <w:sz w:val="20"/>
          <w:szCs w:val="20"/>
        </w:rPr>
        <w:t>,</w:t>
      </w:r>
      <w:r w:rsidR="00CE20CD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EC35E5" w:rsidRPr="00B0290E" w:rsidRDefault="00BE0BBD" w:rsidP="00511684">
      <w:pPr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>«</w:t>
      </w:r>
      <w:r w:rsidR="001347C3" w:rsidRPr="001347C3">
        <w:rPr>
          <w:rFonts w:ascii="Tahoma" w:hAnsi="Tahoma" w:cs="Tahoma"/>
          <w:color w:val="666666"/>
          <w:sz w:val="20"/>
          <w:szCs w:val="20"/>
        </w:rPr>
        <w:t>Сбербанк стал только сильнее, пройдя через кризис. Рекордная чистая прибыль и 140% рост прибыли на акцию были достигнуты за счет значительного роста эффективности и радикальных изменений во всех бизнес-процессах банка. Наши усилия по цифровой трансформации бизнеса, формированию корпоративной культуры и организационной структуры закладывают фундамент для устойчивого роста бизнеса Сбербанка в у</w:t>
      </w:r>
      <w:r w:rsidR="001347C3">
        <w:rPr>
          <w:rFonts w:ascii="Tahoma" w:hAnsi="Tahoma" w:cs="Tahoma"/>
          <w:color w:val="666666"/>
          <w:sz w:val="20"/>
          <w:szCs w:val="20"/>
        </w:rPr>
        <w:t>словиях быстро меняющегося мира</w:t>
      </w:r>
      <w:r>
        <w:rPr>
          <w:rFonts w:ascii="Tahoma" w:hAnsi="Tahoma" w:cs="Tahoma"/>
          <w:color w:val="666666"/>
          <w:sz w:val="20"/>
          <w:szCs w:val="20"/>
        </w:rPr>
        <w:t xml:space="preserve">» </w:t>
      </w:r>
      <w:r w:rsidR="00EC35E5">
        <w:rPr>
          <w:rFonts w:ascii="Tahoma" w:hAnsi="Tahoma" w:cs="Tahoma"/>
          <w:color w:val="666666"/>
          <w:sz w:val="20"/>
          <w:szCs w:val="20"/>
        </w:rPr>
        <w:t>- отметил Председател</w:t>
      </w:r>
      <w:r w:rsidR="004A3429">
        <w:rPr>
          <w:rFonts w:ascii="Tahoma" w:hAnsi="Tahoma" w:cs="Tahoma"/>
          <w:color w:val="666666"/>
          <w:sz w:val="20"/>
          <w:szCs w:val="20"/>
        </w:rPr>
        <w:t>ь</w:t>
      </w:r>
      <w:r w:rsidR="00EC35E5">
        <w:rPr>
          <w:rFonts w:ascii="Tahoma" w:hAnsi="Tahoma" w:cs="Tahoma"/>
          <w:color w:val="666666"/>
          <w:sz w:val="20"/>
          <w:szCs w:val="20"/>
        </w:rPr>
        <w:t xml:space="preserve"> Правления Сбербанка </w:t>
      </w:r>
      <w:r w:rsidR="004A3429">
        <w:rPr>
          <w:rFonts w:ascii="Tahoma" w:hAnsi="Tahoma" w:cs="Tahoma"/>
          <w:color w:val="666666"/>
          <w:sz w:val="20"/>
          <w:szCs w:val="20"/>
        </w:rPr>
        <w:t>Герман Греф</w:t>
      </w:r>
      <w:r w:rsidR="004B7586">
        <w:rPr>
          <w:rFonts w:ascii="Tahoma" w:hAnsi="Tahoma" w:cs="Tahoma"/>
          <w:color w:val="666666"/>
          <w:sz w:val="20"/>
          <w:szCs w:val="20"/>
        </w:rPr>
        <w:t>.</w:t>
      </w:r>
      <w:r w:rsidR="00EC35E5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347B40" w:rsidRPr="00347B40" w:rsidRDefault="00347B40" w:rsidP="00484FC2">
      <w:pPr>
        <w:shd w:val="clear" w:color="auto" w:fill="FFFFFF"/>
        <w:spacing w:before="360" w:after="20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Style w:val="a3"/>
          <w:rFonts w:ascii="Tahoma" w:hAnsi="Tahoma" w:cs="Tahoma"/>
          <w:color w:val="666666"/>
          <w:sz w:val="20"/>
          <w:szCs w:val="20"/>
        </w:rPr>
        <w:t xml:space="preserve">Ключевые </w:t>
      </w:r>
      <w:r w:rsidR="004A3429">
        <w:rPr>
          <w:rStyle w:val="a3"/>
          <w:rFonts w:ascii="Tahoma" w:hAnsi="Tahoma" w:cs="Tahoma"/>
          <w:color w:val="666666"/>
          <w:sz w:val="20"/>
          <w:szCs w:val="20"/>
        </w:rPr>
        <w:t xml:space="preserve">финансовые </w:t>
      </w:r>
      <w:r w:rsidR="00BE0BBD">
        <w:rPr>
          <w:rStyle w:val="a3"/>
          <w:rFonts w:ascii="Tahoma" w:hAnsi="Tahoma" w:cs="Tahoma"/>
          <w:color w:val="666666"/>
          <w:sz w:val="20"/>
          <w:szCs w:val="20"/>
        </w:rPr>
        <w:t>показатели</w:t>
      </w:r>
      <w:r w:rsidR="00DA585C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="004A3429">
        <w:rPr>
          <w:rStyle w:val="a3"/>
          <w:rFonts w:ascii="Tahoma" w:hAnsi="Tahoma" w:cs="Tahoma"/>
          <w:color w:val="666666"/>
          <w:sz w:val="20"/>
          <w:szCs w:val="20"/>
        </w:rPr>
        <w:t>Группы Сбербанк за 201</w:t>
      </w:r>
      <w:r w:rsidR="009113B6">
        <w:rPr>
          <w:rStyle w:val="a3"/>
          <w:rFonts w:ascii="Tahoma" w:hAnsi="Tahoma" w:cs="Tahoma"/>
          <w:color w:val="666666"/>
          <w:sz w:val="20"/>
          <w:szCs w:val="20"/>
        </w:rPr>
        <w:t>6</w:t>
      </w:r>
      <w:r w:rsidR="004A3429">
        <w:rPr>
          <w:rStyle w:val="a3"/>
          <w:rFonts w:ascii="Tahoma" w:hAnsi="Tahoma" w:cs="Tahoma"/>
          <w:color w:val="666666"/>
          <w:sz w:val="20"/>
          <w:szCs w:val="20"/>
        </w:rPr>
        <w:t xml:space="preserve"> год</w:t>
      </w:r>
      <w:r w:rsidR="00AA0AA9" w:rsidRPr="00DA585C">
        <w:rPr>
          <w:rStyle w:val="a3"/>
          <w:rFonts w:ascii="Tahoma" w:hAnsi="Tahoma" w:cs="Tahoma"/>
          <w:color w:val="666666"/>
          <w:sz w:val="20"/>
          <w:szCs w:val="20"/>
        </w:rPr>
        <w:t>:</w:t>
      </w:r>
    </w:p>
    <w:p w:rsidR="00FA2590" w:rsidRPr="00960AC2" w:rsidRDefault="00347B40" w:rsidP="00345061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B25D7E">
        <w:rPr>
          <w:rFonts w:ascii="Tahoma" w:hAnsi="Tahoma" w:cs="Tahoma"/>
          <w:b/>
          <w:color w:val="666666"/>
          <w:sz w:val="20"/>
          <w:szCs w:val="20"/>
        </w:rPr>
        <w:t xml:space="preserve">Чистая </w:t>
      </w:r>
      <w:r w:rsidR="00742711" w:rsidRPr="00B25D7E">
        <w:rPr>
          <w:rFonts w:ascii="Tahoma" w:hAnsi="Tahoma" w:cs="Tahoma"/>
          <w:b/>
          <w:color w:val="666666"/>
          <w:sz w:val="20"/>
          <w:szCs w:val="20"/>
        </w:rPr>
        <w:t>пр</w:t>
      </w:r>
      <w:r w:rsidR="00FA2590" w:rsidRPr="00B25D7E">
        <w:rPr>
          <w:rFonts w:ascii="Tahoma" w:hAnsi="Tahoma" w:cs="Tahoma"/>
          <w:b/>
          <w:color w:val="666666"/>
          <w:sz w:val="20"/>
          <w:szCs w:val="20"/>
        </w:rPr>
        <w:t>ибыль</w:t>
      </w:r>
      <w:r w:rsidR="00FA2590"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B25D7E">
        <w:rPr>
          <w:rFonts w:ascii="Tahoma" w:hAnsi="Tahoma" w:cs="Tahoma"/>
          <w:color w:val="666666"/>
          <w:sz w:val="20"/>
          <w:szCs w:val="20"/>
        </w:rPr>
        <w:t>составила</w:t>
      </w:r>
      <w:r w:rsidR="00FA2590"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9113B6" w:rsidRPr="004B7586">
        <w:rPr>
          <w:rFonts w:ascii="Tahoma" w:hAnsi="Tahoma" w:cs="Tahoma"/>
          <w:color w:val="666666"/>
          <w:sz w:val="20"/>
          <w:szCs w:val="20"/>
        </w:rPr>
        <w:t>541,9</w:t>
      </w:r>
      <w:r w:rsidR="00FA2590" w:rsidRPr="004B7586">
        <w:rPr>
          <w:rFonts w:ascii="Tahoma" w:hAnsi="Tahoma" w:cs="Tahoma"/>
          <w:color w:val="666666"/>
          <w:sz w:val="20"/>
          <w:szCs w:val="20"/>
        </w:rPr>
        <w:t xml:space="preserve"> млрд</w:t>
      </w:r>
      <w:r w:rsidR="00DB3DBB">
        <w:rPr>
          <w:rFonts w:ascii="Tahoma" w:hAnsi="Tahoma" w:cs="Tahoma"/>
          <w:color w:val="666666"/>
          <w:sz w:val="20"/>
          <w:szCs w:val="20"/>
        </w:rPr>
        <w:t>.</w:t>
      </w:r>
      <w:r w:rsidR="00FA2590" w:rsidRPr="004B7586">
        <w:rPr>
          <w:rFonts w:ascii="Tahoma" w:hAnsi="Tahoma" w:cs="Tahoma"/>
          <w:color w:val="666666"/>
          <w:sz w:val="20"/>
          <w:szCs w:val="20"/>
        </w:rPr>
        <w:t xml:space="preserve"> руб</w:t>
      </w:r>
      <w:r w:rsidR="00DB3DBB">
        <w:rPr>
          <w:rFonts w:ascii="Tahoma" w:hAnsi="Tahoma" w:cs="Tahoma"/>
          <w:color w:val="666666"/>
          <w:sz w:val="20"/>
          <w:szCs w:val="20"/>
        </w:rPr>
        <w:t>.</w:t>
      </w:r>
      <w:r w:rsidR="004B7586">
        <w:rPr>
          <w:rFonts w:ascii="Tahoma" w:hAnsi="Tahoma" w:cs="Tahoma"/>
          <w:color w:val="666666"/>
          <w:sz w:val="20"/>
          <w:szCs w:val="20"/>
        </w:rPr>
        <w:t>;</w:t>
      </w:r>
    </w:p>
    <w:p w:rsidR="00960AC2" w:rsidRDefault="00960AC2" w:rsidP="00345061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 xml:space="preserve">Прибыль на обыкновенную акцию </w:t>
      </w:r>
      <w:r w:rsidR="00057843">
        <w:rPr>
          <w:rFonts w:ascii="Tahoma" w:hAnsi="Tahoma" w:cs="Tahoma"/>
          <w:color w:val="666666"/>
          <w:sz w:val="20"/>
          <w:szCs w:val="20"/>
        </w:rPr>
        <w:t>составила 25,</w:t>
      </w:r>
      <w:r w:rsidRPr="00960AC2">
        <w:rPr>
          <w:rFonts w:ascii="Tahoma" w:hAnsi="Tahoma" w:cs="Tahoma"/>
          <w:color w:val="666666"/>
          <w:sz w:val="20"/>
          <w:szCs w:val="20"/>
        </w:rPr>
        <w:t>00 руб., увеличившись на 141</w:t>
      </w:r>
      <w:r w:rsidR="00057843">
        <w:rPr>
          <w:rFonts w:ascii="Tahoma" w:hAnsi="Tahoma" w:cs="Tahoma"/>
          <w:color w:val="666666"/>
          <w:sz w:val="20"/>
          <w:szCs w:val="20"/>
        </w:rPr>
        <w:t>,</w:t>
      </w:r>
      <w:r w:rsidRPr="00960AC2">
        <w:rPr>
          <w:rFonts w:ascii="Tahoma" w:hAnsi="Tahoma" w:cs="Tahoma"/>
          <w:color w:val="666666"/>
          <w:sz w:val="20"/>
          <w:szCs w:val="20"/>
        </w:rPr>
        <w:t>3%</w:t>
      </w:r>
      <w:r>
        <w:rPr>
          <w:rFonts w:ascii="Tahoma" w:hAnsi="Tahoma" w:cs="Tahoma"/>
          <w:color w:val="666666"/>
          <w:sz w:val="20"/>
          <w:szCs w:val="20"/>
        </w:rPr>
        <w:t xml:space="preserve"> по сравнению с 2015 годом;</w:t>
      </w:r>
    </w:p>
    <w:p w:rsidR="004A3429" w:rsidRDefault="004A3429" w:rsidP="00345061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 xml:space="preserve">Рентабельность капитала </w:t>
      </w:r>
      <w:r w:rsidR="00C16E54">
        <w:rPr>
          <w:rFonts w:ascii="Tahoma" w:hAnsi="Tahoma" w:cs="Tahoma"/>
          <w:color w:val="666666"/>
          <w:sz w:val="20"/>
          <w:szCs w:val="20"/>
        </w:rPr>
        <w:t xml:space="preserve">достигла </w:t>
      </w:r>
      <w:r w:rsidR="009113B6">
        <w:rPr>
          <w:rFonts w:ascii="Tahoma" w:hAnsi="Tahoma" w:cs="Tahoma"/>
          <w:color w:val="666666"/>
          <w:sz w:val="20"/>
          <w:szCs w:val="20"/>
        </w:rPr>
        <w:t xml:space="preserve">20,8%, по сравнению с </w:t>
      </w:r>
      <w:r w:rsidR="00C16E54">
        <w:rPr>
          <w:rFonts w:ascii="Tahoma" w:hAnsi="Tahoma" w:cs="Tahoma"/>
          <w:color w:val="666666"/>
          <w:sz w:val="20"/>
          <w:szCs w:val="20"/>
        </w:rPr>
        <w:t>10,2</w:t>
      </w:r>
      <w:r>
        <w:rPr>
          <w:rFonts w:ascii="Tahoma" w:hAnsi="Tahoma" w:cs="Tahoma"/>
          <w:color w:val="666666"/>
          <w:sz w:val="20"/>
          <w:szCs w:val="20"/>
        </w:rPr>
        <w:t>%</w:t>
      </w:r>
      <w:r w:rsidR="009113B6">
        <w:rPr>
          <w:rFonts w:ascii="Tahoma" w:hAnsi="Tahoma" w:cs="Tahoma"/>
          <w:color w:val="666666"/>
          <w:sz w:val="20"/>
          <w:szCs w:val="20"/>
        </w:rPr>
        <w:t xml:space="preserve"> год назад</w:t>
      </w:r>
      <w:r w:rsidR="004B7586">
        <w:rPr>
          <w:rFonts w:ascii="Tahoma" w:hAnsi="Tahoma" w:cs="Tahoma"/>
          <w:color w:val="666666"/>
          <w:sz w:val="20"/>
          <w:szCs w:val="20"/>
        </w:rPr>
        <w:t>;</w:t>
      </w:r>
    </w:p>
    <w:p w:rsidR="004A3429" w:rsidRDefault="005F4BE4" w:rsidP="00345061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 xml:space="preserve">Размер собственных средств </w:t>
      </w:r>
      <w:r>
        <w:rPr>
          <w:rFonts w:ascii="Tahoma" w:hAnsi="Tahoma" w:cs="Tahoma"/>
          <w:color w:val="666666"/>
          <w:sz w:val="20"/>
          <w:szCs w:val="20"/>
        </w:rPr>
        <w:t xml:space="preserve">увеличивался </w:t>
      </w:r>
      <w:r w:rsidR="004A3429">
        <w:rPr>
          <w:rFonts w:ascii="Tahoma" w:hAnsi="Tahoma" w:cs="Tahoma"/>
          <w:color w:val="666666"/>
          <w:sz w:val="20"/>
          <w:szCs w:val="20"/>
        </w:rPr>
        <w:t>в течени</w:t>
      </w:r>
      <w:r w:rsidR="009C658A">
        <w:rPr>
          <w:rFonts w:ascii="Tahoma" w:hAnsi="Tahoma" w:cs="Tahoma"/>
          <w:color w:val="666666"/>
          <w:sz w:val="20"/>
          <w:szCs w:val="20"/>
        </w:rPr>
        <w:t>е</w:t>
      </w:r>
      <w:r w:rsidR="004A3429">
        <w:rPr>
          <w:rFonts w:ascii="Tahoma" w:hAnsi="Tahoma" w:cs="Tahoma"/>
          <w:color w:val="666666"/>
          <w:sz w:val="20"/>
          <w:szCs w:val="20"/>
        </w:rPr>
        <w:t xml:space="preserve"> года</w:t>
      </w:r>
      <w:r w:rsidR="004B7586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 xml:space="preserve">и </w:t>
      </w:r>
      <w:r w:rsidR="004A3429">
        <w:rPr>
          <w:rFonts w:ascii="Tahoma" w:hAnsi="Tahoma" w:cs="Tahoma"/>
          <w:color w:val="666666"/>
          <w:sz w:val="20"/>
          <w:szCs w:val="20"/>
        </w:rPr>
        <w:t>коэффициент достаточности основного капитала вырос на 3</w:t>
      </w:r>
      <w:r>
        <w:rPr>
          <w:rFonts w:ascii="Tahoma" w:hAnsi="Tahoma" w:cs="Tahoma"/>
          <w:color w:val="666666"/>
          <w:sz w:val="20"/>
          <w:szCs w:val="20"/>
        </w:rPr>
        <w:t>4</w:t>
      </w:r>
      <w:r w:rsidR="004A3429">
        <w:rPr>
          <w:rFonts w:ascii="Tahoma" w:hAnsi="Tahoma" w:cs="Tahoma"/>
          <w:color w:val="666666"/>
          <w:sz w:val="20"/>
          <w:szCs w:val="20"/>
        </w:rPr>
        <w:t xml:space="preserve">0 базисных пунктов до </w:t>
      </w:r>
      <w:r>
        <w:rPr>
          <w:rFonts w:ascii="Tahoma" w:hAnsi="Tahoma" w:cs="Tahoma"/>
          <w:color w:val="666666"/>
          <w:sz w:val="20"/>
          <w:szCs w:val="20"/>
        </w:rPr>
        <w:t>12,3</w:t>
      </w:r>
      <w:r w:rsidR="004A3429">
        <w:rPr>
          <w:rFonts w:ascii="Tahoma" w:hAnsi="Tahoma" w:cs="Tahoma"/>
          <w:color w:val="666666"/>
          <w:sz w:val="20"/>
          <w:szCs w:val="20"/>
        </w:rPr>
        <w:t xml:space="preserve">%, в то время как коэффициент достаточности общего капитала </w:t>
      </w:r>
      <w:r w:rsidR="009C658A">
        <w:rPr>
          <w:rFonts w:ascii="Tahoma" w:hAnsi="Tahoma" w:cs="Tahoma"/>
          <w:color w:val="666666"/>
          <w:sz w:val="20"/>
          <w:szCs w:val="20"/>
        </w:rPr>
        <w:t xml:space="preserve">достиг </w:t>
      </w:r>
      <w:r>
        <w:rPr>
          <w:rFonts w:ascii="Tahoma" w:hAnsi="Tahoma" w:cs="Tahoma"/>
          <w:color w:val="666666"/>
          <w:sz w:val="20"/>
          <w:szCs w:val="20"/>
        </w:rPr>
        <w:t>15,7</w:t>
      </w:r>
      <w:r w:rsidR="009C658A">
        <w:rPr>
          <w:rFonts w:ascii="Tahoma" w:hAnsi="Tahoma" w:cs="Tahoma"/>
          <w:color w:val="666666"/>
          <w:sz w:val="20"/>
          <w:szCs w:val="20"/>
        </w:rPr>
        <w:t xml:space="preserve">%, </w:t>
      </w:r>
      <w:r w:rsidR="004A3429">
        <w:rPr>
          <w:rFonts w:ascii="Tahoma" w:hAnsi="Tahoma" w:cs="Tahoma"/>
          <w:color w:val="666666"/>
          <w:sz w:val="20"/>
          <w:szCs w:val="20"/>
        </w:rPr>
        <w:t>увеличи</w:t>
      </w:r>
      <w:r w:rsidR="009C658A">
        <w:rPr>
          <w:rFonts w:ascii="Tahoma" w:hAnsi="Tahoma" w:cs="Tahoma"/>
          <w:color w:val="666666"/>
          <w:sz w:val="20"/>
          <w:szCs w:val="20"/>
        </w:rPr>
        <w:t>вшись</w:t>
      </w:r>
      <w:r w:rsidR="004A3429">
        <w:rPr>
          <w:rFonts w:ascii="Tahoma" w:hAnsi="Tahoma" w:cs="Tahoma"/>
          <w:color w:val="666666"/>
          <w:sz w:val="20"/>
          <w:szCs w:val="20"/>
        </w:rPr>
        <w:t xml:space="preserve"> на </w:t>
      </w:r>
      <w:r>
        <w:rPr>
          <w:rFonts w:ascii="Tahoma" w:hAnsi="Tahoma" w:cs="Tahoma"/>
          <w:color w:val="666666"/>
          <w:sz w:val="20"/>
          <w:szCs w:val="20"/>
        </w:rPr>
        <w:t>310</w:t>
      </w:r>
      <w:r w:rsidR="004A3429">
        <w:rPr>
          <w:rFonts w:ascii="Tahoma" w:hAnsi="Tahoma" w:cs="Tahoma"/>
          <w:color w:val="666666"/>
          <w:sz w:val="20"/>
          <w:szCs w:val="20"/>
        </w:rPr>
        <w:t xml:space="preserve"> базисных пунктов</w:t>
      </w:r>
      <w:r w:rsidR="004B7586">
        <w:rPr>
          <w:rFonts w:ascii="Tahoma" w:hAnsi="Tahoma" w:cs="Tahoma"/>
          <w:color w:val="666666"/>
          <w:sz w:val="20"/>
          <w:szCs w:val="20"/>
        </w:rPr>
        <w:t>;</w:t>
      </w:r>
    </w:p>
    <w:p w:rsidR="00597513" w:rsidRPr="00B25D7E" w:rsidRDefault="00597513" w:rsidP="00511684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</w:pPr>
      <w:r w:rsidRPr="004B7586">
        <w:rPr>
          <w:rStyle w:val="a3"/>
          <w:rFonts w:ascii="Tahoma" w:hAnsi="Tahoma" w:cs="Tahoma"/>
          <w:color w:val="666666"/>
          <w:sz w:val="20"/>
          <w:szCs w:val="20"/>
        </w:rPr>
        <w:t>Стоимость риска</w:t>
      </w:r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за 2016 год</w:t>
      </w:r>
      <w:r w:rsidRPr="00630BB6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>составила 177 базисных пунктов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(</w:t>
      </w:r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далее – «</w:t>
      </w:r>
      <w:proofErr w:type="spellStart"/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б</w:t>
      </w:r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п</w:t>
      </w:r>
      <w:proofErr w:type="spellEnd"/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.»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)</w:t>
      </w:r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, что на 77 </w:t>
      </w:r>
      <w:proofErr w:type="spellStart"/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>б</w:t>
      </w:r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п</w:t>
      </w:r>
      <w:proofErr w:type="spellEnd"/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82361A">
        <w:rPr>
          <w:rStyle w:val="a3"/>
          <w:rFonts w:ascii="Tahoma" w:hAnsi="Tahoma" w:cs="Tahoma"/>
          <w:b w:val="0"/>
          <w:color w:val="666666"/>
          <w:sz w:val="20"/>
          <w:szCs w:val="20"/>
        </w:rPr>
        <w:t>,</w:t>
      </w:r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ниже уровня год назад</w:t>
      </w:r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Стоимость риска розничного кредитного портфеля составила 130 </w:t>
      </w:r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базисных пунктов</w:t>
      </w:r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, что на 85 </w:t>
      </w:r>
      <w:proofErr w:type="spellStart"/>
      <w:r w:rsidRPr="00597513">
        <w:rPr>
          <w:rStyle w:val="a3"/>
          <w:rFonts w:ascii="Tahoma" w:hAnsi="Tahoma" w:cs="Tahoma"/>
          <w:b w:val="0"/>
          <w:color w:val="666666"/>
          <w:sz w:val="20"/>
          <w:szCs w:val="20"/>
        </w:rPr>
        <w:t>б</w:t>
      </w:r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F574F4">
        <w:rPr>
          <w:rStyle w:val="a3"/>
          <w:rFonts w:ascii="Tahoma" w:hAnsi="Tahoma" w:cs="Tahoma"/>
          <w:b w:val="0"/>
          <w:color w:val="666666"/>
          <w:sz w:val="20"/>
          <w:szCs w:val="20"/>
        </w:rPr>
        <w:t>п</w:t>
      </w:r>
      <w:proofErr w:type="spellEnd"/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F574F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ниже уровня 2015 года, в то время как стоимость риска корпоративных кредитов снизилась на 74 </w:t>
      </w:r>
      <w:proofErr w:type="spellStart"/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б</w:t>
      </w:r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F574F4">
        <w:rPr>
          <w:rStyle w:val="a3"/>
          <w:rFonts w:ascii="Tahoma" w:hAnsi="Tahoma" w:cs="Tahoma"/>
          <w:b w:val="0"/>
          <w:color w:val="666666"/>
          <w:sz w:val="20"/>
          <w:szCs w:val="20"/>
        </w:rPr>
        <w:t>п</w:t>
      </w:r>
      <w:proofErr w:type="spellEnd"/>
      <w:r w:rsidR="00511684" w:rsidRPr="003C5910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F574F4">
        <w:rPr>
          <w:rStyle w:val="a3"/>
          <w:rFonts w:ascii="Tahoma" w:hAnsi="Tahoma" w:cs="Tahoma"/>
          <w:b w:val="0"/>
          <w:color w:val="666666"/>
          <w:sz w:val="20"/>
          <w:szCs w:val="20"/>
        </w:rPr>
        <w:t>до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194 б</w:t>
      </w:r>
      <w:r w:rsidR="004B7586">
        <w:rPr>
          <w:rStyle w:val="a3"/>
          <w:rFonts w:ascii="Tahoma" w:hAnsi="Tahoma" w:cs="Tahoma"/>
          <w:b w:val="0"/>
          <w:color w:val="666666"/>
          <w:sz w:val="20"/>
          <w:szCs w:val="20"/>
        </w:rPr>
        <w:t>азисных пунктов по сравнению с 2015;</w:t>
      </w:r>
    </w:p>
    <w:p w:rsidR="005F4BE4" w:rsidRDefault="005F4BE4" w:rsidP="009C658A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 xml:space="preserve">Отношение операционных расходов к операционным доходам </w:t>
      </w:r>
      <w:r>
        <w:rPr>
          <w:rFonts w:ascii="Tahoma" w:hAnsi="Tahoma" w:cs="Tahoma"/>
          <w:color w:val="666666"/>
          <w:sz w:val="20"/>
          <w:szCs w:val="20"/>
        </w:rPr>
        <w:t>улучшилось до 39,7% в 2016 году по сравнению с 43,7% год назад</w:t>
      </w:r>
      <w:r w:rsidR="00DB3DBB">
        <w:rPr>
          <w:rFonts w:ascii="Tahoma" w:hAnsi="Tahoma" w:cs="Tahoma"/>
          <w:color w:val="666666"/>
          <w:sz w:val="20"/>
          <w:szCs w:val="20"/>
        </w:rPr>
        <w:t>;</w:t>
      </w:r>
    </w:p>
    <w:p w:rsidR="00F574F4" w:rsidRDefault="00F574F4" w:rsidP="009C658A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 xml:space="preserve">Чистый доход от страхования и деятельности пенсионного фонда </w:t>
      </w:r>
      <w:r w:rsidR="00DB3DBB" w:rsidRPr="00DB3DBB">
        <w:rPr>
          <w:rFonts w:ascii="Tahoma" w:hAnsi="Tahoma" w:cs="Tahoma"/>
          <w:color w:val="666666"/>
          <w:sz w:val="20"/>
          <w:szCs w:val="20"/>
        </w:rPr>
        <w:t xml:space="preserve">увеличился на </w:t>
      </w:r>
      <w:r>
        <w:rPr>
          <w:rFonts w:ascii="Tahoma" w:hAnsi="Tahoma" w:cs="Tahoma"/>
          <w:color w:val="666666"/>
          <w:sz w:val="20"/>
          <w:szCs w:val="20"/>
        </w:rPr>
        <w:t>63,0% за 2016 год</w:t>
      </w:r>
      <w:r w:rsidR="00DB3DBB">
        <w:rPr>
          <w:rFonts w:ascii="Tahoma" w:hAnsi="Tahoma" w:cs="Tahoma"/>
          <w:color w:val="666666"/>
          <w:sz w:val="20"/>
          <w:szCs w:val="20"/>
        </w:rPr>
        <w:t>.</w:t>
      </w:r>
    </w:p>
    <w:p w:rsidR="00DB3DBB" w:rsidRPr="00B25D7E" w:rsidRDefault="00DB3DBB" w:rsidP="00DB3DBB">
      <w:pPr>
        <w:pStyle w:val="a6"/>
        <w:shd w:val="clear" w:color="auto" w:fill="FFFFFF"/>
        <w:spacing w:line="276" w:lineRule="auto"/>
        <w:jc w:val="both"/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</w:pPr>
    </w:p>
    <w:p w:rsidR="00345061" w:rsidRDefault="00BB2BAA" w:rsidP="00345061">
      <w:pPr>
        <w:shd w:val="clear" w:color="auto" w:fill="FFFFFF"/>
        <w:jc w:val="both"/>
        <w:rPr>
          <w:rFonts w:ascii="Tahoma" w:hAnsi="Tahoma" w:cs="Tahoma"/>
          <w:b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>Ключевые показатели 4 квартала 201</w:t>
      </w:r>
      <w:r w:rsidR="00F574F4">
        <w:rPr>
          <w:rFonts w:ascii="Tahoma" w:hAnsi="Tahoma" w:cs="Tahoma"/>
          <w:b/>
          <w:color w:val="666666"/>
          <w:sz w:val="20"/>
          <w:szCs w:val="20"/>
        </w:rPr>
        <w:t>6</w:t>
      </w:r>
      <w:r>
        <w:rPr>
          <w:rFonts w:ascii="Tahoma" w:hAnsi="Tahoma" w:cs="Tahoma"/>
          <w:b/>
          <w:color w:val="666666"/>
          <w:sz w:val="20"/>
          <w:szCs w:val="20"/>
        </w:rPr>
        <w:t xml:space="preserve"> года:</w:t>
      </w:r>
    </w:p>
    <w:p w:rsidR="00BB2BAA" w:rsidRDefault="00BB2BAA" w:rsidP="00345061">
      <w:pPr>
        <w:shd w:val="clear" w:color="auto" w:fill="FFFFFF"/>
        <w:jc w:val="both"/>
        <w:rPr>
          <w:rFonts w:ascii="Tahoma" w:hAnsi="Tahoma" w:cs="Tahoma"/>
          <w:b/>
          <w:color w:val="666666"/>
          <w:sz w:val="20"/>
          <w:szCs w:val="20"/>
        </w:rPr>
      </w:pPr>
    </w:p>
    <w:p w:rsidR="00BB2BAA" w:rsidRDefault="00BB2BAA" w:rsidP="00BB2BAA">
      <w:pPr>
        <w:pStyle w:val="a6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B25D7E">
        <w:rPr>
          <w:rFonts w:ascii="Tahoma" w:hAnsi="Tahoma" w:cs="Tahoma"/>
          <w:b/>
          <w:color w:val="666666"/>
          <w:sz w:val="20"/>
          <w:szCs w:val="20"/>
        </w:rPr>
        <w:t>Чистая прибыль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составила </w:t>
      </w:r>
      <w:r w:rsidR="00AE570B" w:rsidRPr="00DB3DBB">
        <w:rPr>
          <w:rFonts w:ascii="Tahoma" w:hAnsi="Tahoma" w:cs="Tahoma"/>
          <w:color w:val="666666"/>
          <w:sz w:val="20"/>
          <w:szCs w:val="20"/>
        </w:rPr>
        <w:t>141,8</w:t>
      </w:r>
      <w:r w:rsidRPr="00DB3DBB">
        <w:rPr>
          <w:rFonts w:ascii="Tahoma" w:hAnsi="Tahoma" w:cs="Tahoma"/>
          <w:color w:val="666666"/>
          <w:sz w:val="20"/>
          <w:szCs w:val="20"/>
        </w:rPr>
        <w:t xml:space="preserve"> млрд</w:t>
      </w:r>
      <w:r w:rsidR="00DB3DBB">
        <w:rPr>
          <w:rFonts w:ascii="Tahoma" w:hAnsi="Tahoma" w:cs="Tahoma"/>
          <w:color w:val="666666"/>
          <w:sz w:val="20"/>
          <w:szCs w:val="20"/>
        </w:rPr>
        <w:t>.</w:t>
      </w:r>
      <w:r w:rsidRPr="00DB3DBB">
        <w:rPr>
          <w:rFonts w:ascii="Tahoma" w:hAnsi="Tahoma" w:cs="Tahoma"/>
          <w:color w:val="666666"/>
          <w:sz w:val="20"/>
          <w:szCs w:val="20"/>
        </w:rPr>
        <w:t xml:space="preserve"> руб</w:t>
      </w:r>
      <w:r w:rsidR="00DB3DBB">
        <w:rPr>
          <w:rFonts w:ascii="Tahoma" w:hAnsi="Tahoma" w:cs="Tahoma"/>
          <w:color w:val="666666"/>
          <w:sz w:val="20"/>
          <w:szCs w:val="20"/>
        </w:rPr>
        <w:t>.</w:t>
      </w:r>
      <w:r w:rsidR="0082361A" w:rsidRPr="00DB3DBB">
        <w:rPr>
          <w:rFonts w:ascii="Tahoma" w:hAnsi="Tahoma" w:cs="Tahoma"/>
          <w:color w:val="666666"/>
          <w:sz w:val="20"/>
          <w:szCs w:val="20"/>
        </w:rPr>
        <w:t>,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или </w:t>
      </w:r>
      <w:r w:rsidR="00AE570B">
        <w:rPr>
          <w:rFonts w:ascii="Tahoma" w:hAnsi="Tahoma" w:cs="Tahoma"/>
          <w:color w:val="666666"/>
          <w:sz w:val="20"/>
          <w:szCs w:val="20"/>
        </w:rPr>
        <w:t>6,54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руб</w:t>
      </w:r>
      <w:r w:rsidR="00DB3DBB">
        <w:rPr>
          <w:rFonts w:ascii="Tahoma" w:hAnsi="Tahoma" w:cs="Tahoma"/>
          <w:color w:val="666666"/>
          <w:sz w:val="20"/>
          <w:szCs w:val="20"/>
        </w:rPr>
        <w:t>.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на обыкновенную акцию в </w:t>
      </w:r>
      <w:r>
        <w:rPr>
          <w:rFonts w:ascii="Tahoma" w:hAnsi="Tahoma" w:cs="Tahoma"/>
          <w:color w:val="666666"/>
          <w:sz w:val="20"/>
          <w:szCs w:val="20"/>
        </w:rPr>
        <w:t>4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квартале 201</w:t>
      </w:r>
      <w:r w:rsidR="00AE570B">
        <w:rPr>
          <w:rFonts w:ascii="Tahoma" w:hAnsi="Tahoma" w:cs="Tahoma"/>
          <w:color w:val="666666"/>
          <w:sz w:val="20"/>
          <w:szCs w:val="20"/>
        </w:rPr>
        <w:t>6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года</w:t>
      </w:r>
      <w:r w:rsidR="00BE0BBD">
        <w:rPr>
          <w:rFonts w:ascii="Tahoma" w:hAnsi="Tahoma" w:cs="Tahoma"/>
          <w:color w:val="666666"/>
          <w:sz w:val="20"/>
          <w:szCs w:val="20"/>
        </w:rPr>
        <w:t xml:space="preserve">, </w:t>
      </w:r>
      <w:r w:rsidR="007964A3">
        <w:rPr>
          <w:rFonts w:ascii="Tahoma" w:hAnsi="Tahoma" w:cs="Tahoma"/>
          <w:color w:val="666666"/>
          <w:sz w:val="20"/>
          <w:szCs w:val="20"/>
        </w:rPr>
        <w:t>с ростом на 95,3%</w:t>
      </w:r>
      <w:r w:rsidR="009152BC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E0BBD">
        <w:rPr>
          <w:rFonts w:ascii="Tahoma" w:hAnsi="Tahoma" w:cs="Tahoma"/>
          <w:color w:val="666666"/>
          <w:sz w:val="20"/>
          <w:szCs w:val="20"/>
        </w:rPr>
        <w:t>по сравнению с 4 кварталом 201</w:t>
      </w:r>
      <w:r w:rsidR="007964A3">
        <w:rPr>
          <w:rFonts w:ascii="Tahoma" w:hAnsi="Tahoma" w:cs="Tahoma"/>
          <w:color w:val="666666"/>
          <w:sz w:val="20"/>
          <w:szCs w:val="20"/>
        </w:rPr>
        <w:t>5</w:t>
      </w:r>
      <w:r w:rsidR="00DB3DBB">
        <w:rPr>
          <w:rFonts w:ascii="Tahoma" w:hAnsi="Tahoma" w:cs="Tahoma"/>
          <w:color w:val="666666"/>
          <w:sz w:val="20"/>
          <w:szCs w:val="20"/>
        </w:rPr>
        <w:t>;</w:t>
      </w:r>
    </w:p>
    <w:p w:rsidR="00BB2BAA" w:rsidRPr="00B25D7E" w:rsidRDefault="00BB2BAA" w:rsidP="00BB2BAA">
      <w:pPr>
        <w:pStyle w:val="a6"/>
        <w:numPr>
          <w:ilvl w:val="0"/>
          <w:numId w:val="17"/>
        </w:numPr>
        <w:shd w:val="clear" w:color="auto" w:fill="FFFFFF"/>
        <w:spacing w:line="276" w:lineRule="auto"/>
        <w:jc w:val="both"/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>Рентабельность капитала</w:t>
      </w:r>
      <w:r w:rsidR="007812CF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в 4 квартале</w:t>
      </w:r>
      <w:r w:rsidR="00532314">
        <w:rPr>
          <w:rFonts w:ascii="Tahoma" w:hAnsi="Tahoma" w:cs="Tahoma"/>
          <w:color w:val="666666"/>
          <w:sz w:val="20"/>
          <w:szCs w:val="20"/>
        </w:rPr>
        <w:t xml:space="preserve"> 201</w:t>
      </w:r>
      <w:r w:rsidR="007964A3">
        <w:rPr>
          <w:rFonts w:ascii="Tahoma" w:hAnsi="Tahoma" w:cs="Tahoma"/>
          <w:color w:val="666666"/>
          <w:sz w:val="20"/>
          <w:szCs w:val="20"/>
        </w:rPr>
        <w:t>6</w:t>
      </w:r>
      <w:r w:rsidR="00F52E57">
        <w:rPr>
          <w:rFonts w:ascii="Tahoma" w:hAnsi="Tahoma" w:cs="Tahoma"/>
          <w:color w:val="666666"/>
          <w:sz w:val="20"/>
          <w:szCs w:val="20"/>
        </w:rPr>
        <w:t xml:space="preserve"> составила </w:t>
      </w:r>
      <w:r w:rsidR="007964A3">
        <w:rPr>
          <w:rFonts w:ascii="Tahoma" w:hAnsi="Tahoma" w:cs="Tahoma"/>
          <w:color w:val="666666"/>
          <w:sz w:val="20"/>
          <w:szCs w:val="20"/>
        </w:rPr>
        <w:t>20,4</w:t>
      </w:r>
      <w:r w:rsidR="00F52E57">
        <w:rPr>
          <w:rFonts w:ascii="Tahoma" w:hAnsi="Tahoma" w:cs="Tahoma"/>
          <w:color w:val="666666"/>
          <w:sz w:val="20"/>
          <w:szCs w:val="20"/>
        </w:rPr>
        <w:t xml:space="preserve">%, увеличившись на </w:t>
      </w:r>
      <w:r w:rsidR="007964A3">
        <w:rPr>
          <w:rFonts w:ascii="Tahoma" w:hAnsi="Tahoma" w:cs="Tahoma"/>
          <w:color w:val="666666"/>
          <w:sz w:val="20"/>
          <w:szCs w:val="20"/>
        </w:rPr>
        <w:t xml:space="preserve">780 </w:t>
      </w:r>
      <w:proofErr w:type="spellStart"/>
      <w:r>
        <w:rPr>
          <w:rFonts w:ascii="Tahoma" w:hAnsi="Tahoma" w:cs="Tahoma"/>
          <w:color w:val="666666"/>
          <w:sz w:val="20"/>
          <w:szCs w:val="20"/>
        </w:rPr>
        <w:t>б</w:t>
      </w:r>
      <w:r w:rsidR="00DB3DBB">
        <w:rPr>
          <w:rFonts w:ascii="Tahoma" w:hAnsi="Tahoma" w:cs="Tahoma"/>
          <w:color w:val="666666"/>
          <w:sz w:val="20"/>
          <w:szCs w:val="20"/>
        </w:rPr>
        <w:t>.</w:t>
      </w:r>
      <w:r w:rsidR="007964A3">
        <w:rPr>
          <w:rFonts w:ascii="Tahoma" w:hAnsi="Tahoma" w:cs="Tahoma"/>
          <w:color w:val="666666"/>
          <w:sz w:val="20"/>
          <w:szCs w:val="20"/>
        </w:rPr>
        <w:t>п</w:t>
      </w:r>
      <w:proofErr w:type="spellEnd"/>
      <w:r w:rsidR="00DB3DBB">
        <w:rPr>
          <w:rFonts w:ascii="Tahoma" w:hAnsi="Tahoma" w:cs="Tahoma"/>
          <w:color w:val="666666"/>
          <w:sz w:val="20"/>
          <w:szCs w:val="20"/>
        </w:rPr>
        <w:t>.</w:t>
      </w:r>
      <w:r>
        <w:rPr>
          <w:rFonts w:ascii="Tahoma" w:hAnsi="Tahoma" w:cs="Tahoma"/>
          <w:color w:val="666666"/>
          <w:sz w:val="20"/>
          <w:szCs w:val="20"/>
        </w:rPr>
        <w:t xml:space="preserve"> по сравнению с 4 кварталом 201</w:t>
      </w:r>
      <w:r w:rsidR="00396D6C">
        <w:rPr>
          <w:rFonts w:ascii="Tahoma" w:hAnsi="Tahoma" w:cs="Tahoma"/>
          <w:color w:val="666666"/>
          <w:sz w:val="20"/>
          <w:szCs w:val="20"/>
        </w:rPr>
        <w:t>5</w:t>
      </w:r>
      <w:r w:rsidR="00DB3DBB">
        <w:rPr>
          <w:rFonts w:ascii="Tahoma" w:hAnsi="Tahoma" w:cs="Tahoma"/>
          <w:color w:val="666666"/>
          <w:sz w:val="20"/>
          <w:szCs w:val="20"/>
        </w:rPr>
        <w:t>;</w:t>
      </w:r>
    </w:p>
    <w:p w:rsidR="00BE0BBD" w:rsidRPr="00532314" w:rsidRDefault="00BE0BBD" w:rsidP="00BE0BBD">
      <w:pPr>
        <w:pStyle w:val="a6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>
        <w:rPr>
          <w:rFonts w:ascii="Tahoma" w:hAnsi="Tahoma" w:cs="Tahoma"/>
          <w:color w:val="666666"/>
          <w:sz w:val="20"/>
          <w:szCs w:val="20"/>
        </w:rPr>
        <w:t xml:space="preserve">Квартальный </w:t>
      </w:r>
      <w:r w:rsidRPr="00532314">
        <w:rPr>
          <w:rFonts w:ascii="Tahoma" w:hAnsi="Tahoma" w:cs="Tahoma"/>
          <w:b/>
          <w:color w:val="666666"/>
          <w:sz w:val="20"/>
          <w:szCs w:val="20"/>
        </w:rPr>
        <w:t>показатель стоимости риска</w:t>
      </w:r>
      <w:r>
        <w:rPr>
          <w:rFonts w:ascii="Tahoma" w:hAnsi="Tahoma" w:cs="Tahoma"/>
          <w:color w:val="666666"/>
          <w:sz w:val="20"/>
          <w:szCs w:val="20"/>
        </w:rPr>
        <w:t xml:space="preserve"> составил </w:t>
      </w:r>
      <w:r w:rsidR="00396D6C">
        <w:rPr>
          <w:rFonts w:ascii="Tahoma" w:hAnsi="Tahoma" w:cs="Tahoma"/>
          <w:color w:val="666666"/>
          <w:sz w:val="20"/>
          <w:szCs w:val="20"/>
        </w:rPr>
        <w:t xml:space="preserve">122 </w:t>
      </w:r>
      <w:proofErr w:type="gramStart"/>
      <w:r>
        <w:rPr>
          <w:rFonts w:ascii="Tahoma" w:hAnsi="Tahoma" w:cs="Tahoma"/>
          <w:color w:val="666666"/>
          <w:sz w:val="20"/>
          <w:szCs w:val="20"/>
        </w:rPr>
        <w:t>базисны</w:t>
      </w:r>
      <w:r w:rsidR="00396D6C">
        <w:rPr>
          <w:rFonts w:ascii="Tahoma" w:hAnsi="Tahoma" w:cs="Tahoma"/>
          <w:color w:val="666666"/>
          <w:sz w:val="20"/>
          <w:szCs w:val="20"/>
        </w:rPr>
        <w:t>х</w:t>
      </w:r>
      <w:proofErr w:type="gramEnd"/>
      <w:r>
        <w:rPr>
          <w:rFonts w:ascii="Tahoma" w:hAnsi="Tahoma" w:cs="Tahoma"/>
          <w:color w:val="666666"/>
          <w:sz w:val="20"/>
          <w:szCs w:val="20"/>
        </w:rPr>
        <w:t xml:space="preserve"> пункт</w:t>
      </w:r>
      <w:r w:rsidR="00396D6C">
        <w:rPr>
          <w:rFonts w:ascii="Tahoma" w:hAnsi="Tahoma" w:cs="Tahoma"/>
          <w:color w:val="666666"/>
          <w:sz w:val="20"/>
          <w:szCs w:val="20"/>
        </w:rPr>
        <w:t>а</w:t>
      </w:r>
      <w:r>
        <w:rPr>
          <w:rFonts w:ascii="Tahoma" w:hAnsi="Tahoma" w:cs="Tahoma"/>
          <w:color w:val="666666"/>
          <w:sz w:val="20"/>
          <w:szCs w:val="20"/>
        </w:rPr>
        <w:t xml:space="preserve">, снизившись на </w:t>
      </w:r>
      <w:r w:rsidR="00396D6C">
        <w:rPr>
          <w:rFonts w:ascii="Tahoma" w:hAnsi="Tahoma" w:cs="Tahoma"/>
          <w:color w:val="666666"/>
          <w:sz w:val="20"/>
          <w:szCs w:val="20"/>
        </w:rPr>
        <w:t>91</w:t>
      </w:r>
      <w:r>
        <w:rPr>
          <w:rFonts w:ascii="Tahoma" w:hAnsi="Tahoma" w:cs="Tahoma"/>
          <w:color w:val="666666"/>
          <w:sz w:val="20"/>
          <w:szCs w:val="20"/>
        </w:rPr>
        <w:t xml:space="preserve"> базисны</w:t>
      </w:r>
      <w:r w:rsidR="00396D6C">
        <w:rPr>
          <w:rFonts w:ascii="Tahoma" w:hAnsi="Tahoma" w:cs="Tahoma"/>
          <w:color w:val="666666"/>
          <w:sz w:val="20"/>
          <w:szCs w:val="20"/>
        </w:rPr>
        <w:t>й</w:t>
      </w:r>
      <w:r>
        <w:rPr>
          <w:rFonts w:ascii="Tahoma" w:hAnsi="Tahoma" w:cs="Tahoma"/>
          <w:color w:val="666666"/>
          <w:sz w:val="20"/>
          <w:szCs w:val="20"/>
        </w:rPr>
        <w:t xml:space="preserve"> пункт</w:t>
      </w:r>
      <w:r w:rsidR="009152BC">
        <w:rPr>
          <w:rFonts w:ascii="Tahoma" w:hAnsi="Tahoma" w:cs="Tahoma"/>
          <w:color w:val="666666"/>
          <w:sz w:val="20"/>
          <w:szCs w:val="20"/>
        </w:rPr>
        <w:t xml:space="preserve"> по отношении к</w:t>
      </w:r>
      <w:r>
        <w:rPr>
          <w:rFonts w:ascii="Tahoma" w:hAnsi="Tahoma" w:cs="Tahoma"/>
          <w:color w:val="666666"/>
          <w:sz w:val="20"/>
          <w:szCs w:val="20"/>
        </w:rPr>
        <w:t xml:space="preserve"> 3 кварталу 201</w:t>
      </w:r>
      <w:r w:rsidR="00396D6C">
        <w:rPr>
          <w:rFonts w:ascii="Tahoma" w:hAnsi="Tahoma" w:cs="Tahoma"/>
          <w:color w:val="666666"/>
          <w:sz w:val="20"/>
          <w:szCs w:val="20"/>
        </w:rPr>
        <w:t>6</w:t>
      </w:r>
      <w:r w:rsidR="00DB3DBB">
        <w:rPr>
          <w:rFonts w:ascii="Tahoma" w:hAnsi="Tahoma" w:cs="Tahoma"/>
          <w:color w:val="666666"/>
          <w:sz w:val="20"/>
          <w:szCs w:val="20"/>
        </w:rPr>
        <w:t>.</w:t>
      </w:r>
      <w:r>
        <w:rPr>
          <w:rFonts w:ascii="Tahoma" w:hAnsi="Tahoma" w:cs="Tahoma"/>
          <w:color w:val="666666"/>
          <w:sz w:val="20"/>
          <w:szCs w:val="20"/>
        </w:rPr>
        <w:t xml:space="preserve"> Стоимость риска </w:t>
      </w:r>
      <w:r w:rsidR="009152BC">
        <w:rPr>
          <w:rFonts w:ascii="Tahoma" w:hAnsi="Tahoma" w:cs="Tahoma"/>
          <w:color w:val="666666"/>
          <w:sz w:val="20"/>
          <w:szCs w:val="20"/>
        </w:rPr>
        <w:t xml:space="preserve">портфеля кредитов корпоративным клиентам </w:t>
      </w:r>
      <w:r w:rsidR="00396D6C">
        <w:rPr>
          <w:rFonts w:ascii="Tahoma" w:hAnsi="Tahoma" w:cs="Tahoma"/>
          <w:color w:val="666666"/>
          <w:sz w:val="20"/>
          <w:szCs w:val="20"/>
        </w:rPr>
        <w:t>составила 147 б</w:t>
      </w:r>
      <w:r w:rsidR="00DB3DBB">
        <w:rPr>
          <w:rFonts w:ascii="Tahoma" w:hAnsi="Tahoma" w:cs="Tahoma"/>
          <w:color w:val="666666"/>
          <w:sz w:val="20"/>
          <w:szCs w:val="20"/>
        </w:rPr>
        <w:t>азисных пунктов</w:t>
      </w:r>
      <w:r w:rsidR="00396D6C">
        <w:rPr>
          <w:rFonts w:ascii="Tahoma" w:hAnsi="Tahoma" w:cs="Tahoma"/>
          <w:color w:val="666666"/>
          <w:sz w:val="20"/>
          <w:szCs w:val="20"/>
        </w:rPr>
        <w:t xml:space="preserve">, снизившись на 102 </w:t>
      </w:r>
      <w:proofErr w:type="spellStart"/>
      <w:r w:rsidR="00396D6C">
        <w:rPr>
          <w:rFonts w:ascii="Tahoma" w:hAnsi="Tahoma" w:cs="Tahoma"/>
          <w:color w:val="666666"/>
          <w:sz w:val="20"/>
          <w:szCs w:val="20"/>
        </w:rPr>
        <w:t>б</w:t>
      </w:r>
      <w:r w:rsidR="00DB3DBB">
        <w:rPr>
          <w:rFonts w:ascii="Tahoma" w:hAnsi="Tahoma" w:cs="Tahoma"/>
          <w:color w:val="666666"/>
          <w:sz w:val="20"/>
          <w:szCs w:val="20"/>
        </w:rPr>
        <w:t>.</w:t>
      </w:r>
      <w:r w:rsidR="00396D6C">
        <w:rPr>
          <w:rFonts w:ascii="Tahoma" w:hAnsi="Tahoma" w:cs="Tahoma"/>
          <w:color w:val="666666"/>
          <w:sz w:val="20"/>
          <w:szCs w:val="20"/>
        </w:rPr>
        <w:t>п</w:t>
      </w:r>
      <w:proofErr w:type="spellEnd"/>
      <w:r w:rsidR="00DB3DBB">
        <w:rPr>
          <w:rFonts w:ascii="Tahoma" w:hAnsi="Tahoma" w:cs="Tahoma"/>
          <w:color w:val="666666"/>
          <w:sz w:val="20"/>
          <w:szCs w:val="20"/>
        </w:rPr>
        <w:t>.</w:t>
      </w:r>
      <w:r w:rsidR="00396D6C">
        <w:rPr>
          <w:rFonts w:ascii="Tahoma" w:hAnsi="Tahoma" w:cs="Tahoma"/>
          <w:color w:val="666666"/>
          <w:sz w:val="20"/>
          <w:szCs w:val="20"/>
        </w:rPr>
        <w:t xml:space="preserve"> к 3 кварталу 2016, а стоимость риска </w:t>
      </w:r>
      <w:r>
        <w:rPr>
          <w:rFonts w:ascii="Tahoma" w:hAnsi="Tahoma" w:cs="Tahoma"/>
          <w:color w:val="666666"/>
          <w:sz w:val="20"/>
          <w:szCs w:val="20"/>
        </w:rPr>
        <w:t>розничного</w:t>
      </w:r>
      <w:r w:rsidR="009B137B">
        <w:rPr>
          <w:rFonts w:ascii="Tahoma" w:hAnsi="Tahoma" w:cs="Tahoma"/>
          <w:color w:val="666666"/>
          <w:sz w:val="20"/>
          <w:szCs w:val="20"/>
        </w:rPr>
        <w:t xml:space="preserve"> кредитного</w:t>
      </w:r>
      <w:r>
        <w:rPr>
          <w:rFonts w:ascii="Tahoma" w:hAnsi="Tahoma" w:cs="Tahoma"/>
          <w:color w:val="666666"/>
          <w:sz w:val="20"/>
          <w:szCs w:val="20"/>
        </w:rPr>
        <w:t xml:space="preserve"> портфеля составила </w:t>
      </w:r>
      <w:r w:rsidR="009B137B">
        <w:rPr>
          <w:rFonts w:ascii="Tahoma" w:hAnsi="Tahoma" w:cs="Tahoma"/>
          <w:color w:val="666666"/>
          <w:sz w:val="20"/>
          <w:szCs w:val="20"/>
        </w:rPr>
        <w:t xml:space="preserve">55 </w:t>
      </w:r>
      <w:r>
        <w:rPr>
          <w:rFonts w:ascii="Tahoma" w:hAnsi="Tahoma" w:cs="Tahoma"/>
          <w:color w:val="666666"/>
          <w:sz w:val="20"/>
          <w:szCs w:val="20"/>
        </w:rPr>
        <w:t>базисных пункт</w:t>
      </w:r>
      <w:r w:rsidR="009152BC">
        <w:rPr>
          <w:rFonts w:ascii="Tahoma" w:hAnsi="Tahoma" w:cs="Tahoma"/>
          <w:color w:val="666666"/>
          <w:sz w:val="20"/>
          <w:szCs w:val="20"/>
        </w:rPr>
        <w:t>ов</w:t>
      </w:r>
      <w:r>
        <w:rPr>
          <w:rFonts w:ascii="Tahoma" w:hAnsi="Tahoma" w:cs="Tahoma"/>
          <w:color w:val="666666"/>
          <w:sz w:val="20"/>
          <w:szCs w:val="20"/>
        </w:rPr>
        <w:t xml:space="preserve">, снизившись на </w:t>
      </w:r>
      <w:r w:rsidR="009B137B">
        <w:rPr>
          <w:rFonts w:ascii="Tahoma" w:hAnsi="Tahoma" w:cs="Tahoma"/>
          <w:color w:val="666666"/>
          <w:sz w:val="20"/>
          <w:szCs w:val="20"/>
        </w:rPr>
        <w:t xml:space="preserve">57 </w:t>
      </w:r>
      <w:proofErr w:type="spellStart"/>
      <w:r w:rsidR="009B137B">
        <w:rPr>
          <w:rFonts w:ascii="Tahoma" w:hAnsi="Tahoma" w:cs="Tahoma"/>
          <w:color w:val="666666"/>
          <w:sz w:val="20"/>
          <w:szCs w:val="20"/>
        </w:rPr>
        <w:t>б</w:t>
      </w:r>
      <w:r w:rsidR="00DB3DBB">
        <w:rPr>
          <w:rFonts w:ascii="Tahoma" w:hAnsi="Tahoma" w:cs="Tahoma"/>
          <w:color w:val="666666"/>
          <w:sz w:val="20"/>
          <w:szCs w:val="20"/>
        </w:rPr>
        <w:t>.</w:t>
      </w:r>
      <w:r w:rsidR="009B137B">
        <w:rPr>
          <w:rFonts w:ascii="Tahoma" w:hAnsi="Tahoma" w:cs="Tahoma"/>
          <w:color w:val="666666"/>
          <w:sz w:val="20"/>
          <w:szCs w:val="20"/>
        </w:rPr>
        <w:t>п</w:t>
      </w:r>
      <w:proofErr w:type="spellEnd"/>
      <w:r w:rsidR="00DB3DBB">
        <w:rPr>
          <w:rFonts w:ascii="Tahoma" w:hAnsi="Tahoma" w:cs="Tahoma"/>
          <w:color w:val="666666"/>
          <w:sz w:val="20"/>
          <w:szCs w:val="20"/>
        </w:rPr>
        <w:t>.</w:t>
      </w:r>
      <w:r w:rsidR="009B137B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>к 3 кварталу 201</w:t>
      </w:r>
      <w:r w:rsidR="009B137B">
        <w:rPr>
          <w:rFonts w:ascii="Tahoma" w:hAnsi="Tahoma" w:cs="Tahoma"/>
          <w:color w:val="666666"/>
          <w:sz w:val="20"/>
          <w:szCs w:val="20"/>
        </w:rPr>
        <w:t>6</w:t>
      </w:r>
      <w:r w:rsidR="00DB3DBB">
        <w:rPr>
          <w:rFonts w:ascii="Tahoma" w:hAnsi="Tahoma" w:cs="Tahoma"/>
          <w:color w:val="666666"/>
          <w:sz w:val="20"/>
          <w:szCs w:val="20"/>
        </w:rPr>
        <w:t>;</w:t>
      </w:r>
    </w:p>
    <w:p w:rsidR="00BB2BAA" w:rsidRPr="00B25D7E" w:rsidRDefault="00BB2BAA" w:rsidP="00BB2BAA">
      <w:pPr>
        <w:pStyle w:val="a6"/>
        <w:numPr>
          <w:ilvl w:val="0"/>
          <w:numId w:val="17"/>
        </w:numPr>
        <w:shd w:val="clear" w:color="auto" w:fill="FFFFFF"/>
        <w:spacing w:line="276" w:lineRule="auto"/>
        <w:jc w:val="both"/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</w:pPr>
      <w:r w:rsidRPr="00B25D7E">
        <w:rPr>
          <w:rStyle w:val="a3"/>
          <w:rFonts w:ascii="Tahoma" w:hAnsi="Tahoma" w:cs="Tahoma"/>
          <w:color w:val="666666"/>
          <w:sz w:val="20"/>
          <w:szCs w:val="20"/>
        </w:rPr>
        <w:t>Средства клиентов</w:t>
      </w:r>
      <w:r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выросли на </w:t>
      </w:r>
      <w:r w:rsidR="009B137B">
        <w:rPr>
          <w:rStyle w:val="a3"/>
          <w:rFonts w:ascii="Tahoma" w:hAnsi="Tahoma" w:cs="Tahoma"/>
          <w:b w:val="0"/>
          <w:color w:val="666666"/>
          <w:sz w:val="20"/>
          <w:szCs w:val="20"/>
        </w:rPr>
        <w:t>0,4</w:t>
      </w:r>
      <w:r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% в </w:t>
      </w:r>
      <w:r w:rsidR="00BE0BBD">
        <w:rPr>
          <w:rStyle w:val="a3"/>
          <w:rFonts w:ascii="Tahoma" w:hAnsi="Tahoma" w:cs="Tahoma"/>
          <w:b w:val="0"/>
          <w:color w:val="666666"/>
          <w:sz w:val="20"/>
          <w:szCs w:val="20"/>
        </w:rPr>
        <w:t>4</w:t>
      </w:r>
      <w:r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квартале 201</w:t>
      </w:r>
      <w:r w:rsidR="009B137B">
        <w:rPr>
          <w:rStyle w:val="a3"/>
          <w:rFonts w:ascii="Tahoma" w:hAnsi="Tahoma" w:cs="Tahoma"/>
          <w:b w:val="0"/>
          <w:color w:val="666666"/>
          <w:sz w:val="20"/>
          <w:szCs w:val="20"/>
        </w:rPr>
        <w:t>6</w:t>
      </w:r>
      <w:r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года относительно предыдущего квартала</w:t>
      </w:r>
      <w:r w:rsidR="0053231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и составили </w:t>
      </w:r>
      <w:r w:rsidR="009B137B">
        <w:rPr>
          <w:rStyle w:val="a3"/>
          <w:rFonts w:ascii="Tahoma" w:hAnsi="Tahoma" w:cs="Tahoma"/>
          <w:b w:val="0"/>
          <w:color w:val="666666"/>
          <w:sz w:val="20"/>
          <w:szCs w:val="20"/>
        </w:rPr>
        <w:t>18,7</w:t>
      </w:r>
      <w:r w:rsidR="00DB3DBB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>трлн</w:t>
      </w:r>
      <w:r w:rsidR="00DB3DBB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руб</w:t>
      </w:r>
      <w:r w:rsidR="00DB3DBB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53231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DB3DBB">
        <w:rPr>
          <w:rStyle w:val="a3"/>
          <w:rFonts w:ascii="Tahoma" w:hAnsi="Tahoma" w:cs="Tahoma"/>
          <w:b w:val="0"/>
          <w:color w:val="666666"/>
          <w:sz w:val="20"/>
          <w:szCs w:val="20"/>
        </w:rPr>
        <w:t>Розничные депозиты</w:t>
      </w:r>
      <w:r w:rsidR="0053231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9B137B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увеличились </w:t>
      </w:r>
      <w:r w:rsidR="0053231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на </w:t>
      </w:r>
      <w:r w:rsidR="009B137B">
        <w:rPr>
          <w:rStyle w:val="a3"/>
          <w:rFonts w:ascii="Tahoma" w:hAnsi="Tahoma" w:cs="Tahoma"/>
          <w:b w:val="0"/>
          <w:color w:val="666666"/>
          <w:sz w:val="20"/>
          <w:szCs w:val="20"/>
        </w:rPr>
        <w:t>3,0%</w:t>
      </w:r>
      <w:r w:rsidR="00532314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, а </w:t>
      </w:r>
      <w:r w:rsidR="00DB3DBB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средства, привлеченные от </w:t>
      </w:r>
      <w:r w:rsidR="00532314">
        <w:rPr>
          <w:rStyle w:val="a3"/>
          <w:rFonts w:ascii="Tahoma" w:hAnsi="Tahoma" w:cs="Tahoma"/>
          <w:b w:val="0"/>
          <w:color w:val="666666"/>
          <w:sz w:val="20"/>
          <w:szCs w:val="20"/>
        </w:rPr>
        <w:t>корпоративных кли</w:t>
      </w:r>
      <w:r w:rsidR="00125855">
        <w:rPr>
          <w:rStyle w:val="a3"/>
          <w:rFonts w:ascii="Tahoma" w:hAnsi="Tahoma" w:cs="Tahoma"/>
          <w:b w:val="0"/>
          <w:color w:val="666666"/>
          <w:sz w:val="20"/>
          <w:szCs w:val="20"/>
        </w:rPr>
        <w:t>ентов</w:t>
      </w:r>
      <w:r w:rsidR="00DB3DBB">
        <w:rPr>
          <w:rStyle w:val="a3"/>
          <w:rFonts w:ascii="Tahoma" w:hAnsi="Tahoma" w:cs="Tahoma"/>
          <w:b w:val="0"/>
          <w:color w:val="666666"/>
          <w:sz w:val="20"/>
          <w:szCs w:val="20"/>
        </w:rPr>
        <w:t>,</w:t>
      </w:r>
      <w:r w:rsidR="00125855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9B137B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сократились на </w:t>
      </w:r>
      <w:r w:rsidR="00125855">
        <w:rPr>
          <w:rStyle w:val="a3"/>
          <w:rFonts w:ascii="Tahoma" w:hAnsi="Tahoma" w:cs="Tahoma"/>
          <w:b w:val="0"/>
          <w:color w:val="666666"/>
          <w:sz w:val="20"/>
          <w:szCs w:val="20"/>
        </w:rPr>
        <w:t>4,</w:t>
      </w:r>
      <w:r w:rsidR="009B137B">
        <w:rPr>
          <w:rStyle w:val="a3"/>
          <w:rFonts w:ascii="Tahoma" w:hAnsi="Tahoma" w:cs="Tahoma"/>
          <w:b w:val="0"/>
          <w:color w:val="666666"/>
          <w:sz w:val="20"/>
          <w:szCs w:val="20"/>
        </w:rPr>
        <w:t>4</w:t>
      </w:r>
      <w:r w:rsidR="00125855">
        <w:rPr>
          <w:rStyle w:val="a3"/>
          <w:rFonts w:ascii="Tahoma" w:hAnsi="Tahoma" w:cs="Tahoma"/>
          <w:b w:val="0"/>
          <w:color w:val="666666"/>
          <w:sz w:val="20"/>
          <w:szCs w:val="20"/>
        </w:rPr>
        <w:t>% за 4 квартал 201</w:t>
      </w:r>
      <w:r w:rsidR="009B137B">
        <w:rPr>
          <w:rStyle w:val="a3"/>
          <w:rFonts w:ascii="Tahoma" w:hAnsi="Tahoma" w:cs="Tahoma"/>
          <w:b w:val="0"/>
          <w:color w:val="666666"/>
          <w:sz w:val="20"/>
          <w:szCs w:val="20"/>
        </w:rPr>
        <w:t>6</w:t>
      </w:r>
      <w:r w:rsidR="00131B6C">
        <w:rPr>
          <w:rStyle w:val="a3"/>
          <w:rFonts w:ascii="Tahoma" w:hAnsi="Tahoma" w:cs="Tahoma"/>
          <w:b w:val="0"/>
          <w:color w:val="666666"/>
          <w:sz w:val="20"/>
          <w:szCs w:val="20"/>
        </w:rPr>
        <w:t>;</w:t>
      </w:r>
    </w:p>
    <w:p w:rsidR="00532314" w:rsidRPr="007812CF" w:rsidRDefault="00532314" w:rsidP="00BB2BAA">
      <w:pPr>
        <w:pStyle w:val="a6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194CEB">
        <w:rPr>
          <w:rFonts w:ascii="Tahoma" w:hAnsi="Tahoma" w:cs="Tahoma"/>
          <w:b/>
          <w:color w:val="666666"/>
          <w:sz w:val="20"/>
          <w:szCs w:val="20"/>
        </w:rPr>
        <w:t xml:space="preserve">Доля </w:t>
      </w:r>
      <w:r w:rsidR="00CE76F5">
        <w:rPr>
          <w:rFonts w:ascii="Tahoma" w:hAnsi="Tahoma" w:cs="Tahoma"/>
          <w:b/>
          <w:color w:val="666666"/>
          <w:sz w:val="20"/>
          <w:szCs w:val="20"/>
        </w:rPr>
        <w:t xml:space="preserve">неработающих кредитов </w:t>
      </w:r>
      <w:r w:rsidRPr="00194CEB">
        <w:rPr>
          <w:rFonts w:ascii="Tahoma" w:hAnsi="Tahoma" w:cs="Tahoma"/>
          <w:b/>
          <w:color w:val="666666"/>
          <w:sz w:val="20"/>
          <w:szCs w:val="20"/>
        </w:rPr>
        <w:t>в кредитном портфеле</w:t>
      </w:r>
      <w:r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 xml:space="preserve">снизилась до </w:t>
      </w:r>
      <w:r w:rsidR="009B137B">
        <w:rPr>
          <w:rFonts w:ascii="Tahoma" w:hAnsi="Tahoma" w:cs="Tahoma"/>
          <w:color w:val="666666"/>
          <w:sz w:val="20"/>
          <w:szCs w:val="20"/>
        </w:rPr>
        <w:t>4,4</w:t>
      </w:r>
      <w:r w:rsidR="00125855">
        <w:rPr>
          <w:rFonts w:ascii="Tahoma" w:hAnsi="Tahoma" w:cs="Tahoma"/>
          <w:color w:val="666666"/>
          <w:sz w:val="20"/>
          <w:szCs w:val="20"/>
        </w:rPr>
        <w:t xml:space="preserve">% с </w:t>
      </w:r>
      <w:r w:rsidR="009B137B">
        <w:rPr>
          <w:rFonts w:ascii="Tahoma" w:hAnsi="Tahoma" w:cs="Tahoma"/>
          <w:color w:val="666666"/>
          <w:sz w:val="20"/>
          <w:szCs w:val="20"/>
        </w:rPr>
        <w:t>4,9</w:t>
      </w:r>
      <w:r>
        <w:rPr>
          <w:rFonts w:ascii="Tahoma" w:hAnsi="Tahoma" w:cs="Tahoma"/>
          <w:color w:val="666666"/>
          <w:sz w:val="20"/>
          <w:szCs w:val="20"/>
        </w:rPr>
        <w:t xml:space="preserve">% кварталом ранее, в то время как уровень покрытия </w:t>
      </w:r>
      <w:r w:rsidR="00BE0BBD">
        <w:rPr>
          <w:rFonts w:ascii="Tahoma" w:hAnsi="Tahoma" w:cs="Tahoma"/>
          <w:color w:val="666666"/>
          <w:sz w:val="20"/>
          <w:szCs w:val="20"/>
        </w:rPr>
        <w:t xml:space="preserve">резервами </w:t>
      </w:r>
      <w:r w:rsidR="00F67FA8">
        <w:rPr>
          <w:rFonts w:ascii="Tahoma" w:hAnsi="Tahoma" w:cs="Tahoma"/>
          <w:color w:val="666666"/>
          <w:sz w:val="20"/>
          <w:szCs w:val="20"/>
        </w:rPr>
        <w:t xml:space="preserve">вырос до </w:t>
      </w:r>
      <w:r w:rsidR="009B137B">
        <w:rPr>
          <w:rFonts w:ascii="Tahoma" w:hAnsi="Tahoma" w:cs="Tahoma"/>
          <w:color w:val="666666"/>
          <w:sz w:val="20"/>
          <w:szCs w:val="20"/>
        </w:rPr>
        <w:t xml:space="preserve">157% со 142% </w:t>
      </w:r>
      <w:r w:rsidR="00125855">
        <w:rPr>
          <w:rFonts w:ascii="Tahoma" w:hAnsi="Tahoma" w:cs="Tahoma"/>
          <w:color w:val="666666"/>
          <w:sz w:val="20"/>
          <w:szCs w:val="20"/>
        </w:rPr>
        <w:t>в 4 квартале 201</w:t>
      </w:r>
      <w:r w:rsidR="009B137B">
        <w:rPr>
          <w:rFonts w:ascii="Tahoma" w:hAnsi="Tahoma" w:cs="Tahoma"/>
          <w:color w:val="666666"/>
          <w:sz w:val="20"/>
          <w:szCs w:val="20"/>
        </w:rPr>
        <w:t>6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</w:p>
    <w:p w:rsidR="007812CF" w:rsidRPr="003C5910" w:rsidRDefault="007812CF" w:rsidP="007812CF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7812CF" w:rsidRPr="003C5910" w:rsidRDefault="007812CF" w:rsidP="007812CF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7812CF" w:rsidRPr="003C5910" w:rsidRDefault="007812CF" w:rsidP="007812CF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7812CF" w:rsidRPr="003C5910" w:rsidRDefault="007812CF" w:rsidP="007812CF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7812CF" w:rsidRPr="003C5910" w:rsidRDefault="007812CF" w:rsidP="007812CF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131B6C" w:rsidRPr="00532314" w:rsidRDefault="00131B6C" w:rsidP="00131B6C">
      <w:pPr>
        <w:pStyle w:val="a6"/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</w:p>
    <w:p w:rsidR="00345061" w:rsidRPr="00345061" w:rsidRDefault="00345061" w:rsidP="00345061">
      <w:pPr>
        <w:shd w:val="clear" w:color="auto" w:fill="FFFFFF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345061">
        <w:rPr>
          <w:rFonts w:ascii="Tahoma" w:hAnsi="Tahoma" w:cs="Tahoma"/>
          <w:b/>
          <w:color w:val="666666"/>
          <w:sz w:val="20"/>
          <w:szCs w:val="20"/>
        </w:rPr>
        <w:t xml:space="preserve">Обзор основных финансовых показателей </w:t>
      </w:r>
    </w:p>
    <w:tbl>
      <w:tblPr>
        <w:tblStyle w:val="-30"/>
        <w:tblpPr w:leftFromText="180" w:rightFromText="180" w:vertAnchor="text" w:horzAnchor="margin" w:tblpY="357"/>
        <w:tblW w:w="10881" w:type="dxa"/>
        <w:tblLayout w:type="fixed"/>
        <w:tblLook w:val="0420" w:firstRow="1" w:lastRow="0" w:firstColumn="0" w:lastColumn="0" w:noHBand="0" w:noVBand="1"/>
      </w:tblPr>
      <w:tblGrid>
        <w:gridCol w:w="2660"/>
        <w:gridCol w:w="904"/>
        <w:gridCol w:w="900"/>
        <w:gridCol w:w="810"/>
        <w:gridCol w:w="90"/>
        <w:gridCol w:w="1080"/>
        <w:gridCol w:w="90"/>
        <w:gridCol w:w="1148"/>
        <w:gridCol w:w="1073"/>
        <w:gridCol w:w="981"/>
        <w:gridCol w:w="1145"/>
      </w:tblGrid>
      <w:tr w:rsidR="00405BFE" w:rsidRPr="00B25D7E" w:rsidTr="00915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660" w:type="dxa"/>
          </w:tcPr>
          <w:p w:rsidR="004C68E4" w:rsidRPr="00122CEE" w:rsidRDefault="004C68E4" w:rsidP="00131B6C">
            <w:pP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122CEE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В млрд</w:t>
            </w:r>
            <w:r w:rsidR="00131B6C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.</w:t>
            </w:r>
            <w:r w:rsidRPr="00122CEE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 руб</w:t>
            </w:r>
            <w:r w:rsidR="00131B6C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.</w:t>
            </w:r>
            <w:r w:rsidRPr="00122CEE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, если не указано иное</w:t>
            </w:r>
          </w:p>
        </w:tc>
        <w:tc>
          <w:tcPr>
            <w:tcW w:w="904" w:type="dxa"/>
          </w:tcPr>
          <w:p w:rsidR="004C68E4" w:rsidRPr="00122CEE" w:rsidRDefault="00F67FA8" w:rsidP="00131B6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4</w:t>
            </w:r>
            <w:r w:rsidR="004C68E4"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кв</w:t>
            </w:r>
            <w:r w:rsidR="00131B6C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.</w:t>
            </w:r>
            <w:r w:rsidR="004C68E4"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201</w:t>
            </w:r>
            <w:r w:rsidR="009B137B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4C68E4" w:rsidRPr="00122CEE" w:rsidRDefault="00F67FA8" w:rsidP="00131B6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3</w:t>
            </w:r>
            <w:r w:rsidR="004C68E4"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кв</w:t>
            </w:r>
            <w:r w:rsidR="00131B6C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.</w:t>
            </w:r>
            <w:r w:rsidR="004C68E4"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201</w:t>
            </w:r>
            <w:r w:rsidR="009B137B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</w:tcPr>
          <w:p w:rsidR="004C68E4" w:rsidRPr="00122CEE" w:rsidRDefault="00F67FA8" w:rsidP="00131B6C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4</w:t>
            </w:r>
            <w:r w:rsidR="004C68E4"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кв</w:t>
            </w:r>
            <w:r w:rsidR="00131B6C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.</w:t>
            </w:r>
            <w:r w:rsidR="004C68E4"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201</w:t>
            </w:r>
            <w:r w:rsidR="009B137B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</w:tcPr>
          <w:p w:rsidR="004C68E4" w:rsidRPr="00122CEE" w:rsidRDefault="00F67FA8" w:rsidP="00122CE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4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кв</w:t>
            </w:r>
            <w:r w:rsidR="00131B6C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.</w:t>
            </w:r>
            <w:r w:rsidR="00BD09A1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1</w:t>
            </w:r>
            <w:r w:rsidR="009B137B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6</w:t>
            </w:r>
            <w:r w:rsidR="00BD09A1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/</w:t>
            </w:r>
          </w:p>
          <w:p w:rsidR="004C68E4" w:rsidRPr="00122CEE" w:rsidRDefault="00F67FA8" w:rsidP="00131B6C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3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кв</w:t>
            </w:r>
            <w:r w:rsidR="00131B6C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.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</w:t>
            </w:r>
            <w:r w:rsidR="009B137B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6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</w:tcPr>
          <w:p w:rsidR="004C68E4" w:rsidRPr="00122CEE" w:rsidRDefault="00F67FA8" w:rsidP="00122CE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4 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кв</w:t>
            </w:r>
            <w:r w:rsidR="00131B6C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.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1</w:t>
            </w:r>
            <w:r w:rsidR="009B137B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6</w:t>
            </w:r>
            <w:r w:rsidR="00BD09A1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/</w:t>
            </w:r>
          </w:p>
          <w:p w:rsidR="004C68E4" w:rsidRPr="00122CEE" w:rsidRDefault="00F67FA8" w:rsidP="00131B6C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4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кв</w:t>
            </w:r>
            <w:r w:rsidR="00131B6C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.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1</w:t>
            </w:r>
            <w:r w:rsidR="009B137B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5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</w:tcPr>
          <w:p w:rsidR="004C68E4" w:rsidRPr="00122CEE" w:rsidRDefault="00F67FA8" w:rsidP="009B137B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12</w:t>
            </w:r>
            <w:r w:rsidR="004C68E4"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  <w:t>M</w:t>
            </w:r>
            <w:r w:rsidR="004C68E4"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201</w:t>
            </w:r>
            <w:r w:rsidR="009B137B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6</w:t>
            </w:r>
          </w:p>
        </w:tc>
        <w:tc>
          <w:tcPr>
            <w:tcW w:w="981" w:type="dxa"/>
          </w:tcPr>
          <w:p w:rsidR="004C68E4" w:rsidRPr="00122CEE" w:rsidRDefault="00F67FA8" w:rsidP="009B137B">
            <w:pPr>
              <w:jc w:val="right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12</w:t>
            </w:r>
            <w:r w:rsidR="004C68E4"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  <w:lang w:val="en-US"/>
              </w:rPr>
              <w:t>M</w:t>
            </w:r>
            <w:r w:rsidR="004C68E4" w:rsidRPr="00122CEE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 xml:space="preserve"> 201</w:t>
            </w:r>
            <w:r w:rsidR="009B137B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:rsidR="00233E8D" w:rsidRPr="00131B6C" w:rsidRDefault="00F67FA8" w:rsidP="00122CE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12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M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</w:t>
            </w:r>
            <w:r w:rsidR="009B137B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6</w:t>
            </w:r>
            <w:r w:rsidR="00BD09A1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/</w:t>
            </w:r>
          </w:p>
          <w:p w:rsidR="004C68E4" w:rsidRPr="00122CEE" w:rsidRDefault="00F67FA8" w:rsidP="00122CE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12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M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</w:t>
            </w:r>
            <w:r w:rsidR="009B137B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5</w:t>
            </w:r>
            <w:r w:rsidR="004C68E4" w:rsidRPr="00122CE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</w:t>
            </w:r>
          </w:p>
          <w:p w:rsidR="004C68E4" w:rsidRPr="00122CEE" w:rsidRDefault="004C68E4" w:rsidP="00122CEE">
            <w:pPr>
              <w:jc w:val="right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</w:p>
        </w:tc>
      </w:tr>
      <w:tr w:rsidR="00B116C5" w:rsidRPr="00B25D7E" w:rsidTr="0091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122CEE" w:rsidRPr="00B25D7E" w:rsidRDefault="00122CEE" w:rsidP="00122CE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Чистый процентный доход</w:t>
            </w:r>
          </w:p>
        </w:tc>
        <w:tc>
          <w:tcPr>
            <w:tcW w:w="904" w:type="dxa"/>
            <w:shd w:val="clear" w:color="auto" w:fill="D6E3BC" w:themeFill="accent3" w:themeFillTint="66"/>
          </w:tcPr>
          <w:p w:rsidR="00122CEE" w:rsidRPr="00F67FA8" w:rsidRDefault="009B137B" w:rsidP="009B137B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355,2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122CEE" w:rsidRPr="00F67FA8" w:rsidRDefault="009B137B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342,8</w:t>
            </w:r>
          </w:p>
        </w:tc>
        <w:tc>
          <w:tcPr>
            <w:tcW w:w="900" w:type="dxa"/>
            <w:gridSpan w:val="2"/>
            <w:shd w:val="clear" w:color="auto" w:fill="D6E3BC" w:themeFill="accent3" w:themeFillTint="66"/>
          </w:tcPr>
          <w:p w:rsidR="00122CEE" w:rsidRPr="00F67FA8" w:rsidRDefault="009B137B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297,2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122CEE" w:rsidRPr="00F67FA8" w:rsidRDefault="009B137B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3,6%</w:t>
            </w:r>
          </w:p>
        </w:tc>
        <w:tc>
          <w:tcPr>
            <w:tcW w:w="1148" w:type="dxa"/>
            <w:shd w:val="clear" w:color="auto" w:fill="D6E3BC" w:themeFill="accent3" w:themeFillTint="66"/>
          </w:tcPr>
          <w:p w:rsidR="00122CEE" w:rsidRPr="00F67FA8" w:rsidRDefault="009B137B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19,5%</w:t>
            </w:r>
          </w:p>
        </w:tc>
        <w:tc>
          <w:tcPr>
            <w:tcW w:w="1073" w:type="dxa"/>
            <w:shd w:val="clear" w:color="auto" w:fill="D6E3BC" w:themeFill="accent3" w:themeFillTint="66"/>
          </w:tcPr>
          <w:p w:rsidR="00122CEE" w:rsidRPr="00B25D7E" w:rsidRDefault="009B137B" w:rsidP="00122CE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1362,8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122CEE" w:rsidRPr="00B25D7E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988,0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122CEE" w:rsidRPr="00B25D7E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37,9%</w:t>
            </w:r>
          </w:p>
        </w:tc>
      </w:tr>
      <w:tr w:rsidR="00405BFE" w:rsidRPr="00B25D7E" w:rsidTr="009152BC">
        <w:trPr>
          <w:trHeight w:val="360"/>
        </w:trPr>
        <w:tc>
          <w:tcPr>
            <w:tcW w:w="2660" w:type="dxa"/>
          </w:tcPr>
          <w:p w:rsidR="00122CEE" w:rsidRPr="00B25D7E" w:rsidRDefault="00122CEE" w:rsidP="00122CE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Чистый комиссион</w:t>
            </w:r>
            <w:r w:rsidRPr="00131B6C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ный </w:t>
            </w:r>
            <w:proofErr w:type="spellStart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доход</w:t>
            </w:r>
            <w:proofErr w:type="spellEnd"/>
          </w:p>
        </w:tc>
        <w:tc>
          <w:tcPr>
            <w:tcW w:w="904" w:type="dxa"/>
          </w:tcPr>
          <w:p w:rsidR="00122CEE" w:rsidRPr="00F67FA8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97,4</w:t>
            </w:r>
          </w:p>
        </w:tc>
        <w:tc>
          <w:tcPr>
            <w:tcW w:w="900" w:type="dxa"/>
          </w:tcPr>
          <w:p w:rsidR="00122CEE" w:rsidRPr="00F67FA8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88,6</w:t>
            </w:r>
          </w:p>
        </w:tc>
        <w:tc>
          <w:tcPr>
            <w:tcW w:w="900" w:type="dxa"/>
            <w:gridSpan w:val="2"/>
          </w:tcPr>
          <w:p w:rsidR="00122CEE" w:rsidRPr="00BE0BBD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95,6</w:t>
            </w:r>
          </w:p>
        </w:tc>
        <w:tc>
          <w:tcPr>
            <w:tcW w:w="1170" w:type="dxa"/>
            <w:gridSpan w:val="2"/>
          </w:tcPr>
          <w:p w:rsidR="00122CEE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9,9%</w:t>
            </w:r>
          </w:p>
        </w:tc>
        <w:tc>
          <w:tcPr>
            <w:tcW w:w="1148" w:type="dxa"/>
          </w:tcPr>
          <w:p w:rsidR="00122CEE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1,9%</w:t>
            </w:r>
          </w:p>
        </w:tc>
        <w:tc>
          <w:tcPr>
            <w:tcW w:w="1073" w:type="dxa"/>
          </w:tcPr>
          <w:p w:rsidR="00122CEE" w:rsidRPr="00F67FA8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349,1</w:t>
            </w:r>
          </w:p>
        </w:tc>
        <w:tc>
          <w:tcPr>
            <w:tcW w:w="981" w:type="dxa"/>
          </w:tcPr>
          <w:p w:rsidR="00122CEE" w:rsidRPr="00F67FA8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319,0</w:t>
            </w:r>
          </w:p>
        </w:tc>
        <w:tc>
          <w:tcPr>
            <w:tcW w:w="1145" w:type="dxa"/>
          </w:tcPr>
          <w:p w:rsidR="00122CEE" w:rsidRPr="008F40FC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9,4%</w:t>
            </w:r>
          </w:p>
        </w:tc>
      </w:tr>
      <w:tr w:rsidR="00B116C5" w:rsidRPr="00B25D7E" w:rsidTr="0091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122CEE" w:rsidRPr="00B25D7E" w:rsidRDefault="00122CEE" w:rsidP="00122CE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proofErr w:type="spellStart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Прочие</w:t>
            </w:r>
            <w:proofErr w:type="spellEnd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  <w:r w:rsidR="009152BC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непроцентные </w:t>
            </w:r>
            <w:proofErr w:type="spellStart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доходы</w:t>
            </w:r>
            <w:proofErr w:type="spellEnd"/>
            <w:r w:rsidR="00144731">
              <w:rPr>
                <w:rStyle w:val="af5"/>
                <w:rFonts w:ascii="Tahoma" w:hAnsi="Tahoma" w:cs="Tahoma"/>
                <w:bCs/>
                <w:color w:val="666666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904" w:type="dxa"/>
            <w:shd w:val="clear" w:color="auto" w:fill="D6E3BC" w:themeFill="accent3" w:themeFillTint="66"/>
          </w:tcPr>
          <w:p w:rsidR="00122CEE" w:rsidRPr="00F67FA8" w:rsidRDefault="008F40FC" w:rsidP="007A39D5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(10,5)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122CEE" w:rsidRPr="00F67FA8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3,6</w:t>
            </w:r>
          </w:p>
        </w:tc>
        <w:tc>
          <w:tcPr>
            <w:tcW w:w="900" w:type="dxa"/>
            <w:gridSpan w:val="2"/>
            <w:shd w:val="clear" w:color="auto" w:fill="D6E3BC" w:themeFill="accent3" w:themeFillTint="66"/>
          </w:tcPr>
          <w:p w:rsidR="00122CEE" w:rsidRPr="00F67FA8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25,8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122CEE" w:rsidRPr="007A39D5" w:rsidRDefault="00122CEE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6E3BC" w:themeFill="accent3" w:themeFillTint="66"/>
          </w:tcPr>
          <w:p w:rsidR="00122CEE" w:rsidRPr="00B367A2" w:rsidRDefault="00122CEE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122CEE" w:rsidRPr="00F67FA8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(14,4)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122CEE" w:rsidRPr="00F67FA8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122,8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122CEE" w:rsidRPr="00B25D7E" w:rsidRDefault="00122CEE" w:rsidP="00122CE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</w:tr>
      <w:tr w:rsidR="00405BFE" w:rsidRPr="00B25D7E" w:rsidTr="009152BC">
        <w:trPr>
          <w:trHeight w:val="360"/>
        </w:trPr>
        <w:tc>
          <w:tcPr>
            <w:tcW w:w="2660" w:type="dxa"/>
          </w:tcPr>
          <w:p w:rsidR="00122CEE" w:rsidRPr="00B25D7E" w:rsidRDefault="00122CEE" w:rsidP="00122CEE">
            <w:pPr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</w:pPr>
            <w:proofErr w:type="spellStart"/>
            <w:r w:rsidRPr="00B25D7E"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  <w:t>Доходы</w:t>
            </w:r>
            <w:proofErr w:type="spellEnd"/>
            <w:r w:rsidRPr="00B25D7E"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D7E"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  <w:t>всего</w:t>
            </w:r>
            <w:proofErr w:type="spellEnd"/>
            <w:r w:rsidRPr="00B25D7E"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:rsidR="00122CEE" w:rsidRPr="00F67FA8" w:rsidRDefault="008F40FC" w:rsidP="004B0A71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442,1</w:t>
            </w:r>
          </w:p>
        </w:tc>
        <w:tc>
          <w:tcPr>
            <w:tcW w:w="900" w:type="dxa"/>
          </w:tcPr>
          <w:p w:rsidR="00122CEE" w:rsidRPr="00F67FA8" w:rsidRDefault="008F40FC" w:rsidP="004B0A71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435,0</w:t>
            </w:r>
          </w:p>
        </w:tc>
        <w:tc>
          <w:tcPr>
            <w:tcW w:w="900" w:type="dxa"/>
            <w:gridSpan w:val="2"/>
          </w:tcPr>
          <w:p w:rsidR="00122CEE" w:rsidRPr="00F67FA8" w:rsidRDefault="008F40FC" w:rsidP="004B0A71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418,6</w:t>
            </w:r>
          </w:p>
        </w:tc>
        <w:tc>
          <w:tcPr>
            <w:tcW w:w="1170" w:type="dxa"/>
            <w:gridSpan w:val="2"/>
          </w:tcPr>
          <w:p w:rsidR="00122CEE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1,6%</w:t>
            </w:r>
          </w:p>
        </w:tc>
        <w:tc>
          <w:tcPr>
            <w:tcW w:w="1148" w:type="dxa"/>
          </w:tcPr>
          <w:p w:rsidR="00122CEE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5,6%</w:t>
            </w:r>
          </w:p>
        </w:tc>
        <w:tc>
          <w:tcPr>
            <w:tcW w:w="1073" w:type="dxa"/>
          </w:tcPr>
          <w:p w:rsidR="00122CEE" w:rsidRPr="00F67FA8" w:rsidRDefault="008F40FC" w:rsidP="00122CEE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1</w:t>
            </w:r>
            <w:r w:rsidR="001304F7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697,5</w:t>
            </w:r>
          </w:p>
        </w:tc>
        <w:tc>
          <w:tcPr>
            <w:tcW w:w="981" w:type="dxa"/>
          </w:tcPr>
          <w:p w:rsidR="00122CEE" w:rsidRPr="00F67FA8" w:rsidRDefault="008F40FC" w:rsidP="00122CEE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1</w:t>
            </w:r>
            <w:r w:rsidR="001304F7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429,8</w:t>
            </w:r>
          </w:p>
        </w:tc>
        <w:tc>
          <w:tcPr>
            <w:tcW w:w="1145" w:type="dxa"/>
          </w:tcPr>
          <w:p w:rsidR="00122CEE" w:rsidRPr="008F40FC" w:rsidRDefault="008F40FC" w:rsidP="00122CEE">
            <w:pPr>
              <w:jc w:val="right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18,7%</w:t>
            </w:r>
          </w:p>
        </w:tc>
      </w:tr>
      <w:tr w:rsidR="00B116C5" w:rsidRPr="00B25D7E" w:rsidTr="0091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122CEE" w:rsidRPr="009152BC" w:rsidRDefault="009152BC" w:rsidP="009152BC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Чистый р</w:t>
            </w:r>
            <w:r w:rsidR="00122CEE" w:rsidRPr="009152BC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асход от создания резерва</w:t>
            </w:r>
          </w:p>
        </w:tc>
        <w:tc>
          <w:tcPr>
            <w:tcW w:w="904" w:type="dxa"/>
            <w:shd w:val="clear" w:color="auto" w:fill="D6E3BC" w:themeFill="accent3" w:themeFillTint="66"/>
          </w:tcPr>
          <w:p w:rsidR="00122CEE" w:rsidRPr="008F40FC" w:rsidRDefault="008F40FC" w:rsidP="00F67FA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(60,3)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122CEE" w:rsidRPr="008F40FC" w:rsidRDefault="008F40FC" w:rsidP="00F67FA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(101,7)</w:t>
            </w:r>
          </w:p>
        </w:tc>
        <w:tc>
          <w:tcPr>
            <w:tcW w:w="900" w:type="dxa"/>
            <w:gridSpan w:val="2"/>
            <w:shd w:val="clear" w:color="auto" w:fill="D6E3BC" w:themeFill="accent3" w:themeFillTint="66"/>
          </w:tcPr>
          <w:p w:rsidR="00122CEE" w:rsidRPr="008F40FC" w:rsidRDefault="008F40FC" w:rsidP="00F67FA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(112,7)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122CEE" w:rsidRPr="00F67FA8" w:rsidRDefault="008F40FC" w:rsidP="00F67FA8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(40,7%)</w:t>
            </w:r>
          </w:p>
        </w:tc>
        <w:tc>
          <w:tcPr>
            <w:tcW w:w="1148" w:type="dxa"/>
            <w:shd w:val="clear" w:color="auto" w:fill="D6E3BC" w:themeFill="accent3" w:themeFillTint="66"/>
          </w:tcPr>
          <w:p w:rsidR="00122CEE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(46,5%)</w:t>
            </w:r>
          </w:p>
        </w:tc>
        <w:tc>
          <w:tcPr>
            <w:tcW w:w="1073" w:type="dxa"/>
            <w:shd w:val="clear" w:color="auto" w:fill="D6E3BC" w:themeFill="accent3" w:themeFillTint="66"/>
          </w:tcPr>
          <w:p w:rsidR="00122CEE" w:rsidRPr="008F40FC" w:rsidRDefault="008F40FC" w:rsidP="00F67FA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(342,4)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122CEE" w:rsidRPr="008F40FC" w:rsidRDefault="008F40FC" w:rsidP="00F67FA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(475,2)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122CEE" w:rsidRPr="008F40FC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(27,9%)</w:t>
            </w:r>
          </w:p>
        </w:tc>
      </w:tr>
      <w:tr w:rsidR="00405BFE" w:rsidRPr="00B25D7E" w:rsidTr="009152BC">
        <w:trPr>
          <w:trHeight w:val="360"/>
        </w:trPr>
        <w:tc>
          <w:tcPr>
            <w:tcW w:w="2660" w:type="dxa"/>
          </w:tcPr>
          <w:p w:rsidR="00122CEE" w:rsidRPr="00B25D7E" w:rsidRDefault="00122CEE" w:rsidP="00122CE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proofErr w:type="spellStart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Операционные</w:t>
            </w:r>
            <w:proofErr w:type="spellEnd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расходы</w:t>
            </w:r>
            <w:proofErr w:type="spellEnd"/>
          </w:p>
        </w:tc>
        <w:tc>
          <w:tcPr>
            <w:tcW w:w="904" w:type="dxa"/>
          </w:tcPr>
          <w:p w:rsidR="00122CEE" w:rsidRPr="008F40FC" w:rsidRDefault="008F40FC" w:rsidP="00F67FA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(202,0)</w:t>
            </w:r>
          </w:p>
        </w:tc>
        <w:tc>
          <w:tcPr>
            <w:tcW w:w="900" w:type="dxa"/>
          </w:tcPr>
          <w:p w:rsidR="00122CEE" w:rsidRPr="008F40FC" w:rsidRDefault="008F40FC" w:rsidP="00F67FA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(163,0)</w:t>
            </w:r>
          </w:p>
        </w:tc>
        <w:tc>
          <w:tcPr>
            <w:tcW w:w="900" w:type="dxa"/>
            <w:gridSpan w:val="2"/>
          </w:tcPr>
          <w:p w:rsidR="00122CEE" w:rsidRPr="008F40FC" w:rsidRDefault="008F40FC" w:rsidP="00F67FA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(191,7)</w:t>
            </w:r>
          </w:p>
        </w:tc>
        <w:tc>
          <w:tcPr>
            <w:tcW w:w="1170" w:type="dxa"/>
            <w:gridSpan w:val="2"/>
          </w:tcPr>
          <w:p w:rsidR="00122CEE" w:rsidRPr="000C7206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23,9%</w:t>
            </w:r>
          </w:p>
        </w:tc>
        <w:tc>
          <w:tcPr>
            <w:tcW w:w="1148" w:type="dxa"/>
          </w:tcPr>
          <w:p w:rsidR="00122CEE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5,4%</w:t>
            </w:r>
          </w:p>
        </w:tc>
        <w:tc>
          <w:tcPr>
            <w:tcW w:w="1073" w:type="dxa"/>
          </w:tcPr>
          <w:p w:rsidR="00122CEE" w:rsidRPr="008F40FC" w:rsidRDefault="008F40FC" w:rsidP="000C7206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(677,6)</w:t>
            </w:r>
          </w:p>
        </w:tc>
        <w:tc>
          <w:tcPr>
            <w:tcW w:w="981" w:type="dxa"/>
          </w:tcPr>
          <w:p w:rsidR="00122CEE" w:rsidRPr="008F40FC" w:rsidRDefault="008F40FC" w:rsidP="000C7206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(623,4)</w:t>
            </w:r>
          </w:p>
        </w:tc>
        <w:tc>
          <w:tcPr>
            <w:tcW w:w="1145" w:type="dxa"/>
          </w:tcPr>
          <w:p w:rsidR="00122CEE" w:rsidRPr="008F40FC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8,7%</w:t>
            </w:r>
          </w:p>
        </w:tc>
      </w:tr>
      <w:tr w:rsidR="00B116C5" w:rsidRPr="00B25D7E" w:rsidTr="0091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122CEE" w:rsidRPr="00B25D7E" w:rsidRDefault="00122CEE" w:rsidP="00122CEE">
            <w:pPr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</w:pPr>
            <w:proofErr w:type="spellStart"/>
            <w:r w:rsidRPr="00B25D7E"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  <w:t>Чистая</w:t>
            </w:r>
            <w:proofErr w:type="spellEnd"/>
            <w:r w:rsidRPr="00B25D7E"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D7E"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  <w:t>прибыль</w:t>
            </w:r>
            <w:proofErr w:type="spellEnd"/>
          </w:p>
        </w:tc>
        <w:tc>
          <w:tcPr>
            <w:tcW w:w="904" w:type="dxa"/>
            <w:shd w:val="clear" w:color="auto" w:fill="D6E3BC" w:themeFill="accent3" w:themeFillTint="66"/>
          </w:tcPr>
          <w:p w:rsidR="00122CEE" w:rsidRPr="000C7206" w:rsidRDefault="008F40FC" w:rsidP="004B0A71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141,8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122CEE" w:rsidRPr="000C7206" w:rsidRDefault="008F40FC" w:rsidP="004B0A71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137,0</w:t>
            </w:r>
          </w:p>
        </w:tc>
        <w:tc>
          <w:tcPr>
            <w:tcW w:w="900" w:type="dxa"/>
            <w:gridSpan w:val="2"/>
            <w:shd w:val="clear" w:color="auto" w:fill="D6E3BC" w:themeFill="accent3" w:themeFillTint="66"/>
          </w:tcPr>
          <w:p w:rsidR="00122CEE" w:rsidRPr="000C7206" w:rsidRDefault="008F40FC" w:rsidP="004B0A71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72,6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122CEE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3,5%</w:t>
            </w:r>
          </w:p>
        </w:tc>
        <w:tc>
          <w:tcPr>
            <w:tcW w:w="1148" w:type="dxa"/>
            <w:shd w:val="clear" w:color="auto" w:fill="D6E3BC" w:themeFill="accent3" w:themeFillTint="66"/>
          </w:tcPr>
          <w:p w:rsidR="00122CEE" w:rsidRPr="008F40FC" w:rsidRDefault="008F40FC" w:rsidP="000C7206">
            <w:pPr>
              <w:jc w:val="right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95,3%</w:t>
            </w:r>
          </w:p>
        </w:tc>
        <w:tc>
          <w:tcPr>
            <w:tcW w:w="1073" w:type="dxa"/>
            <w:shd w:val="clear" w:color="auto" w:fill="D6E3BC" w:themeFill="accent3" w:themeFillTint="66"/>
          </w:tcPr>
          <w:p w:rsidR="00122CEE" w:rsidRPr="000C7206" w:rsidRDefault="008F40FC" w:rsidP="00122CEE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541,9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122CEE" w:rsidRPr="000C7206" w:rsidRDefault="008F40FC" w:rsidP="00122CEE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222,9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122CEE" w:rsidRPr="008F40FC" w:rsidRDefault="008F40FC" w:rsidP="000C7206">
            <w:pPr>
              <w:jc w:val="right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143,1%</w:t>
            </w:r>
          </w:p>
        </w:tc>
      </w:tr>
      <w:tr w:rsidR="00405BFE" w:rsidRPr="00B25D7E" w:rsidTr="009152BC">
        <w:trPr>
          <w:trHeight w:val="360"/>
        </w:trPr>
        <w:tc>
          <w:tcPr>
            <w:tcW w:w="2660" w:type="dxa"/>
          </w:tcPr>
          <w:p w:rsidR="00122CEE" w:rsidRPr="00B25D7E" w:rsidRDefault="00122CEE" w:rsidP="00122CE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Прибыль на обыкновенную акцию, </w:t>
            </w:r>
            <w:proofErr w:type="spellStart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руб</w:t>
            </w:r>
            <w:proofErr w:type="spellEnd"/>
            <w:r w:rsidR="0082361A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</w:p>
        </w:tc>
        <w:tc>
          <w:tcPr>
            <w:tcW w:w="904" w:type="dxa"/>
          </w:tcPr>
          <w:p w:rsidR="00122CEE" w:rsidRPr="00BE0BBD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6,54</w:t>
            </w:r>
          </w:p>
        </w:tc>
        <w:tc>
          <w:tcPr>
            <w:tcW w:w="900" w:type="dxa"/>
          </w:tcPr>
          <w:p w:rsidR="00122CEE" w:rsidRPr="000C7206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6,36</w:t>
            </w:r>
          </w:p>
        </w:tc>
        <w:tc>
          <w:tcPr>
            <w:tcW w:w="900" w:type="dxa"/>
            <w:gridSpan w:val="2"/>
          </w:tcPr>
          <w:p w:rsidR="00122CEE" w:rsidRPr="00BE0BBD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3,40</w:t>
            </w:r>
          </w:p>
        </w:tc>
        <w:tc>
          <w:tcPr>
            <w:tcW w:w="1170" w:type="dxa"/>
            <w:gridSpan w:val="2"/>
          </w:tcPr>
          <w:p w:rsidR="00122CEE" w:rsidRPr="00BE0BBD" w:rsidRDefault="00122CEE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  <w:tc>
          <w:tcPr>
            <w:tcW w:w="1148" w:type="dxa"/>
          </w:tcPr>
          <w:p w:rsidR="00122CEE" w:rsidRPr="00BE0BBD" w:rsidRDefault="00122CEE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  <w:tc>
          <w:tcPr>
            <w:tcW w:w="1073" w:type="dxa"/>
          </w:tcPr>
          <w:p w:rsidR="00122CEE" w:rsidRPr="000C7206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25,00</w:t>
            </w:r>
          </w:p>
        </w:tc>
        <w:tc>
          <w:tcPr>
            <w:tcW w:w="981" w:type="dxa"/>
          </w:tcPr>
          <w:p w:rsidR="00122CEE" w:rsidRPr="000C7206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10,36</w:t>
            </w:r>
          </w:p>
        </w:tc>
        <w:tc>
          <w:tcPr>
            <w:tcW w:w="1145" w:type="dxa"/>
          </w:tcPr>
          <w:p w:rsidR="00122CEE" w:rsidRPr="00BE0BBD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141,3%</w:t>
            </w:r>
          </w:p>
        </w:tc>
      </w:tr>
      <w:tr w:rsidR="005D52E0" w:rsidRPr="00B25D7E" w:rsidTr="0091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122CEE" w:rsidRPr="00B25D7E" w:rsidRDefault="00122CEE" w:rsidP="00122CEE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proofErr w:type="spellStart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Совокупный</w:t>
            </w:r>
            <w:proofErr w:type="spellEnd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доход</w:t>
            </w:r>
            <w:proofErr w:type="spellEnd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за</w:t>
            </w:r>
            <w:proofErr w:type="spellEnd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период</w:t>
            </w:r>
            <w:proofErr w:type="spellEnd"/>
          </w:p>
        </w:tc>
        <w:tc>
          <w:tcPr>
            <w:tcW w:w="904" w:type="dxa"/>
            <w:shd w:val="clear" w:color="auto" w:fill="D6E3BC" w:themeFill="accent3" w:themeFillTint="66"/>
          </w:tcPr>
          <w:p w:rsidR="00122CEE" w:rsidRPr="00BE0BBD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88,0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122CEE" w:rsidRPr="000C7206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130,6</w:t>
            </w:r>
          </w:p>
        </w:tc>
        <w:tc>
          <w:tcPr>
            <w:tcW w:w="900" w:type="dxa"/>
            <w:gridSpan w:val="2"/>
            <w:shd w:val="clear" w:color="auto" w:fill="D6E3BC" w:themeFill="accent3" w:themeFillTint="66"/>
          </w:tcPr>
          <w:p w:rsidR="00122CEE" w:rsidRPr="00BE0BBD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133,7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122CEE" w:rsidRPr="00BE0BBD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(32,6%)</w:t>
            </w:r>
          </w:p>
        </w:tc>
        <w:tc>
          <w:tcPr>
            <w:tcW w:w="1148" w:type="dxa"/>
            <w:shd w:val="clear" w:color="auto" w:fill="D6E3BC" w:themeFill="accent3" w:themeFillTint="66"/>
          </w:tcPr>
          <w:p w:rsidR="00122CEE" w:rsidRPr="006A5880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(34,2%)</w:t>
            </w:r>
          </w:p>
        </w:tc>
        <w:tc>
          <w:tcPr>
            <w:tcW w:w="1073" w:type="dxa"/>
            <w:shd w:val="clear" w:color="auto" w:fill="D6E3BC" w:themeFill="accent3" w:themeFillTint="66"/>
          </w:tcPr>
          <w:p w:rsidR="00122CEE" w:rsidRPr="000C7206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492,4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122CEE" w:rsidRPr="000C7206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365,8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122CEE" w:rsidRPr="006A5880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34,6%</w:t>
            </w:r>
          </w:p>
        </w:tc>
      </w:tr>
      <w:tr w:rsidR="00405BFE" w:rsidRPr="00B25D7E" w:rsidTr="009152BC">
        <w:trPr>
          <w:trHeight w:val="360"/>
        </w:trPr>
        <w:tc>
          <w:tcPr>
            <w:tcW w:w="2660" w:type="dxa"/>
          </w:tcPr>
          <w:p w:rsidR="00122CEE" w:rsidRPr="00B25D7E" w:rsidRDefault="00122CEE" w:rsidP="00131B6C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Балансовая стоимость на обыкновенную акцию</w:t>
            </w:r>
            <w:r w:rsidR="00FE7B96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*</w:t>
            </w:r>
            <w:r w:rsidRPr="00B25D7E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 руб</w:t>
            </w:r>
            <w:r w:rsidR="00131B6C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.</w:t>
            </w:r>
          </w:p>
        </w:tc>
        <w:tc>
          <w:tcPr>
            <w:tcW w:w="904" w:type="dxa"/>
          </w:tcPr>
          <w:p w:rsidR="00122CEE" w:rsidRPr="006A5880" w:rsidRDefault="008F40FC" w:rsidP="003C5910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</w:t>
            </w:r>
            <w:r w:rsidR="003C5910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3C5910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122CEE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126,6</w:t>
            </w:r>
          </w:p>
        </w:tc>
        <w:tc>
          <w:tcPr>
            <w:tcW w:w="900" w:type="dxa"/>
            <w:gridSpan w:val="2"/>
          </w:tcPr>
          <w:p w:rsidR="00122CEE" w:rsidRPr="006A5880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110,0</w:t>
            </w:r>
          </w:p>
        </w:tc>
        <w:tc>
          <w:tcPr>
            <w:tcW w:w="1170" w:type="dxa"/>
            <w:gridSpan w:val="2"/>
          </w:tcPr>
          <w:p w:rsidR="00122CEE" w:rsidRPr="000C7206" w:rsidRDefault="003C5910" w:rsidP="003C5910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3</w:t>
            </w:r>
            <w:r w:rsidR="008F40F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2</w:t>
            </w:r>
            <w:r w:rsidR="008F40F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%</w:t>
            </w:r>
          </w:p>
        </w:tc>
        <w:tc>
          <w:tcPr>
            <w:tcW w:w="1148" w:type="dxa"/>
          </w:tcPr>
          <w:p w:rsidR="00122CEE" w:rsidRPr="006A5880" w:rsidRDefault="003C5910" w:rsidP="003C5910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18</w:t>
            </w:r>
            <w:r w:rsidR="008F40F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8</w:t>
            </w:r>
            <w:r w:rsidR="008F40F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%</w:t>
            </w:r>
          </w:p>
        </w:tc>
        <w:tc>
          <w:tcPr>
            <w:tcW w:w="1073" w:type="dxa"/>
          </w:tcPr>
          <w:p w:rsidR="00122CEE" w:rsidRPr="006A5880" w:rsidRDefault="008F40FC" w:rsidP="003C5910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</w:t>
            </w:r>
            <w:r w:rsidR="003C5910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30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3C5910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7</w:t>
            </w:r>
          </w:p>
        </w:tc>
        <w:tc>
          <w:tcPr>
            <w:tcW w:w="981" w:type="dxa"/>
          </w:tcPr>
          <w:p w:rsidR="00122CEE" w:rsidRPr="006A5880" w:rsidRDefault="008F40FC" w:rsidP="00122CEE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110,0</w:t>
            </w:r>
          </w:p>
        </w:tc>
        <w:tc>
          <w:tcPr>
            <w:tcW w:w="1145" w:type="dxa"/>
          </w:tcPr>
          <w:p w:rsidR="00122CEE" w:rsidRPr="006A5880" w:rsidRDefault="003C5910" w:rsidP="003C5910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18</w:t>
            </w:r>
            <w:r w:rsidR="008F40F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8</w:t>
            </w:r>
            <w:r w:rsidR="008F40FC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%</w:t>
            </w:r>
          </w:p>
        </w:tc>
      </w:tr>
      <w:tr w:rsidR="007414E5" w:rsidRPr="00B25D7E" w:rsidTr="0091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5274" w:type="dxa"/>
            <w:gridSpan w:val="4"/>
            <w:shd w:val="clear" w:color="auto" w:fill="D6E3BC" w:themeFill="accent3" w:themeFillTint="66"/>
          </w:tcPr>
          <w:p w:rsidR="007414E5" w:rsidRPr="008C2184" w:rsidRDefault="007414E5" w:rsidP="008C2184">
            <w:pP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 w:rsidRPr="008C2184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Основные финансовые </w:t>
            </w:r>
            <w:r w:rsidR="008C2184" w:rsidRPr="008C2184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коэффициенты 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7414E5" w:rsidRPr="00481A59" w:rsidRDefault="007414E5" w:rsidP="004B0A71">
            <w:pPr>
              <w:jc w:val="right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shd w:val="clear" w:color="auto" w:fill="D6E3BC" w:themeFill="accent3" w:themeFillTint="66"/>
          </w:tcPr>
          <w:p w:rsidR="007414E5" w:rsidRPr="00481A59" w:rsidRDefault="007414E5" w:rsidP="004B0A71">
            <w:pPr>
              <w:jc w:val="right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7414E5" w:rsidRPr="00481A59" w:rsidRDefault="007414E5" w:rsidP="004B0A71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6E3BC" w:themeFill="accent3" w:themeFillTint="66"/>
          </w:tcPr>
          <w:p w:rsidR="007414E5" w:rsidRPr="00481A59" w:rsidRDefault="007414E5" w:rsidP="004B0A71">
            <w:pPr>
              <w:jc w:val="right"/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D6E3BC" w:themeFill="accent3" w:themeFillTint="66"/>
          </w:tcPr>
          <w:p w:rsidR="007414E5" w:rsidRPr="00481A59" w:rsidRDefault="007414E5" w:rsidP="004B0A71">
            <w:pPr>
              <w:jc w:val="right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</w:pPr>
          </w:p>
        </w:tc>
      </w:tr>
      <w:tr w:rsidR="00481A59" w:rsidRPr="00B25D7E" w:rsidTr="009152BC">
        <w:trPr>
          <w:trHeight w:val="360"/>
        </w:trPr>
        <w:tc>
          <w:tcPr>
            <w:tcW w:w="2660" w:type="dxa"/>
          </w:tcPr>
          <w:p w:rsidR="00430D4B" w:rsidRPr="00BD35C2" w:rsidRDefault="009152BC" w:rsidP="009152BC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9152BC">
              <w:rPr>
                <w:rFonts w:ascii="Tahoma" w:hAnsi="Tahoma" w:cs="Tahoma"/>
                <w:bCs/>
                <w:color w:val="666666"/>
                <w:sz w:val="20"/>
                <w:szCs w:val="20"/>
              </w:rPr>
              <w:t>Рентабельность собственных средств</w:t>
            </w:r>
          </w:p>
        </w:tc>
        <w:tc>
          <w:tcPr>
            <w:tcW w:w="904" w:type="dxa"/>
          </w:tcPr>
          <w:p w:rsidR="00430D4B" w:rsidRPr="000C7206" w:rsidRDefault="008F40FC" w:rsidP="000C7206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20,4%</w:t>
            </w:r>
          </w:p>
        </w:tc>
        <w:tc>
          <w:tcPr>
            <w:tcW w:w="900" w:type="dxa"/>
          </w:tcPr>
          <w:p w:rsidR="00430D4B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20,5%</w:t>
            </w:r>
          </w:p>
        </w:tc>
        <w:tc>
          <w:tcPr>
            <w:tcW w:w="810" w:type="dxa"/>
          </w:tcPr>
          <w:p w:rsidR="00430D4B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12,6%</w:t>
            </w:r>
          </w:p>
        </w:tc>
        <w:tc>
          <w:tcPr>
            <w:tcW w:w="1170" w:type="dxa"/>
            <w:gridSpan w:val="2"/>
          </w:tcPr>
          <w:p w:rsidR="00430D4B" w:rsidRPr="00B25D7E" w:rsidRDefault="00430D4B" w:rsidP="000C7206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238" w:type="dxa"/>
            <w:gridSpan w:val="2"/>
          </w:tcPr>
          <w:p w:rsidR="00430D4B" w:rsidRPr="00B25D7E" w:rsidRDefault="00430D4B" w:rsidP="000C7206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:rsidR="00430D4B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20,8%</w:t>
            </w:r>
          </w:p>
        </w:tc>
        <w:tc>
          <w:tcPr>
            <w:tcW w:w="981" w:type="dxa"/>
          </w:tcPr>
          <w:p w:rsidR="00430D4B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10,2%</w:t>
            </w:r>
          </w:p>
        </w:tc>
        <w:tc>
          <w:tcPr>
            <w:tcW w:w="1145" w:type="dxa"/>
          </w:tcPr>
          <w:p w:rsidR="00430D4B" w:rsidRPr="00B25D7E" w:rsidRDefault="00430D4B" w:rsidP="00594479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</w:tr>
      <w:tr w:rsidR="000A3FEA" w:rsidRPr="00B25D7E" w:rsidTr="0091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0A3FEA" w:rsidRPr="00BD35C2" w:rsidRDefault="009152BC" w:rsidP="009152BC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9152BC">
              <w:rPr>
                <w:rFonts w:ascii="Tahoma" w:hAnsi="Tahoma" w:cs="Tahoma"/>
                <w:bCs/>
                <w:color w:val="666666"/>
                <w:sz w:val="20"/>
                <w:szCs w:val="20"/>
              </w:rPr>
              <w:t>Рентабельность активов</w:t>
            </w:r>
          </w:p>
        </w:tc>
        <w:tc>
          <w:tcPr>
            <w:tcW w:w="904" w:type="dxa"/>
            <w:shd w:val="clear" w:color="auto" w:fill="D6E3BC" w:themeFill="accent3" w:themeFillTint="66"/>
          </w:tcPr>
          <w:p w:rsidR="000A3FEA" w:rsidRPr="008F40FC" w:rsidRDefault="008F40FC" w:rsidP="000A3FEA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2,2%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0A3FEA" w:rsidRPr="008F40FC" w:rsidRDefault="008F40FC" w:rsidP="000A3FEA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2,1%</w:t>
            </w:r>
          </w:p>
        </w:tc>
        <w:tc>
          <w:tcPr>
            <w:tcW w:w="810" w:type="dxa"/>
            <w:shd w:val="clear" w:color="auto" w:fill="D6E3BC" w:themeFill="accent3" w:themeFillTint="66"/>
          </w:tcPr>
          <w:p w:rsidR="000A3FEA" w:rsidRPr="008F40FC" w:rsidRDefault="008F40FC" w:rsidP="000A3FEA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1,1%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0A3FEA" w:rsidRPr="000A3FEA" w:rsidRDefault="000A3FEA" w:rsidP="000A3FEA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shd w:val="clear" w:color="auto" w:fill="D6E3BC" w:themeFill="accent3" w:themeFillTint="66"/>
          </w:tcPr>
          <w:p w:rsidR="000A3FEA" w:rsidRPr="00B25D7E" w:rsidRDefault="000A3FEA" w:rsidP="000A3FEA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0A3FEA" w:rsidRPr="008F40FC" w:rsidRDefault="008F40FC" w:rsidP="000A3FEA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2,1%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0A3FEA" w:rsidRPr="00E97947" w:rsidRDefault="00E97947" w:rsidP="000A3FEA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0,9%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0A3FEA" w:rsidRPr="00B25D7E" w:rsidRDefault="000A3FEA" w:rsidP="000A3FEA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</w:tr>
      <w:tr w:rsidR="000A3FEA" w:rsidRPr="00B25D7E" w:rsidTr="009152BC">
        <w:trPr>
          <w:trHeight w:val="360"/>
        </w:trPr>
        <w:tc>
          <w:tcPr>
            <w:tcW w:w="2660" w:type="dxa"/>
          </w:tcPr>
          <w:p w:rsidR="000A3FEA" w:rsidRPr="00BD35C2" w:rsidRDefault="009152BC" w:rsidP="000A3FEA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9152BC">
              <w:rPr>
                <w:rFonts w:ascii="Tahoma" w:hAnsi="Tahoma" w:cs="Tahoma"/>
                <w:bCs/>
                <w:color w:val="666666"/>
                <w:sz w:val="20"/>
                <w:szCs w:val="20"/>
              </w:rPr>
              <w:t>Чистая процентная маржа</w:t>
            </w:r>
            <w:r w:rsidR="000A3FEA" w:rsidRPr="00BD35C2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4" w:type="dxa"/>
          </w:tcPr>
          <w:p w:rsidR="000A3FEA" w:rsidRPr="008F40FC" w:rsidRDefault="008F40FC" w:rsidP="000422C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6,1%</w:t>
            </w:r>
          </w:p>
        </w:tc>
        <w:tc>
          <w:tcPr>
            <w:tcW w:w="900" w:type="dxa"/>
          </w:tcPr>
          <w:p w:rsidR="000A3FEA" w:rsidRPr="008F40FC" w:rsidRDefault="008F40FC" w:rsidP="000A3FEA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5,8%</w:t>
            </w:r>
          </w:p>
        </w:tc>
        <w:tc>
          <w:tcPr>
            <w:tcW w:w="810" w:type="dxa"/>
          </w:tcPr>
          <w:p w:rsidR="000A3FEA" w:rsidRPr="008F40FC" w:rsidRDefault="008F40FC" w:rsidP="000422C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4,9%</w:t>
            </w:r>
          </w:p>
        </w:tc>
        <w:tc>
          <w:tcPr>
            <w:tcW w:w="1170" w:type="dxa"/>
            <w:gridSpan w:val="2"/>
          </w:tcPr>
          <w:p w:rsidR="000A3FEA" w:rsidRPr="00B25D7E" w:rsidRDefault="000A3FEA" w:rsidP="000422C8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238" w:type="dxa"/>
            <w:gridSpan w:val="2"/>
          </w:tcPr>
          <w:p w:rsidR="000A3FEA" w:rsidRPr="00B25D7E" w:rsidRDefault="000A3FEA" w:rsidP="000422C8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:rsidR="000A3FEA" w:rsidRPr="008F40FC" w:rsidRDefault="008F40FC" w:rsidP="000422C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5,7%</w:t>
            </w:r>
          </w:p>
        </w:tc>
        <w:tc>
          <w:tcPr>
            <w:tcW w:w="981" w:type="dxa"/>
          </w:tcPr>
          <w:p w:rsidR="000A3FEA" w:rsidRPr="00E97947" w:rsidRDefault="00E97947" w:rsidP="000422C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4,4%</w:t>
            </w:r>
          </w:p>
        </w:tc>
        <w:tc>
          <w:tcPr>
            <w:tcW w:w="1145" w:type="dxa"/>
          </w:tcPr>
          <w:p w:rsidR="000A3FEA" w:rsidRPr="00B25D7E" w:rsidRDefault="000A3FEA" w:rsidP="000422C8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</w:tr>
      <w:tr w:rsidR="000A3FEA" w:rsidRPr="00B25D7E" w:rsidTr="0091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660" w:type="dxa"/>
            <w:shd w:val="clear" w:color="auto" w:fill="D6E3BC" w:themeFill="accent3" w:themeFillTint="66"/>
          </w:tcPr>
          <w:p w:rsidR="000A3FEA" w:rsidRPr="00BD35C2" w:rsidRDefault="009152BC" w:rsidP="009152BC">
            <w:pP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Стоимость риска</w:t>
            </w:r>
            <w:r w:rsidR="000A3FEA" w:rsidRPr="00BD35C2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4" w:type="dxa"/>
            <w:shd w:val="clear" w:color="auto" w:fill="D6E3BC" w:themeFill="accent3" w:themeFillTint="66"/>
          </w:tcPr>
          <w:p w:rsidR="000A3FEA" w:rsidRPr="008F40FC" w:rsidRDefault="008F40FC" w:rsidP="000A3FEA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1,2%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8F40FC" w:rsidRPr="008F40FC" w:rsidRDefault="008F40FC" w:rsidP="008F40FC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2,1%</w:t>
            </w:r>
          </w:p>
        </w:tc>
        <w:tc>
          <w:tcPr>
            <w:tcW w:w="810" w:type="dxa"/>
            <w:shd w:val="clear" w:color="auto" w:fill="D6E3BC" w:themeFill="accent3" w:themeFillTint="66"/>
          </w:tcPr>
          <w:p w:rsidR="000A3FEA" w:rsidRPr="008F40FC" w:rsidRDefault="008F40FC" w:rsidP="000422C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2,3%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</w:tcPr>
          <w:p w:rsidR="000A3FEA" w:rsidRPr="007A39D5" w:rsidRDefault="000A3FEA" w:rsidP="000422C8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shd w:val="clear" w:color="auto" w:fill="D6E3BC" w:themeFill="accent3" w:themeFillTint="66"/>
          </w:tcPr>
          <w:p w:rsidR="000A3FEA" w:rsidRPr="000422C8" w:rsidRDefault="000A3FEA" w:rsidP="000A3FEA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0A3FEA" w:rsidRPr="008F40FC" w:rsidRDefault="008F40FC" w:rsidP="000422C8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1,8%</w:t>
            </w:r>
          </w:p>
        </w:tc>
        <w:tc>
          <w:tcPr>
            <w:tcW w:w="981" w:type="dxa"/>
            <w:shd w:val="clear" w:color="auto" w:fill="D6E3BC" w:themeFill="accent3" w:themeFillTint="66"/>
          </w:tcPr>
          <w:p w:rsidR="000A3FEA" w:rsidRPr="00E97947" w:rsidRDefault="00E97947" w:rsidP="000A3FEA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2,5%</w:t>
            </w:r>
          </w:p>
        </w:tc>
        <w:tc>
          <w:tcPr>
            <w:tcW w:w="1145" w:type="dxa"/>
            <w:shd w:val="clear" w:color="auto" w:fill="D6E3BC" w:themeFill="accent3" w:themeFillTint="66"/>
          </w:tcPr>
          <w:p w:rsidR="000A3FEA" w:rsidRPr="00B25D7E" w:rsidRDefault="000A3FEA" w:rsidP="000A3FEA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</w:tr>
      <w:tr w:rsidR="000A3FEA" w:rsidRPr="00B25D7E" w:rsidTr="009152BC">
        <w:trPr>
          <w:trHeight w:val="362"/>
        </w:trPr>
        <w:tc>
          <w:tcPr>
            <w:tcW w:w="2660" w:type="dxa"/>
          </w:tcPr>
          <w:p w:rsidR="000A3FEA" w:rsidRPr="009152BC" w:rsidRDefault="009152BC" w:rsidP="009152BC">
            <w:pPr>
              <w:ind w:right="-108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9152BC">
              <w:rPr>
                <w:rFonts w:ascii="Tahoma" w:hAnsi="Tahoma" w:cs="Tahoma"/>
                <w:bCs/>
                <w:color w:val="666666"/>
                <w:sz w:val="20"/>
                <w:szCs w:val="20"/>
              </w:rPr>
              <w:t>Отношение операционных расходов к операционным доходам</w:t>
            </w:r>
          </w:p>
        </w:tc>
        <w:tc>
          <w:tcPr>
            <w:tcW w:w="904" w:type="dxa"/>
          </w:tcPr>
          <w:p w:rsidR="000A3FEA" w:rsidRPr="008F40FC" w:rsidRDefault="008F40FC" w:rsidP="007A39D5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45,9%</w:t>
            </w:r>
          </w:p>
        </w:tc>
        <w:tc>
          <w:tcPr>
            <w:tcW w:w="900" w:type="dxa"/>
          </w:tcPr>
          <w:p w:rsidR="000A3FEA" w:rsidRPr="008F40FC" w:rsidRDefault="008F40FC" w:rsidP="000A3FEA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37,3%</w:t>
            </w:r>
          </w:p>
        </w:tc>
        <w:tc>
          <w:tcPr>
            <w:tcW w:w="810" w:type="dxa"/>
          </w:tcPr>
          <w:p w:rsidR="000A3FEA" w:rsidRPr="008F40FC" w:rsidRDefault="008F40FC" w:rsidP="000A3FEA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45,8%</w:t>
            </w:r>
          </w:p>
        </w:tc>
        <w:tc>
          <w:tcPr>
            <w:tcW w:w="1170" w:type="dxa"/>
            <w:gridSpan w:val="2"/>
          </w:tcPr>
          <w:p w:rsidR="000A3FEA" w:rsidRPr="00B25D7E" w:rsidRDefault="000A3FEA" w:rsidP="007A39D5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238" w:type="dxa"/>
            <w:gridSpan w:val="2"/>
          </w:tcPr>
          <w:p w:rsidR="000A3FEA" w:rsidRPr="00B25D7E" w:rsidRDefault="000A3FEA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</w:tcPr>
          <w:p w:rsidR="000A3FEA" w:rsidRPr="008F40FC" w:rsidRDefault="008F40FC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39,7%</w:t>
            </w:r>
          </w:p>
        </w:tc>
        <w:tc>
          <w:tcPr>
            <w:tcW w:w="981" w:type="dxa"/>
          </w:tcPr>
          <w:p w:rsidR="000A3FEA" w:rsidRPr="00E97947" w:rsidRDefault="00E97947" w:rsidP="004B0A71">
            <w:pPr>
              <w:jc w:val="right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43,7%</w:t>
            </w:r>
          </w:p>
        </w:tc>
        <w:tc>
          <w:tcPr>
            <w:tcW w:w="1145" w:type="dxa"/>
          </w:tcPr>
          <w:p w:rsidR="000A3FEA" w:rsidRPr="00B25D7E" w:rsidRDefault="000A3FEA" w:rsidP="004B0A71">
            <w:pPr>
              <w:jc w:val="right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</w:tr>
    </w:tbl>
    <w:p w:rsidR="00EF1351" w:rsidRPr="00131B6C" w:rsidRDefault="00FE7B96" w:rsidP="00BD09A1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ahoma"/>
          <w:i/>
          <w:color w:val="666666"/>
          <w:sz w:val="16"/>
          <w:szCs w:val="16"/>
        </w:rPr>
      </w:pPr>
      <w:r w:rsidRPr="00131B6C">
        <w:rPr>
          <w:rFonts w:ascii="Tahoma" w:hAnsi="Tahoma" w:cs="Tahoma"/>
          <w:i/>
          <w:color w:val="666666"/>
          <w:sz w:val="16"/>
          <w:szCs w:val="16"/>
        </w:rPr>
        <w:t>*</w:t>
      </w:r>
      <w:r w:rsidR="00764278" w:rsidRPr="00131B6C">
        <w:rPr>
          <w:rFonts w:ascii="Tahoma" w:hAnsi="Tahoma" w:cs="Tahoma"/>
          <w:i/>
          <w:color w:val="666666"/>
          <w:sz w:val="16"/>
          <w:szCs w:val="16"/>
        </w:rPr>
        <w:t>Собственные средства</w:t>
      </w:r>
      <w:r w:rsidR="001F4F52" w:rsidRPr="001F4F52">
        <w:rPr>
          <w:rFonts w:ascii="Tahoma" w:hAnsi="Tahoma" w:cs="Tahoma"/>
          <w:i/>
          <w:color w:val="666666"/>
          <w:sz w:val="16"/>
          <w:szCs w:val="16"/>
        </w:rPr>
        <w:t xml:space="preserve"> </w:t>
      </w:r>
      <w:r w:rsidRPr="00131B6C">
        <w:rPr>
          <w:rFonts w:ascii="Tahoma" w:hAnsi="Tahoma" w:cs="Tahoma"/>
          <w:i/>
          <w:color w:val="666666"/>
          <w:sz w:val="16"/>
          <w:szCs w:val="16"/>
        </w:rPr>
        <w:t>/</w:t>
      </w:r>
      <w:r w:rsidR="001F4F52" w:rsidRPr="001F4F52">
        <w:rPr>
          <w:rFonts w:ascii="Tahoma" w:hAnsi="Tahoma" w:cs="Tahoma"/>
          <w:i/>
          <w:color w:val="666666"/>
          <w:sz w:val="16"/>
          <w:szCs w:val="16"/>
        </w:rPr>
        <w:t xml:space="preserve"> </w:t>
      </w:r>
      <w:r w:rsidRPr="00131B6C">
        <w:rPr>
          <w:rFonts w:ascii="Tahoma" w:hAnsi="Tahoma" w:cs="Tahoma"/>
          <w:i/>
          <w:color w:val="666666"/>
          <w:sz w:val="16"/>
          <w:szCs w:val="16"/>
        </w:rPr>
        <w:t>Общее кол</w:t>
      </w:r>
      <w:bookmarkStart w:id="0" w:name="_GoBack"/>
      <w:bookmarkEnd w:id="0"/>
      <w:r w:rsidRPr="00131B6C">
        <w:rPr>
          <w:rFonts w:ascii="Tahoma" w:hAnsi="Tahoma" w:cs="Tahoma"/>
          <w:i/>
          <w:color w:val="666666"/>
          <w:sz w:val="16"/>
          <w:szCs w:val="16"/>
        </w:rPr>
        <w:t>ичество</w:t>
      </w:r>
      <w:r w:rsidR="003C5910">
        <w:rPr>
          <w:rFonts w:ascii="Tahoma" w:hAnsi="Tahoma" w:cs="Tahoma"/>
          <w:i/>
          <w:color w:val="666666"/>
          <w:sz w:val="16"/>
          <w:szCs w:val="16"/>
        </w:rPr>
        <w:t xml:space="preserve"> </w:t>
      </w:r>
      <w:r w:rsidR="003C5910" w:rsidRPr="00131B6C">
        <w:rPr>
          <w:rFonts w:ascii="Tahoma" w:hAnsi="Tahoma" w:cs="Tahoma"/>
          <w:i/>
          <w:color w:val="666666"/>
          <w:sz w:val="16"/>
          <w:szCs w:val="16"/>
        </w:rPr>
        <w:t>обыкновенны</w:t>
      </w:r>
      <w:r w:rsidR="003C5910">
        <w:rPr>
          <w:rFonts w:ascii="Tahoma" w:hAnsi="Tahoma" w:cs="Tahoma"/>
          <w:i/>
          <w:color w:val="666666"/>
          <w:sz w:val="16"/>
          <w:szCs w:val="16"/>
        </w:rPr>
        <w:t>х акций в обращении</w:t>
      </w:r>
      <w:r w:rsidR="00131B6C">
        <w:rPr>
          <w:rFonts w:ascii="Tahoma" w:hAnsi="Tahoma" w:cs="Tahoma"/>
          <w:i/>
          <w:color w:val="666666"/>
          <w:sz w:val="16"/>
          <w:szCs w:val="16"/>
        </w:rPr>
        <w:t>.</w:t>
      </w:r>
      <w:r w:rsidRPr="00131B6C">
        <w:rPr>
          <w:rFonts w:ascii="Tahoma" w:hAnsi="Tahoma" w:cs="Tahoma"/>
          <w:i/>
          <w:color w:val="666666"/>
          <w:sz w:val="16"/>
          <w:szCs w:val="16"/>
        </w:rPr>
        <w:t xml:space="preserve"> </w:t>
      </w:r>
      <w:proofErr w:type="spellStart"/>
      <w:r w:rsidR="00764278" w:rsidRPr="00131B6C">
        <w:rPr>
          <w:rFonts w:ascii="Tahoma" w:hAnsi="Tahoma" w:cs="Tahoma"/>
          <w:i/>
          <w:color w:val="666666"/>
          <w:sz w:val="16"/>
          <w:szCs w:val="16"/>
        </w:rPr>
        <w:t>Неаудированные</w:t>
      </w:r>
      <w:proofErr w:type="spellEnd"/>
      <w:r w:rsidR="00764278" w:rsidRPr="00131B6C">
        <w:rPr>
          <w:rFonts w:ascii="Tahoma" w:hAnsi="Tahoma" w:cs="Tahoma"/>
          <w:i/>
          <w:color w:val="666666"/>
          <w:sz w:val="16"/>
          <w:szCs w:val="16"/>
        </w:rPr>
        <w:t xml:space="preserve"> данные</w:t>
      </w:r>
    </w:p>
    <w:p w:rsidR="0089724E" w:rsidRDefault="0089724E" w:rsidP="009F18A7">
      <w:pPr>
        <w:shd w:val="clear" w:color="auto" w:fill="FFFFFF"/>
        <w:spacing w:before="120" w:after="240" w:line="276" w:lineRule="auto"/>
        <w:jc w:val="both"/>
        <w:rPr>
          <w:rStyle w:val="a3"/>
          <w:rFonts w:ascii="Tahoma" w:hAnsi="Tahoma" w:cs="Tahoma"/>
          <w:b w:val="0"/>
          <w:color w:val="666666"/>
          <w:sz w:val="20"/>
          <w:szCs w:val="20"/>
        </w:rPr>
      </w:pPr>
      <w:r w:rsidRPr="00933C06">
        <w:rPr>
          <w:rStyle w:val="a3"/>
          <w:rFonts w:ascii="Tahoma" w:hAnsi="Tahoma" w:cs="Tahoma"/>
          <w:color w:val="666666"/>
          <w:sz w:val="20"/>
          <w:szCs w:val="20"/>
        </w:rPr>
        <w:t>Чистые процентные доходы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B4689C">
        <w:rPr>
          <w:rStyle w:val="a3"/>
          <w:rFonts w:ascii="Tahoma" w:hAnsi="Tahoma" w:cs="Tahoma"/>
          <w:b w:val="0"/>
          <w:color w:val="666666"/>
          <w:sz w:val="20"/>
          <w:szCs w:val="20"/>
        </w:rPr>
        <w:t>за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4B0A71">
        <w:rPr>
          <w:rStyle w:val="a3"/>
          <w:rFonts w:ascii="Tahoma" w:hAnsi="Tahoma" w:cs="Tahoma"/>
          <w:b w:val="0"/>
          <w:color w:val="666666"/>
          <w:sz w:val="20"/>
          <w:szCs w:val="20"/>
        </w:rPr>
        <w:t>4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квартал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201</w:t>
      </w:r>
      <w:r w:rsidR="00764278">
        <w:rPr>
          <w:rStyle w:val="a3"/>
          <w:rFonts w:ascii="Tahoma" w:hAnsi="Tahoma" w:cs="Tahoma"/>
          <w:b w:val="0"/>
          <w:color w:val="666666"/>
          <w:sz w:val="20"/>
          <w:szCs w:val="20"/>
        </w:rPr>
        <w:t>6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года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составили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764278" w:rsidRPr="00A35C9D">
        <w:rPr>
          <w:rStyle w:val="a3"/>
          <w:rFonts w:ascii="Tahoma" w:hAnsi="Tahoma" w:cs="Tahoma"/>
          <w:color w:val="666666"/>
          <w:sz w:val="20"/>
          <w:szCs w:val="20"/>
        </w:rPr>
        <w:t>355,2</w:t>
      </w:r>
      <w:r w:rsidR="00923D96" w:rsidRPr="00A35C9D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Pr="00A35C9D">
        <w:rPr>
          <w:rStyle w:val="a3"/>
          <w:rFonts w:ascii="Tahoma" w:hAnsi="Tahoma" w:cs="Tahoma"/>
          <w:color w:val="666666"/>
          <w:sz w:val="20"/>
          <w:szCs w:val="20"/>
        </w:rPr>
        <w:t>млрд</w:t>
      </w:r>
      <w:r w:rsidR="00131B6C">
        <w:rPr>
          <w:rStyle w:val="a3"/>
          <w:rFonts w:ascii="Tahoma" w:hAnsi="Tahoma" w:cs="Tahoma"/>
          <w:color w:val="666666"/>
          <w:sz w:val="20"/>
          <w:szCs w:val="20"/>
        </w:rPr>
        <w:t>.</w:t>
      </w:r>
      <w:r w:rsidRPr="00933C06">
        <w:rPr>
          <w:rStyle w:val="a3"/>
          <w:rFonts w:ascii="Tahoma" w:hAnsi="Tahoma" w:cs="Tahoma"/>
          <w:color w:val="666666"/>
          <w:sz w:val="20"/>
          <w:szCs w:val="20"/>
        </w:rPr>
        <w:t xml:space="preserve"> руб</w:t>
      </w:r>
      <w:r w:rsidR="00131B6C">
        <w:rPr>
          <w:rStyle w:val="a3"/>
          <w:rFonts w:ascii="Tahoma" w:hAnsi="Tahoma" w:cs="Tahoma"/>
          <w:color w:val="666666"/>
          <w:sz w:val="20"/>
          <w:szCs w:val="20"/>
        </w:rPr>
        <w:t>.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, 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прибавив</w:t>
      </w:r>
      <w:r w:rsidR="004B0A71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764278">
        <w:rPr>
          <w:rStyle w:val="a3"/>
          <w:rFonts w:ascii="Tahoma" w:hAnsi="Tahoma" w:cs="Tahoma"/>
          <w:b w:val="0"/>
          <w:color w:val="666666"/>
          <w:sz w:val="20"/>
          <w:szCs w:val="20"/>
        </w:rPr>
        <w:t>19,5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% </w:t>
      </w:r>
      <w:r w:rsidR="00B4689C">
        <w:rPr>
          <w:rStyle w:val="a3"/>
          <w:rFonts w:ascii="Tahoma" w:hAnsi="Tahoma" w:cs="Tahoma"/>
          <w:b w:val="0"/>
          <w:color w:val="666666"/>
          <w:sz w:val="20"/>
          <w:szCs w:val="20"/>
        </w:rPr>
        <w:t>относительно аналогичного периода прошлого года</w:t>
      </w:r>
      <w:r w:rsidRPr="0089724E">
        <w:rPr>
          <w:rStyle w:val="a3"/>
          <w:rFonts w:ascii="Tahoma" w:hAnsi="Tahoma" w:cs="Tahoma"/>
          <w:b w:val="0"/>
          <w:color w:val="666666"/>
          <w:sz w:val="20"/>
          <w:szCs w:val="20"/>
        </w:rPr>
        <w:t>:</w:t>
      </w:r>
    </w:p>
    <w:p w:rsidR="00A35C9D" w:rsidRDefault="00B4689C" w:rsidP="009F18A7">
      <w:pPr>
        <w:pStyle w:val="a6"/>
        <w:numPr>
          <w:ilvl w:val="0"/>
          <w:numId w:val="14"/>
        </w:num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B25D7E">
        <w:rPr>
          <w:rFonts w:ascii="Tahoma" w:hAnsi="Tahoma" w:cs="Tahoma"/>
          <w:color w:val="666666"/>
          <w:sz w:val="20"/>
          <w:szCs w:val="20"/>
        </w:rPr>
        <w:t>Динамика процентных доходов</w:t>
      </w:r>
      <w:r w:rsidR="00F44C5E"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D07FBA" w:rsidRPr="00B25D7E">
        <w:rPr>
          <w:rFonts w:ascii="Tahoma" w:hAnsi="Tahoma" w:cs="Tahoma"/>
          <w:color w:val="666666"/>
          <w:sz w:val="20"/>
          <w:szCs w:val="20"/>
        </w:rPr>
        <w:t>(</w:t>
      </w:r>
      <w:r w:rsidR="00764278">
        <w:rPr>
          <w:rFonts w:ascii="Tahoma" w:hAnsi="Tahoma" w:cs="Tahoma"/>
          <w:color w:val="666666"/>
          <w:sz w:val="20"/>
          <w:szCs w:val="20"/>
        </w:rPr>
        <w:t xml:space="preserve">снижение на 0,6% </w:t>
      </w:r>
      <w:r w:rsidR="00B30905" w:rsidRPr="00B25D7E">
        <w:rPr>
          <w:rFonts w:ascii="Tahoma" w:hAnsi="Tahoma" w:cs="Tahoma"/>
          <w:color w:val="666666"/>
          <w:sz w:val="20"/>
          <w:szCs w:val="20"/>
        </w:rPr>
        <w:t>до</w:t>
      </w:r>
      <w:r w:rsidR="00764278">
        <w:rPr>
          <w:rFonts w:ascii="Tahoma" w:hAnsi="Tahoma" w:cs="Tahoma"/>
          <w:color w:val="666666"/>
          <w:sz w:val="20"/>
          <w:szCs w:val="20"/>
        </w:rPr>
        <w:t xml:space="preserve"> 595,4</w:t>
      </w:r>
      <w:r w:rsidR="00923D96"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89724E" w:rsidRPr="00B25D7E">
        <w:rPr>
          <w:rFonts w:ascii="Tahoma" w:hAnsi="Tahoma" w:cs="Tahoma"/>
          <w:color w:val="666666"/>
          <w:sz w:val="20"/>
          <w:szCs w:val="20"/>
        </w:rPr>
        <w:t>млрд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  <w:r w:rsidR="0089724E" w:rsidRPr="00B25D7E">
        <w:rPr>
          <w:rFonts w:ascii="Tahoma" w:hAnsi="Tahoma" w:cs="Tahoma"/>
          <w:color w:val="666666"/>
          <w:sz w:val="20"/>
          <w:szCs w:val="20"/>
        </w:rPr>
        <w:t xml:space="preserve"> руб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  <w:r w:rsidR="0082361A">
        <w:rPr>
          <w:rFonts w:ascii="Tahoma" w:hAnsi="Tahoma" w:cs="Tahoma"/>
          <w:color w:val="666666"/>
          <w:sz w:val="20"/>
          <w:szCs w:val="20"/>
        </w:rPr>
        <w:t>,</w:t>
      </w:r>
      <w:r w:rsidR="004B0A71">
        <w:rPr>
          <w:rFonts w:ascii="Tahoma" w:hAnsi="Tahoma" w:cs="Tahoma"/>
          <w:color w:val="666666"/>
          <w:sz w:val="20"/>
          <w:szCs w:val="20"/>
        </w:rPr>
        <w:t xml:space="preserve"> по сравнению с 4 кварталом 201</w:t>
      </w:r>
      <w:r w:rsidR="00764278">
        <w:rPr>
          <w:rFonts w:ascii="Tahoma" w:hAnsi="Tahoma" w:cs="Tahoma"/>
          <w:color w:val="666666"/>
          <w:sz w:val="20"/>
          <w:szCs w:val="20"/>
        </w:rPr>
        <w:t>5</w:t>
      </w:r>
      <w:r w:rsidR="0089724E" w:rsidRPr="00B25D7E">
        <w:rPr>
          <w:rFonts w:ascii="Tahoma" w:hAnsi="Tahoma" w:cs="Tahoma"/>
          <w:color w:val="666666"/>
          <w:sz w:val="20"/>
          <w:szCs w:val="20"/>
        </w:rPr>
        <w:t xml:space="preserve">) </w:t>
      </w:r>
      <w:r w:rsidR="00131B6C">
        <w:rPr>
          <w:rFonts w:ascii="Tahoma" w:hAnsi="Tahoma" w:cs="Tahoma"/>
          <w:color w:val="666666"/>
          <w:sz w:val="20"/>
          <w:szCs w:val="20"/>
        </w:rPr>
        <w:t xml:space="preserve">преимущественно </w:t>
      </w:r>
      <w:r w:rsidR="0089724E" w:rsidRPr="00B25D7E">
        <w:rPr>
          <w:rFonts w:ascii="Tahoma" w:hAnsi="Tahoma" w:cs="Tahoma"/>
          <w:color w:val="666666"/>
          <w:sz w:val="20"/>
          <w:szCs w:val="20"/>
        </w:rPr>
        <w:t>был</w:t>
      </w:r>
      <w:r w:rsidRPr="00B25D7E">
        <w:rPr>
          <w:rFonts w:ascii="Tahoma" w:hAnsi="Tahoma" w:cs="Tahoma"/>
          <w:color w:val="666666"/>
          <w:sz w:val="20"/>
          <w:szCs w:val="20"/>
        </w:rPr>
        <w:t>а</w:t>
      </w:r>
      <w:r w:rsidR="0089724E" w:rsidRPr="00B25D7E">
        <w:rPr>
          <w:rFonts w:ascii="Tahoma" w:hAnsi="Tahoma" w:cs="Tahoma"/>
          <w:color w:val="666666"/>
          <w:sz w:val="20"/>
          <w:szCs w:val="20"/>
        </w:rPr>
        <w:t xml:space="preserve"> обусловлен</w:t>
      </w:r>
      <w:r w:rsidRPr="00B25D7E">
        <w:rPr>
          <w:rFonts w:ascii="Tahoma" w:hAnsi="Tahoma" w:cs="Tahoma"/>
          <w:color w:val="666666"/>
          <w:sz w:val="20"/>
          <w:szCs w:val="20"/>
        </w:rPr>
        <w:t>а</w:t>
      </w:r>
      <w:r w:rsidR="0089724E"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64278">
        <w:rPr>
          <w:rFonts w:ascii="Tahoma" w:hAnsi="Tahoma" w:cs="Tahoma"/>
          <w:color w:val="666666"/>
          <w:sz w:val="20"/>
          <w:szCs w:val="20"/>
        </w:rPr>
        <w:t>укреплением рубля</w:t>
      </w:r>
      <w:r w:rsidR="00131B6C">
        <w:rPr>
          <w:rFonts w:ascii="Tahoma" w:hAnsi="Tahoma" w:cs="Tahoma"/>
          <w:color w:val="666666"/>
          <w:sz w:val="20"/>
          <w:szCs w:val="20"/>
        </w:rPr>
        <w:t xml:space="preserve">. </w:t>
      </w:r>
    </w:p>
    <w:p w:rsidR="009A3B6D" w:rsidRDefault="008954EA" w:rsidP="009F18A7">
      <w:pPr>
        <w:pStyle w:val="a6"/>
        <w:numPr>
          <w:ilvl w:val="0"/>
          <w:numId w:val="14"/>
        </w:num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proofErr w:type="gramStart"/>
      <w:r w:rsidRPr="00B25D7E">
        <w:rPr>
          <w:rFonts w:ascii="Tahoma" w:hAnsi="Tahoma" w:cs="Tahoma"/>
          <w:color w:val="666666"/>
          <w:sz w:val="20"/>
          <w:szCs w:val="20"/>
        </w:rPr>
        <w:t>Процентные расходы</w:t>
      </w:r>
      <w:r w:rsidR="00923D96" w:rsidRPr="00B25D7E">
        <w:rPr>
          <w:rFonts w:ascii="Tahoma" w:hAnsi="Tahoma" w:cs="Tahoma"/>
          <w:color w:val="666666"/>
          <w:sz w:val="20"/>
          <w:szCs w:val="20"/>
        </w:rPr>
        <w:t>, включая расходы на страхование вкладов,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64278">
        <w:rPr>
          <w:rFonts w:ascii="Tahoma" w:hAnsi="Tahoma" w:cs="Tahoma"/>
          <w:color w:val="666666"/>
          <w:sz w:val="20"/>
          <w:szCs w:val="20"/>
        </w:rPr>
        <w:t xml:space="preserve">сократились 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на</w:t>
      </w:r>
      <w:r w:rsidR="00131B6C">
        <w:rPr>
          <w:rFonts w:ascii="Tahoma" w:hAnsi="Tahoma" w:cs="Tahoma"/>
          <w:color w:val="666666"/>
          <w:sz w:val="20"/>
          <w:szCs w:val="20"/>
        </w:rPr>
        <w:t xml:space="preserve"> </w:t>
      </w:r>
      <w:r w:rsidR="009A3B6D">
        <w:rPr>
          <w:rFonts w:ascii="Tahoma" w:hAnsi="Tahoma" w:cs="Tahoma"/>
          <w:color w:val="666666"/>
          <w:sz w:val="20"/>
          <w:szCs w:val="20"/>
        </w:rPr>
        <w:t>20,4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% в </w:t>
      </w:r>
      <w:r w:rsidR="004B0A71">
        <w:rPr>
          <w:rFonts w:ascii="Tahoma" w:hAnsi="Tahoma" w:cs="Tahoma"/>
          <w:color w:val="666666"/>
          <w:sz w:val="20"/>
          <w:szCs w:val="20"/>
        </w:rPr>
        <w:t>4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квартале относительно аналогичного периода прошлого года, составив </w:t>
      </w:r>
      <w:r w:rsidR="009A3B6D">
        <w:rPr>
          <w:rFonts w:ascii="Tahoma" w:hAnsi="Tahoma" w:cs="Tahoma"/>
          <w:color w:val="666666"/>
          <w:sz w:val="20"/>
          <w:szCs w:val="20"/>
        </w:rPr>
        <w:t>240,2</w:t>
      </w:r>
      <w:r w:rsidR="00170003"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744385" w:rsidRPr="00B25D7E">
        <w:rPr>
          <w:rFonts w:ascii="Tahoma" w:hAnsi="Tahoma" w:cs="Tahoma"/>
          <w:color w:val="666666"/>
          <w:sz w:val="20"/>
          <w:szCs w:val="20"/>
        </w:rPr>
        <w:t>млрд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  <w:r w:rsidR="00744385" w:rsidRPr="00B25D7E">
        <w:rPr>
          <w:rFonts w:ascii="Tahoma" w:hAnsi="Tahoma" w:cs="Tahoma"/>
          <w:color w:val="666666"/>
          <w:sz w:val="20"/>
          <w:szCs w:val="20"/>
        </w:rPr>
        <w:t xml:space="preserve"> руб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</w:t>
      </w:r>
      <w:r w:rsidR="00587956">
        <w:rPr>
          <w:rFonts w:ascii="Tahoma" w:hAnsi="Tahoma" w:cs="Tahoma"/>
          <w:color w:val="666666"/>
          <w:sz w:val="20"/>
          <w:szCs w:val="20"/>
        </w:rPr>
        <w:t xml:space="preserve">Стоимость </w:t>
      </w:r>
      <w:r w:rsidR="0001042B">
        <w:rPr>
          <w:rFonts w:ascii="Tahoma" w:hAnsi="Tahoma" w:cs="Tahoma"/>
          <w:color w:val="666666"/>
          <w:sz w:val="20"/>
          <w:szCs w:val="20"/>
        </w:rPr>
        <w:t xml:space="preserve">пассивов 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снизилась на </w:t>
      </w:r>
      <w:r w:rsidR="009A3B6D">
        <w:rPr>
          <w:rFonts w:ascii="Tahoma" w:hAnsi="Tahoma" w:cs="Tahoma"/>
          <w:color w:val="666666"/>
          <w:sz w:val="20"/>
          <w:szCs w:val="20"/>
        </w:rPr>
        <w:t>10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базисных пунктов </w:t>
      </w:r>
      <w:r w:rsidR="00A7165A">
        <w:rPr>
          <w:rFonts w:ascii="Tahoma" w:hAnsi="Tahoma" w:cs="Tahoma"/>
          <w:color w:val="666666"/>
          <w:sz w:val="20"/>
          <w:szCs w:val="20"/>
        </w:rPr>
        <w:t xml:space="preserve">до </w:t>
      </w:r>
      <w:r w:rsidR="009A3B6D">
        <w:rPr>
          <w:rFonts w:ascii="Tahoma" w:hAnsi="Tahoma" w:cs="Tahoma"/>
          <w:color w:val="666666"/>
          <w:sz w:val="20"/>
          <w:szCs w:val="20"/>
        </w:rPr>
        <w:t>4,5</w:t>
      </w:r>
      <w:r w:rsidR="00A7165A" w:rsidRPr="00B25D7E">
        <w:rPr>
          <w:rFonts w:ascii="Tahoma" w:hAnsi="Tahoma" w:cs="Tahoma"/>
          <w:color w:val="666666"/>
          <w:sz w:val="20"/>
          <w:szCs w:val="20"/>
        </w:rPr>
        <w:t>%</w:t>
      </w:r>
      <w:r w:rsidR="00A7165A"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в </w:t>
      </w:r>
      <w:r w:rsidR="004B0A71">
        <w:rPr>
          <w:rFonts w:ascii="Tahoma" w:hAnsi="Tahoma" w:cs="Tahoma"/>
          <w:color w:val="666666"/>
          <w:sz w:val="20"/>
          <w:szCs w:val="20"/>
        </w:rPr>
        <w:t>4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квартале 201</w:t>
      </w:r>
      <w:r w:rsidR="009A3B6D">
        <w:rPr>
          <w:rFonts w:ascii="Tahoma" w:hAnsi="Tahoma" w:cs="Tahoma"/>
          <w:color w:val="666666"/>
          <w:sz w:val="20"/>
          <w:szCs w:val="20"/>
        </w:rPr>
        <w:t>6</w:t>
      </w:r>
      <w:r w:rsidRPr="00B25D7E">
        <w:rPr>
          <w:rFonts w:ascii="Tahoma" w:hAnsi="Tahoma" w:cs="Tahoma"/>
          <w:color w:val="666666"/>
          <w:sz w:val="20"/>
          <w:szCs w:val="20"/>
        </w:rPr>
        <w:t xml:space="preserve"> года относительно </w:t>
      </w:r>
      <w:r w:rsidR="00933C06" w:rsidRPr="00B25D7E">
        <w:rPr>
          <w:rFonts w:ascii="Tahoma" w:hAnsi="Tahoma" w:cs="Tahoma"/>
          <w:color w:val="666666"/>
          <w:sz w:val="20"/>
          <w:szCs w:val="20"/>
        </w:rPr>
        <w:t>предыдущего квартала 201</w:t>
      </w:r>
      <w:r w:rsidR="009A3B6D">
        <w:rPr>
          <w:rFonts w:ascii="Tahoma" w:hAnsi="Tahoma" w:cs="Tahoma"/>
          <w:color w:val="666666"/>
          <w:sz w:val="20"/>
          <w:szCs w:val="20"/>
        </w:rPr>
        <w:t>6</w:t>
      </w:r>
      <w:r w:rsidR="003F6FB1">
        <w:rPr>
          <w:rFonts w:ascii="Tahoma" w:hAnsi="Tahoma" w:cs="Tahoma"/>
          <w:color w:val="666666"/>
          <w:sz w:val="20"/>
          <w:szCs w:val="20"/>
        </w:rPr>
        <w:t xml:space="preserve"> года </w:t>
      </w:r>
      <w:r w:rsidR="00587956">
        <w:rPr>
          <w:rFonts w:ascii="Tahoma" w:hAnsi="Tahoma" w:cs="Tahoma"/>
          <w:color w:val="666666"/>
          <w:sz w:val="20"/>
          <w:szCs w:val="20"/>
        </w:rPr>
        <w:t xml:space="preserve">за счет снижения стоимости розничных депозитов на </w:t>
      </w:r>
      <w:r w:rsidR="009A3B6D">
        <w:rPr>
          <w:rFonts w:ascii="Tahoma" w:hAnsi="Tahoma" w:cs="Tahoma"/>
          <w:color w:val="666666"/>
          <w:sz w:val="20"/>
          <w:szCs w:val="20"/>
        </w:rPr>
        <w:t>60</w:t>
      </w:r>
      <w:r w:rsidR="0001042B">
        <w:rPr>
          <w:rFonts w:ascii="Tahoma" w:hAnsi="Tahoma" w:cs="Tahoma"/>
          <w:color w:val="666666"/>
          <w:sz w:val="20"/>
          <w:szCs w:val="20"/>
        </w:rPr>
        <w:t xml:space="preserve"> базисных пунктов до 5,</w:t>
      </w:r>
      <w:r w:rsidR="009A3B6D">
        <w:rPr>
          <w:rFonts w:ascii="Tahoma" w:hAnsi="Tahoma" w:cs="Tahoma"/>
          <w:color w:val="666666"/>
          <w:sz w:val="20"/>
          <w:szCs w:val="20"/>
        </w:rPr>
        <w:t>5</w:t>
      </w:r>
      <w:r w:rsidR="0001042B">
        <w:rPr>
          <w:rFonts w:ascii="Tahoma" w:hAnsi="Tahoma" w:cs="Tahoma"/>
          <w:color w:val="666666"/>
          <w:sz w:val="20"/>
          <w:szCs w:val="20"/>
        </w:rPr>
        <w:t>%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  <w:proofErr w:type="gramEnd"/>
    </w:p>
    <w:p w:rsidR="009A3B6D" w:rsidRPr="00131B6C" w:rsidRDefault="009A3B6D" w:rsidP="00131B6C">
      <w:pPr>
        <w:pStyle w:val="a6"/>
        <w:numPr>
          <w:ilvl w:val="0"/>
          <w:numId w:val="18"/>
        </w:num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131B6C">
        <w:rPr>
          <w:rFonts w:ascii="Tahoma" w:hAnsi="Tahoma" w:cs="Tahoma"/>
          <w:color w:val="666666"/>
          <w:sz w:val="20"/>
          <w:szCs w:val="20"/>
        </w:rPr>
        <w:lastRenderedPageBreak/>
        <w:t xml:space="preserve">Стоимость пассивов за 2016 снизилась на 130 базисных пунктов до 4,7% с 6,0% в 2015, благодаря снижению стоимости срочных депозитов корпоративных и розничных клиентов </w:t>
      </w:r>
      <w:proofErr w:type="gramStart"/>
      <w:r w:rsidRPr="00131B6C">
        <w:rPr>
          <w:rFonts w:ascii="Tahoma" w:hAnsi="Tahoma" w:cs="Tahoma"/>
          <w:color w:val="666666"/>
          <w:sz w:val="20"/>
          <w:szCs w:val="20"/>
        </w:rPr>
        <w:t>на</w:t>
      </w:r>
      <w:proofErr w:type="gramEnd"/>
      <w:r w:rsidRPr="00131B6C">
        <w:rPr>
          <w:rFonts w:ascii="Tahoma" w:hAnsi="Tahoma" w:cs="Tahoma"/>
          <w:color w:val="666666"/>
          <w:sz w:val="20"/>
          <w:szCs w:val="20"/>
        </w:rPr>
        <w:t xml:space="preserve"> 180 </w:t>
      </w:r>
      <w:proofErr w:type="spellStart"/>
      <w:r w:rsidRPr="00131B6C">
        <w:rPr>
          <w:rFonts w:ascii="Tahoma" w:hAnsi="Tahoma" w:cs="Tahoma"/>
          <w:color w:val="666666"/>
          <w:sz w:val="20"/>
          <w:szCs w:val="20"/>
        </w:rPr>
        <w:t>б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  <w:r w:rsidRPr="00131B6C">
        <w:rPr>
          <w:rFonts w:ascii="Tahoma" w:hAnsi="Tahoma" w:cs="Tahoma"/>
          <w:color w:val="666666"/>
          <w:sz w:val="20"/>
          <w:szCs w:val="20"/>
        </w:rPr>
        <w:t>п</w:t>
      </w:r>
      <w:proofErr w:type="spellEnd"/>
      <w:r w:rsidR="00131B6C">
        <w:rPr>
          <w:rFonts w:ascii="Tahoma" w:hAnsi="Tahoma" w:cs="Tahoma"/>
          <w:color w:val="666666"/>
          <w:sz w:val="20"/>
          <w:szCs w:val="20"/>
        </w:rPr>
        <w:t>.</w:t>
      </w:r>
      <w:r w:rsidRPr="00131B6C">
        <w:rPr>
          <w:rFonts w:ascii="Tahoma" w:hAnsi="Tahoma" w:cs="Tahoma"/>
          <w:color w:val="666666"/>
          <w:sz w:val="20"/>
          <w:szCs w:val="20"/>
        </w:rPr>
        <w:t xml:space="preserve"> до 4,3% и на 70 </w:t>
      </w:r>
      <w:proofErr w:type="spellStart"/>
      <w:r w:rsidRPr="00131B6C">
        <w:rPr>
          <w:rFonts w:ascii="Tahoma" w:hAnsi="Tahoma" w:cs="Tahoma"/>
          <w:color w:val="666666"/>
          <w:sz w:val="20"/>
          <w:szCs w:val="20"/>
        </w:rPr>
        <w:t>б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  <w:r w:rsidRPr="00131B6C">
        <w:rPr>
          <w:rFonts w:ascii="Tahoma" w:hAnsi="Tahoma" w:cs="Tahoma"/>
          <w:color w:val="666666"/>
          <w:sz w:val="20"/>
          <w:szCs w:val="20"/>
        </w:rPr>
        <w:t>п</w:t>
      </w:r>
      <w:proofErr w:type="spellEnd"/>
      <w:r w:rsidR="00131B6C">
        <w:rPr>
          <w:rFonts w:ascii="Tahoma" w:hAnsi="Tahoma" w:cs="Tahoma"/>
          <w:color w:val="666666"/>
          <w:sz w:val="20"/>
          <w:szCs w:val="20"/>
        </w:rPr>
        <w:t>.</w:t>
      </w:r>
      <w:r w:rsidRPr="00131B6C">
        <w:rPr>
          <w:rFonts w:ascii="Tahoma" w:hAnsi="Tahoma" w:cs="Tahoma"/>
          <w:color w:val="666666"/>
          <w:sz w:val="20"/>
          <w:szCs w:val="20"/>
        </w:rPr>
        <w:t xml:space="preserve"> до 6,0%, соответственно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</w:p>
    <w:p w:rsidR="009A3B6D" w:rsidRPr="00131B6C" w:rsidRDefault="009A3B6D" w:rsidP="00131B6C">
      <w:pPr>
        <w:pStyle w:val="a6"/>
        <w:numPr>
          <w:ilvl w:val="0"/>
          <w:numId w:val="18"/>
        </w:num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131B6C">
        <w:rPr>
          <w:rFonts w:ascii="Tahoma" w:hAnsi="Tahoma" w:cs="Tahoma"/>
          <w:color w:val="666666"/>
          <w:sz w:val="20"/>
          <w:szCs w:val="20"/>
        </w:rPr>
        <w:t>Портфель корпоративных депозитов сократился на 19,6% в 2016</w:t>
      </w:r>
      <w:r w:rsidR="00131B6C">
        <w:rPr>
          <w:rFonts w:ascii="Tahoma" w:hAnsi="Tahoma" w:cs="Tahoma"/>
          <w:color w:val="666666"/>
          <w:sz w:val="20"/>
          <w:szCs w:val="20"/>
        </w:rPr>
        <w:t>.</w:t>
      </w:r>
    </w:p>
    <w:p w:rsidR="00A277C7" w:rsidRPr="00A35C9D" w:rsidRDefault="00A277C7" w:rsidP="00A35C9D">
      <w:pPr>
        <w:shd w:val="clear" w:color="auto" w:fill="FFFFFF"/>
        <w:spacing w:before="120" w:after="240" w:line="276" w:lineRule="auto"/>
        <w:jc w:val="both"/>
        <w:rPr>
          <w:rStyle w:val="a3"/>
          <w:rFonts w:ascii="Tahoma" w:hAnsi="Tahoma" w:cs="Tahoma"/>
          <w:b w:val="0"/>
          <w:color w:val="666666"/>
          <w:sz w:val="20"/>
          <w:szCs w:val="20"/>
        </w:rPr>
      </w:pPr>
      <w:r w:rsidRPr="00A35C9D">
        <w:rPr>
          <w:rStyle w:val="a3"/>
          <w:rFonts w:ascii="Tahoma" w:hAnsi="Tahoma" w:cs="Tahoma"/>
          <w:color w:val="666666"/>
          <w:sz w:val="20"/>
          <w:szCs w:val="20"/>
        </w:rPr>
        <w:t>Чистый комиссионный доход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Группы 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за </w:t>
      </w:r>
      <w:r w:rsidR="00FE658E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4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квартал 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2016 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составил </w:t>
      </w:r>
      <w:r w:rsidR="00713925" w:rsidRPr="00A35C9D">
        <w:rPr>
          <w:rStyle w:val="a3"/>
          <w:rFonts w:ascii="Tahoma" w:hAnsi="Tahoma" w:cs="Tahoma"/>
          <w:color w:val="666666"/>
          <w:sz w:val="20"/>
          <w:szCs w:val="20"/>
        </w:rPr>
        <w:t>97,4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Pr="00A35C9D">
        <w:rPr>
          <w:rStyle w:val="a3"/>
          <w:rFonts w:ascii="Tahoma" w:hAnsi="Tahoma" w:cs="Tahoma"/>
          <w:color w:val="666666"/>
          <w:sz w:val="20"/>
          <w:szCs w:val="20"/>
        </w:rPr>
        <w:t>млрд</w:t>
      </w:r>
      <w:r w:rsidR="00131B6C" w:rsidRPr="00A35C9D">
        <w:rPr>
          <w:rStyle w:val="a3"/>
          <w:rFonts w:ascii="Tahoma" w:hAnsi="Tahoma" w:cs="Tahoma"/>
          <w:color w:val="666666"/>
          <w:sz w:val="20"/>
          <w:szCs w:val="20"/>
        </w:rPr>
        <w:t>.</w:t>
      </w:r>
      <w:r w:rsidRPr="00A35C9D">
        <w:rPr>
          <w:rStyle w:val="a3"/>
          <w:rFonts w:ascii="Tahoma" w:hAnsi="Tahoma" w:cs="Tahoma"/>
          <w:color w:val="666666"/>
          <w:sz w:val="20"/>
          <w:szCs w:val="20"/>
        </w:rPr>
        <w:t xml:space="preserve"> руб</w:t>
      </w:r>
      <w:r w:rsidR="00131B6C" w:rsidRPr="00A35C9D">
        <w:rPr>
          <w:rStyle w:val="a3"/>
          <w:rFonts w:ascii="Tahoma" w:hAnsi="Tahoma" w:cs="Tahoma"/>
          <w:color w:val="666666"/>
          <w:sz w:val="20"/>
          <w:szCs w:val="20"/>
        </w:rPr>
        <w:t>.</w:t>
      </w:r>
      <w:r w:rsidR="006A5880" w:rsidRPr="00A35C9D">
        <w:rPr>
          <w:rStyle w:val="a3"/>
          <w:rFonts w:ascii="Tahoma" w:hAnsi="Tahoma" w:cs="Tahoma"/>
          <w:color w:val="666666"/>
          <w:sz w:val="20"/>
          <w:szCs w:val="20"/>
        </w:rPr>
        <w:t xml:space="preserve">, </w:t>
      </w:r>
      <w:r w:rsidR="006A5880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увеличившись на 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1,9% </w:t>
      </w:r>
      <w:r w:rsidR="006A5880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по сравнению с 4 кварталом 201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5</w:t>
      </w:r>
      <w:r w:rsidR="006A5880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года</w:t>
      </w:r>
      <w:r w:rsid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471623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Доля </w:t>
      </w:r>
      <w:r w:rsidR="00CD67D2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доходов от 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расчётно-кассового обслуживания клиентов (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99,2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млрд</w:t>
      </w:r>
      <w:r w:rsid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руб</w:t>
      </w:r>
      <w:r w:rsid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) </w:t>
      </w:r>
      <w:r w:rsidR="00471623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в комиссионных доходах </w:t>
      </w:r>
      <w:r w:rsidR="00134ED0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в 4 квартале 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составил</w:t>
      </w:r>
      <w:r w:rsidR="00625E99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а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весомые 79,5%</w:t>
      </w:r>
      <w:r w:rsid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901379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Доходы от операций с банковскими картами выросли на 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10,0%</w:t>
      </w:r>
      <w:r w:rsid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901379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в 4 квартале 201</w:t>
      </w:r>
      <w:r w:rsidR="00713925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6</w:t>
      </w:r>
      <w:r w:rsidR="00901379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года по сравнению с 4 кварталом годом ранее</w:t>
      </w:r>
      <w:r w:rsid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901379"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Pr="00A35C9D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</w:p>
    <w:p w:rsidR="003A38A2" w:rsidRDefault="003A38A2" w:rsidP="003A38A2">
      <w:pPr>
        <w:shd w:val="clear" w:color="auto" w:fill="FFFFFF"/>
        <w:spacing w:before="120" w:after="240" w:line="276" w:lineRule="auto"/>
        <w:jc w:val="both"/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</w:pPr>
      <w:r w:rsidRPr="006A5880">
        <w:rPr>
          <w:rStyle w:val="a3"/>
          <w:rFonts w:ascii="Tahoma" w:hAnsi="Tahoma" w:cs="Tahoma"/>
          <w:color w:val="666666"/>
          <w:sz w:val="20"/>
          <w:szCs w:val="20"/>
        </w:rPr>
        <w:t>Чи</w:t>
      </w:r>
      <w:r>
        <w:rPr>
          <w:rStyle w:val="a3"/>
          <w:rFonts w:ascii="Tahoma" w:hAnsi="Tahoma" w:cs="Tahoma"/>
          <w:color w:val="666666"/>
          <w:sz w:val="20"/>
          <w:szCs w:val="20"/>
        </w:rPr>
        <w:t>стые расходы по созданию резерва под обесценение кредитного портфеля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за 4 квартал</w:t>
      </w:r>
      <w:r w:rsidR="00713925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2016 года 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составили</w:t>
      </w:r>
      <w:r w:rsidR="00713925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</w:t>
      </w:r>
      <w:r w:rsidR="00713925" w:rsidRPr="00A35C9D">
        <w:rPr>
          <w:rStyle w:val="a3"/>
          <w:rFonts w:ascii="Tahoma" w:hAnsi="Tahoma" w:cs="Tahoma"/>
          <w:bCs w:val="0"/>
          <w:color w:val="666666"/>
          <w:sz w:val="20"/>
          <w:szCs w:val="20"/>
        </w:rPr>
        <w:t>57,7</w:t>
      </w:r>
      <w:r>
        <w:rPr>
          <w:rStyle w:val="a3"/>
          <w:rFonts w:ascii="Tahoma" w:hAnsi="Tahoma" w:cs="Tahoma"/>
          <w:color w:val="666666"/>
          <w:sz w:val="20"/>
          <w:szCs w:val="20"/>
        </w:rPr>
        <w:t xml:space="preserve"> млрд</w:t>
      </w:r>
      <w:r w:rsidR="00A35C9D">
        <w:rPr>
          <w:rStyle w:val="a3"/>
          <w:rFonts w:ascii="Tahoma" w:hAnsi="Tahoma" w:cs="Tahoma"/>
          <w:color w:val="666666"/>
          <w:sz w:val="20"/>
          <w:szCs w:val="20"/>
        </w:rPr>
        <w:t>.</w:t>
      </w:r>
      <w:r>
        <w:rPr>
          <w:rStyle w:val="a3"/>
          <w:rFonts w:ascii="Tahoma" w:hAnsi="Tahoma" w:cs="Tahoma"/>
          <w:color w:val="666666"/>
          <w:sz w:val="20"/>
          <w:szCs w:val="20"/>
        </w:rPr>
        <w:t xml:space="preserve"> руб</w:t>
      </w:r>
      <w:r w:rsidR="00A35C9D">
        <w:rPr>
          <w:rStyle w:val="a3"/>
          <w:rFonts w:ascii="Tahoma" w:hAnsi="Tahoma" w:cs="Tahoma"/>
          <w:color w:val="666666"/>
          <w:sz w:val="20"/>
          <w:szCs w:val="20"/>
        </w:rPr>
        <w:t>.</w:t>
      </w:r>
      <w:r w:rsidR="00963E13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в сравнении со </w:t>
      </w:r>
      <w:r w:rsidR="00713925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112,3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млрд</w:t>
      </w:r>
      <w:r w:rsidR="00A35C9D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.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руб</w:t>
      </w:r>
      <w:r w:rsidR="00A35C9D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.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за аналогичный период 201</w:t>
      </w:r>
      <w:r w:rsidR="00713925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5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года, что соответствует стоимости кредитного риска в размере </w:t>
      </w:r>
      <w:r w:rsidR="00713925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122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базисных пунктов против </w:t>
      </w:r>
      <w:r w:rsidR="00713925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230</w:t>
      </w:r>
      <w:r w:rsidR="001F40A9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базисных пунктов годом ранее</w:t>
      </w:r>
      <w:r w:rsidR="001F40A9"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>.</w:t>
      </w:r>
      <w:r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  <w:t xml:space="preserve"> </w:t>
      </w:r>
    </w:p>
    <w:p w:rsidR="006A5880" w:rsidRPr="003A38A2" w:rsidRDefault="006A5880" w:rsidP="006A5880">
      <w:pPr>
        <w:pStyle w:val="a6"/>
        <w:numPr>
          <w:ilvl w:val="0"/>
          <w:numId w:val="15"/>
        </w:numPr>
        <w:shd w:val="clear" w:color="auto" w:fill="FFFFFF"/>
        <w:spacing w:before="120" w:after="240" w:line="276" w:lineRule="auto"/>
        <w:jc w:val="both"/>
        <w:rPr>
          <w:rStyle w:val="a3"/>
          <w:rFonts w:ascii="Tahoma" w:hAnsi="Tahoma" w:cs="Tahoma"/>
          <w:b w:val="0"/>
          <w:bCs w:val="0"/>
          <w:color w:val="666666"/>
          <w:sz w:val="20"/>
          <w:szCs w:val="20"/>
        </w:rPr>
      </w:pPr>
      <w:r w:rsidRPr="003A38A2">
        <w:rPr>
          <w:rStyle w:val="a3"/>
          <w:rFonts w:ascii="Tahoma" w:hAnsi="Tahoma" w:cs="Tahoma"/>
          <w:b w:val="0"/>
          <w:color w:val="666666"/>
          <w:sz w:val="20"/>
          <w:szCs w:val="20"/>
        </w:rPr>
        <w:t>Стоимость кредитного риска корпоративного портфеля снизилась</w:t>
      </w:r>
      <w:r w:rsidR="00713925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в 4 квартале 2016</w:t>
      </w:r>
      <w:r w:rsidRPr="003A38A2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на </w:t>
      </w:r>
      <w:r w:rsidR="00713925">
        <w:rPr>
          <w:rStyle w:val="a3"/>
          <w:rFonts w:ascii="Tahoma" w:hAnsi="Tahoma" w:cs="Tahoma"/>
          <w:b w:val="0"/>
          <w:color w:val="666666"/>
          <w:sz w:val="20"/>
          <w:szCs w:val="20"/>
        </w:rPr>
        <w:t>102</w:t>
      </w:r>
      <w:r w:rsidR="00963E13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proofErr w:type="spellStart"/>
      <w:r w:rsidR="00963E13">
        <w:rPr>
          <w:rStyle w:val="a3"/>
          <w:rFonts w:ascii="Tahoma" w:hAnsi="Tahoma" w:cs="Tahoma"/>
          <w:b w:val="0"/>
          <w:color w:val="666666"/>
          <w:sz w:val="20"/>
          <w:szCs w:val="20"/>
        </w:rPr>
        <w:t>б</w:t>
      </w:r>
      <w:r w:rsidR="001F40A9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963E13">
        <w:rPr>
          <w:rStyle w:val="a3"/>
          <w:rFonts w:ascii="Tahoma" w:hAnsi="Tahoma" w:cs="Tahoma"/>
          <w:b w:val="0"/>
          <w:color w:val="666666"/>
          <w:sz w:val="20"/>
          <w:szCs w:val="20"/>
        </w:rPr>
        <w:t>п</w:t>
      </w:r>
      <w:proofErr w:type="spellEnd"/>
      <w:r w:rsidR="001F40A9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. </w:t>
      </w:r>
      <w:r w:rsidR="00963E13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до </w:t>
      </w:r>
      <w:r w:rsidR="00713925">
        <w:rPr>
          <w:rStyle w:val="a3"/>
          <w:rFonts w:ascii="Tahoma" w:hAnsi="Tahoma" w:cs="Tahoma"/>
          <w:b w:val="0"/>
          <w:color w:val="666666"/>
          <w:sz w:val="20"/>
          <w:szCs w:val="20"/>
        </w:rPr>
        <w:t>147</w:t>
      </w: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базисных пунктов </w:t>
      </w:r>
      <w:r w:rsidRPr="003A38A2">
        <w:rPr>
          <w:rStyle w:val="a3"/>
          <w:rFonts w:ascii="Tahoma" w:hAnsi="Tahoma" w:cs="Tahoma"/>
          <w:b w:val="0"/>
          <w:color w:val="666666"/>
          <w:sz w:val="20"/>
          <w:szCs w:val="20"/>
        </w:rPr>
        <w:t>к предыдущему кварталу</w:t>
      </w:r>
      <w:r w:rsidR="001F40A9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Pr="003A38A2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</w:p>
    <w:p w:rsidR="00C56A9C" w:rsidRPr="00C56A9C" w:rsidRDefault="006A5880" w:rsidP="009F18A7">
      <w:pPr>
        <w:pStyle w:val="a6"/>
        <w:numPr>
          <w:ilvl w:val="0"/>
          <w:numId w:val="15"/>
        </w:numPr>
        <w:shd w:val="clear" w:color="auto" w:fill="FFFFFF"/>
        <w:spacing w:before="120" w:after="240" w:line="276" w:lineRule="auto"/>
        <w:jc w:val="both"/>
        <w:rPr>
          <w:rStyle w:val="a3"/>
          <w:rFonts w:ascii="Tahoma" w:hAnsi="Tahoma" w:cs="Tahoma"/>
          <w:b w:val="0"/>
          <w:color w:val="666666"/>
          <w:sz w:val="20"/>
          <w:szCs w:val="20"/>
        </w:rPr>
      </w:pPr>
      <w:r>
        <w:rPr>
          <w:rStyle w:val="a3"/>
          <w:rFonts w:ascii="Tahoma" w:hAnsi="Tahoma" w:cs="Tahoma"/>
          <w:b w:val="0"/>
          <w:color w:val="666666"/>
          <w:sz w:val="20"/>
          <w:szCs w:val="20"/>
        </w:rPr>
        <w:t>С</w:t>
      </w:r>
      <w:r w:rsidR="00AF1448"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>тоимость кредитного р</w:t>
      </w:r>
      <w:r w:rsidR="002443BE"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иска </w:t>
      </w:r>
      <w:r w:rsidR="003A38A2">
        <w:rPr>
          <w:rStyle w:val="a3"/>
          <w:rFonts w:ascii="Tahoma" w:hAnsi="Tahoma" w:cs="Tahoma"/>
          <w:b w:val="0"/>
          <w:color w:val="666666"/>
          <w:sz w:val="20"/>
          <w:szCs w:val="20"/>
        </w:rPr>
        <w:t>розничного</w:t>
      </w:r>
      <w:r w:rsidR="002443BE"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портфеля </w:t>
      </w:r>
      <w:r w:rsidR="003A38A2">
        <w:rPr>
          <w:rStyle w:val="a3"/>
          <w:rFonts w:ascii="Tahoma" w:hAnsi="Tahoma" w:cs="Tahoma"/>
          <w:b w:val="0"/>
          <w:color w:val="666666"/>
          <w:sz w:val="20"/>
          <w:szCs w:val="20"/>
        </w:rPr>
        <w:t>с</w:t>
      </w:r>
      <w:r w:rsidR="00713925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ократилась </w:t>
      </w:r>
      <w:r w:rsidR="00AF1448"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>на</w:t>
      </w:r>
      <w:r w:rsidR="00713925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57</w:t>
      </w:r>
      <w:r w:rsidR="003A38A2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proofErr w:type="spellStart"/>
      <w:r w:rsidR="00713925">
        <w:rPr>
          <w:rStyle w:val="a3"/>
          <w:rFonts w:ascii="Tahoma" w:hAnsi="Tahoma" w:cs="Tahoma"/>
          <w:b w:val="0"/>
          <w:color w:val="666666"/>
          <w:sz w:val="20"/>
          <w:szCs w:val="20"/>
        </w:rPr>
        <w:t>б</w:t>
      </w:r>
      <w:r w:rsidR="001F40A9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713925">
        <w:rPr>
          <w:rStyle w:val="a3"/>
          <w:rFonts w:ascii="Tahoma" w:hAnsi="Tahoma" w:cs="Tahoma"/>
          <w:b w:val="0"/>
          <w:color w:val="666666"/>
          <w:sz w:val="20"/>
          <w:szCs w:val="20"/>
        </w:rPr>
        <w:t>п</w:t>
      </w:r>
      <w:proofErr w:type="spellEnd"/>
      <w:r w:rsidR="001F40A9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713925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2443BE"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к предыдущему кварталу </w:t>
      </w:r>
      <w:r w:rsidR="00AF1448"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до </w:t>
      </w:r>
      <w:r w:rsidR="00713925">
        <w:rPr>
          <w:rStyle w:val="a3"/>
          <w:rFonts w:ascii="Tahoma" w:hAnsi="Tahoma" w:cs="Tahoma"/>
          <w:b w:val="0"/>
          <w:color w:val="666666"/>
          <w:sz w:val="20"/>
          <w:szCs w:val="20"/>
        </w:rPr>
        <w:t>55</w:t>
      </w:r>
      <w:r w:rsidR="00EC35E5"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  <w:r w:rsidR="002443BE"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>базисн</w:t>
      </w:r>
      <w:r w:rsidR="003A38A2">
        <w:rPr>
          <w:rStyle w:val="a3"/>
          <w:rFonts w:ascii="Tahoma" w:hAnsi="Tahoma" w:cs="Tahoma"/>
          <w:b w:val="0"/>
          <w:color w:val="666666"/>
          <w:sz w:val="20"/>
          <w:szCs w:val="20"/>
        </w:rPr>
        <w:t>ых</w:t>
      </w:r>
      <w:r w:rsidR="002443BE"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пункт</w:t>
      </w:r>
      <w:r w:rsidR="003A38A2">
        <w:rPr>
          <w:rStyle w:val="a3"/>
          <w:rFonts w:ascii="Tahoma" w:hAnsi="Tahoma" w:cs="Tahoma"/>
          <w:b w:val="0"/>
          <w:color w:val="666666"/>
          <w:sz w:val="20"/>
          <w:szCs w:val="20"/>
        </w:rPr>
        <w:t>ов</w:t>
      </w:r>
      <w:r w:rsidR="001F40A9">
        <w:rPr>
          <w:rStyle w:val="a3"/>
          <w:rFonts w:ascii="Tahoma" w:hAnsi="Tahoma" w:cs="Tahoma"/>
          <w:b w:val="0"/>
          <w:color w:val="666666"/>
          <w:sz w:val="20"/>
          <w:szCs w:val="20"/>
        </w:rPr>
        <w:t>.</w:t>
      </w:r>
      <w:r w:rsidR="00AF1448" w:rsidRPr="00B25D7E">
        <w:rPr>
          <w:rStyle w:val="a3"/>
          <w:rFonts w:ascii="Tahoma" w:hAnsi="Tahoma" w:cs="Tahoma"/>
          <w:b w:val="0"/>
          <w:color w:val="666666"/>
          <w:sz w:val="20"/>
          <w:szCs w:val="20"/>
        </w:rPr>
        <w:t xml:space="preserve"> </w:t>
      </w:r>
    </w:p>
    <w:p w:rsidR="00C565BA" w:rsidRPr="00C565BA" w:rsidRDefault="008A66A6" w:rsidP="003A38A2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8A66A6">
        <w:rPr>
          <w:rFonts w:ascii="Tahoma" w:hAnsi="Tahoma" w:cs="Tahoma"/>
          <w:color w:val="666666"/>
          <w:sz w:val="20"/>
          <w:szCs w:val="20"/>
        </w:rPr>
        <w:t xml:space="preserve">Группа провела переоценку офисной недвижимости по состоянию </w:t>
      </w:r>
      <w:proofErr w:type="gramStart"/>
      <w:r w:rsidRPr="008A66A6">
        <w:rPr>
          <w:rFonts w:ascii="Tahoma" w:hAnsi="Tahoma" w:cs="Tahoma"/>
          <w:color w:val="666666"/>
          <w:sz w:val="20"/>
          <w:szCs w:val="20"/>
        </w:rPr>
        <w:t>на конец</w:t>
      </w:r>
      <w:proofErr w:type="gramEnd"/>
      <w:r w:rsidRPr="008A66A6">
        <w:rPr>
          <w:rFonts w:ascii="Tahoma" w:hAnsi="Tahoma" w:cs="Tahoma"/>
          <w:color w:val="666666"/>
          <w:sz w:val="20"/>
          <w:szCs w:val="20"/>
        </w:rPr>
        <w:t xml:space="preserve"> 2016 года.</w:t>
      </w:r>
      <w:r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="00AC0B14" w:rsidRPr="00AC0B14">
        <w:rPr>
          <w:rFonts w:ascii="Tahoma" w:hAnsi="Tahoma" w:cs="Tahoma"/>
          <w:b/>
          <w:color w:val="666666"/>
          <w:sz w:val="20"/>
          <w:szCs w:val="20"/>
        </w:rPr>
        <w:t>Переоценка офисной недвижимости</w:t>
      </w:r>
      <w:r w:rsidR="00AC0B14" w:rsidRPr="00AC0B14">
        <w:rPr>
          <w:rFonts w:ascii="Tahoma" w:hAnsi="Tahoma" w:cs="Tahoma"/>
          <w:color w:val="666666"/>
          <w:sz w:val="20"/>
          <w:szCs w:val="20"/>
        </w:rPr>
        <w:t xml:space="preserve"> </w:t>
      </w:r>
      <w:r w:rsidR="00C565BA" w:rsidRPr="00C565BA">
        <w:rPr>
          <w:rFonts w:ascii="Tahoma" w:hAnsi="Tahoma" w:cs="Tahoma"/>
          <w:color w:val="666666"/>
          <w:sz w:val="20"/>
          <w:szCs w:val="20"/>
        </w:rPr>
        <w:t xml:space="preserve">оказала </w:t>
      </w:r>
      <w:r>
        <w:rPr>
          <w:rFonts w:ascii="Tahoma" w:hAnsi="Tahoma" w:cs="Tahoma"/>
          <w:color w:val="666666"/>
          <w:sz w:val="20"/>
          <w:szCs w:val="20"/>
        </w:rPr>
        <w:t>отрицательный</w:t>
      </w:r>
      <w:r w:rsidR="00C565BA" w:rsidRPr="00C565BA">
        <w:rPr>
          <w:rFonts w:ascii="Tahoma" w:hAnsi="Tahoma" w:cs="Tahoma"/>
          <w:color w:val="666666"/>
          <w:sz w:val="20"/>
          <w:szCs w:val="20"/>
        </w:rPr>
        <w:t xml:space="preserve"> эффект на </w:t>
      </w:r>
      <w:r w:rsidR="00AC0B14">
        <w:rPr>
          <w:rFonts w:ascii="Tahoma" w:hAnsi="Tahoma" w:cs="Tahoma"/>
          <w:color w:val="666666"/>
          <w:sz w:val="20"/>
          <w:szCs w:val="20"/>
        </w:rPr>
        <w:t>операционные доходы</w:t>
      </w:r>
      <w:r w:rsidR="00C565BA" w:rsidRPr="00C565BA">
        <w:rPr>
          <w:rFonts w:ascii="Tahoma" w:hAnsi="Tahoma" w:cs="Tahoma"/>
          <w:color w:val="666666"/>
          <w:sz w:val="20"/>
          <w:szCs w:val="20"/>
        </w:rPr>
        <w:t xml:space="preserve"> в размере </w:t>
      </w:r>
      <w:r w:rsidR="00AC0B14" w:rsidRPr="00AC0B14">
        <w:rPr>
          <w:rFonts w:ascii="Tahoma" w:hAnsi="Tahoma" w:cs="Tahoma"/>
          <w:b/>
          <w:color w:val="666666"/>
          <w:sz w:val="20"/>
          <w:szCs w:val="20"/>
        </w:rPr>
        <w:t>25</w:t>
      </w:r>
      <w:r w:rsidR="00C565BA" w:rsidRPr="00AC0B14">
        <w:rPr>
          <w:rFonts w:ascii="Tahoma" w:hAnsi="Tahoma" w:cs="Tahoma"/>
          <w:b/>
          <w:color w:val="666666"/>
          <w:sz w:val="20"/>
          <w:szCs w:val="20"/>
        </w:rPr>
        <w:t>,</w:t>
      </w:r>
      <w:r w:rsidR="00AC0B14" w:rsidRPr="00AC0B14">
        <w:rPr>
          <w:rFonts w:ascii="Tahoma" w:hAnsi="Tahoma" w:cs="Tahoma"/>
          <w:b/>
          <w:color w:val="666666"/>
          <w:sz w:val="20"/>
          <w:szCs w:val="20"/>
        </w:rPr>
        <w:t>0</w:t>
      </w:r>
      <w:r w:rsidR="00C565BA" w:rsidRPr="00AC0B14">
        <w:rPr>
          <w:rFonts w:ascii="Tahoma" w:hAnsi="Tahoma" w:cs="Tahoma"/>
          <w:b/>
          <w:color w:val="666666"/>
          <w:sz w:val="20"/>
          <w:szCs w:val="20"/>
        </w:rPr>
        <w:t xml:space="preserve"> млрд. руб.</w:t>
      </w:r>
    </w:p>
    <w:p w:rsidR="00AF1448" w:rsidRPr="003A38A2" w:rsidRDefault="00AF1448" w:rsidP="003A38A2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3A38A2">
        <w:rPr>
          <w:rFonts w:ascii="Tahoma" w:hAnsi="Tahoma" w:cs="Tahoma"/>
          <w:b/>
          <w:color w:val="666666"/>
          <w:sz w:val="20"/>
          <w:szCs w:val="20"/>
        </w:rPr>
        <w:t>Операционные расходы</w:t>
      </w:r>
      <w:r w:rsidRPr="003A38A2">
        <w:rPr>
          <w:rFonts w:ascii="Tahoma" w:hAnsi="Tahoma" w:cs="Tahoma"/>
          <w:color w:val="666666"/>
          <w:sz w:val="20"/>
          <w:szCs w:val="20"/>
        </w:rPr>
        <w:t xml:space="preserve"> Группы в </w:t>
      </w:r>
      <w:r w:rsidR="003A38A2">
        <w:rPr>
          <w:rFonts w:ascii="Tahoma" w:hAnsi="Tahoma" w:cs="Tahoma"/>
          <w:color w:val="666666"/>
          <w:sz w:val="20"/>
          <w:szCs w:val="20"/>
        </w:rPr>
        <w:t>4</w:t>
      </w:r>
      <w:r w:rsidRPr="003A38A2">
        <w:rPr>
          <w:rFonts w:ascii="Tahoma" w:hAnsi="Tahoma" w:cs="Tahoma"/>
          <w:color w:val="666666"/>
          <w:sz w:val="20"/>
          <w:szCs w:val="20"/>
        </w:rPr>
        <w:t xml:space="preserve"> квартале 201</w:t>
      </w:r>
      <w:r w:rsidR="00713925">
        <w:rPr>
          <w:rFonts w:ascii="Tahoma" w:hAnsi="Tahoma" w:cs="Tahoma"/>
          <w:color w:val="666666"/>
          <w:sz w:val="20"/>
          <w:szCs w:val="20"/>
        </w:rPr>
        <w:t>6</w:t>
      </w:r>
      <w:r w:rsidRPr="003A38A2">
        <w:rPr>
          <w:rFonts w:ascii="Tahoma" w:hAnsi="Tahoma" w:cs="Tahoma"/>
          <w:color w:val="666666"/>
          <w:sz w:val="20"/>
          <w:szCs w:val="20"/>
        </w:rPr>
        <w:t xml:space="preserve"> года </w:t>
      </w:r>
      <w:r w:rsidR="00713925">
        <w:rPr>
          <w:rFonts w:ascii="Tahoma" w:hAnsi="Tahoma" w:cs="Tahoma"/>
          <w:color w:val="666666"/>
          <w:sz w:val="20"/>
          <w:szCs w:val="20"/>
        </w:rPr>
        <w:t xml:space="preserve">увеличились на 5,4% относительно аналогичного периода прошлого года до </w:t>
      </w:r>
      <w:r w:rsidR="00713925" w:rsidRPr="00630BB6">
        <w:rPr>
          <w:rFonts w:ascii="Tahoma" w:hAnsi="Tahoma" w:cs="Tahoma"/>
          <w:b/>
          <w:color w:val="666666"/>
          <w:sz w:val="20"/>
          <w:szCs w:val="20"/>
        </w:rPr>
        <w:t>202</w:t>
      </w:r>
      <w:r w:rsidR="0082361A">
        <w:rPr>
          <w:rFonts w:ascii="Tahoma" w:hAnsi="Tahoma" w:cs="Tahoma"/>
          <w:b/>
          <w:color w:val="666666"/>
          <w:sz w:val="20"/>
          <w:szCs w:val="20"/>
        </w:rPr>
        <w:t>,</w:t>
      </w:r>
      <w:r w:rsidR="00713925" w:rsidRPr="00630BB6">
        <w:rPr>
          <w:rFonts w:ascii="Tahoma" w:hAnsi="Tahoma" w:cs="Tahoma"/>
          <w:b/>
          <w:color w:val="666666"/>
          <w:sz w:val="20"/>
          <w:szCs w:val="20"/>
        </w:rPr>
        <w:t>0</w:t>
      </w:r>
      <w:r w:rsidR="00713925">
        <w:rPr>
          <w:rFonts w:ascii="Tahoma" w:hAnsi="Tahoma" w:cs="Tahoma"/>
          <w:color w:val="666666"/>
          <w:sz w:val="20"/>
          <w:szCs w:val="20"/>
        </w:rPr>
        <w:t xml:space="preserve"> </w:t>
      </w:r>
      <w:r w:rsidR="00EC35E5" w:rsidRPr="003A38A2">
        <w:rPr>
          <w:rFonts w:ascii="Tahoma" w:hAnsi="Tahoma" w:cs="Tahoma"/>
          <w:b/>
          <w:color w:val="666666"/>
          <w:sz w:val="20"/>
          <w:szCs w:val="20"/>
        </w:rPr>
        <w:t xml:space="preserve"> </w:t>
      </w:r>
      <w:r w:rsidRPr="003A38A2">
        <w:rPr>
          <w:rFonts w:ascii="Tahoma" w:hAnsi="Tahoma" w:cs="Tahoma"/>
          <w:b/>
          <w:color w:val="666666"/>
          <w:sz w:val="20"/>
          <w:szCs w:val="20"/>
        </w:rPr>
        <w:t>млрд</w:t>
      </w:r>
      <w:r w:rsidR="001F40A9">
        <w:rPr>
          <w:rFonts w:ascii="Tahoma" w:hAnsi="Tahoma" w:cs="Tahoma"/>
          <w:b/>
          <w:color w:val="666666"/>
          <w:sz w:val="20"/>
          <w:szCs w:val="20"/>
        </w:rPr>
        <w:t>.</w:t>
      </w:r>
      <w:r w:rsidRPr="003A38A2">
        <w:rPr>
          <w:rFonts w:ascii="Tahoma" w:hAnsi="Tahoma" w:cs="Tahoma"/>
          <w:b/>
          <w:color w:val="666666"/>
          <w:sz w:val="20"/>
          <w:szCs w:val="20"/>
        </w:rPr>
        <w:t xml:space="preserve"> руб</w:t>
      </w:r>
      <w:r w:rsidR="001F40A9">
        <w:rPr>
          <w:rFonts w:ascii="Tahoma" w:hAnsi="Tahoma" w:cs="Tahoma"/>
          <w:b/>
          <w:color w:val="666666"/>
          <w:sz w:val="20"/>
          <w:szCs w:val="20"/>
        </w:rPr>
        <w:t>.</w:t>
      </w:r>
    </w:p>
    <w:p w:rsidR="009E36F0" w:rsidRPr="00CD6F62" w:rsidRDefault="00CD6F62" w:rsidP="00BD09A1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>Основные показатели отчета о финансовом положении</w:t>
      </w:r>
    </w:p>
    <w:tbl>
      <w:tblPr>
        <w:tblStyle w:val="-30"/>
        <w:tblW w:w="10188" w:type="dxa"/>
        <w:tblLayout w:type="fixed"/>
        <w:tblLook w:val="04A0" w:firstRow="1" w:lastRow="0" w:firstColumn="1" w:lastColumn="0" w:noHBand="0" w:noVBand="1"/>
      </w:tblPr>
      <w:tblGrid>
        <w:gridCol w:w="3708"/>
        <w:gridCol w:w="1260"/>
        <w:gridCol w:w="1260"/>
        <w:gridCol w:w="1252"/>
        <w:gridCol w:w="1354"/>
        <w:gridCol w:w="1354"/>
      </w:tblGrid>
      <w:tr w:rsidR="00374CFF" w:rsidRPr="00976411" w:rsidTr="000A6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374CFF" w:rsidRPr="00374CFF" w:rsidRDefault="00374CFF" w:rsidP="001F40A9">
            <w:pP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 w:rsidRPr="00374CFF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В млрд</w:t>
            </w:r>
            <w:r w:rsidR="001F40A9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.</w:t>
            </w:r>
            <w:r w:rsidRPr="00374CFF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 руб</w:t>
            </w:r>
            <w:r w:rsidR="001F40A9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.</w:t>
            </w:r>
            <w:r w:rsidRPr="00374CFF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, если не указано иное</w:t>
            </w:r>
          </w:p>
        </w:tc>
        <w:tc>
          <w:tcPr>
            <w:tcW w:w="1260" w:type="dxa"/>
          </w:tcPr>
          <w:p w:rsidR="00374CFF" w:rsidRPr="001F40A9" w:rsidRDefault="003A38A2" w:rsidP="007139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31</w:t>
            </w:r>
            <w:r w:rsidR="00374CFF" w:rsidRPr="001F40A9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/</w:t>
            </w: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12</w:t>
            </w:r>
            <w:r w:rsidR="00374CFF" w:rsidRPr="001F40A9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/1</w:t>
            </w:r>
            <w:r w:rsidR="00713925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374CFF" w:rsidRPr="001F40A9" w:rsidRDefault="00374CFF" w:rsidP="007139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30/</w:t>
            </w:r>
            <w:r w:rsidR="003A38A2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09</w:t>
            </w:r>
            <w:r w:rsidRPr="001F40A9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/1</w:t>
            </w:r>
            <w:r w:rsidR="00713925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6</w:t>
            </w:r>
          </w:p>
        </w:tc>
        <w:tc>
          <w:tcPr>
            <w:tcW w:w="1252" w:type="dxa"/>
          </w:tcPr>
          <w:p w:rsidR="00374CFF" w:rsidRPr="00630BB6" w:rsidRDefault="00374CFF" w:rsidP="007139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31/12/1</w:t>
            </w:r>
            <w:r w:rsidR="00713925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5</w:t>
            </w:r>
          </w:p>
        </w:tc>
        <w:tc>
          <w:tcPr>
            <w:tcW w:w="1354" w:type="dxa"/>
          </w:tcPr>
          <w:p w:rsidR="00374CFF" w:rsidRPr="001F40A9" w:rsidRDefault="003A38A2" w:rsidP="007139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12</w:t>
            </w: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M</w:t>
            </w:r>
            <w:r w:rsidRPr="001F40A9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-</w:t>
            </w: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9</w:t>
            </w:r>
            <w:r w:rsidR="00374CFF" w:rsidRPr="000D3DA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M</w:t>
            </w:r>
            <w:r w:rsidR="00374CFF" w:rsidRPr="001F40A9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201</w:t>
            </w:r>
            <w:r w:rsidR="00713925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6</w:t>
            </w:r>
          </w:p>
        </w:tc>
        <w:tc>
          <w:tcPr>
            <w:tcW w:w="1354" w:type="dxa"/>
          </w:tcPr>
          <w:p w:rsidR="00374CFF" w:rsidRPr="001F40A9" w:rsidRDefault="003A38A2" w:rsidP="007139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12</w:t>
            </w:r>
            <w:r w:rsidR="00374CFF" w:rsidRPr="000D3DA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M</w:t>
            </w:r>
            <w:r w:rsidR="00374CFF" w:rsidRPr="001F40A9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</w:t>
            </w:r>
            <w:r w:rsidR="00713925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6</w:t>
            </w:r>
            <w:r w:rsidR="00374CFF" w:rsidRPr="001F40A9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-12</w:t>
            </w:r>
            <w:r w:rsidR="00374CFF" w:rsidRPr="000D3DA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M</w:t>
            </w:r>
            <w:r w:rsidR="00374CFF" w:rsidRPr="001F40A9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</w:t>
            </w:r>
            <w:r w:rsidR="00713925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5</w:t>
            </w:r>
          </w:p>
        </w:tc>
      </w:tr>
      <w:tr w:rsidR="001304F7" w:rsidRPr="00976411" w:rsidTr="00B1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D6E3BC" w:themeFill="accent3" w:themeFillTint="66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Кредиты всего, нетто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1F40A9" w:rsidRDefault="001304F7" w:rsidP="002F48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17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 </w:t>
            </w:r>
            <w:r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361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1F40A9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17 781</w:t>
            </w:r>
            <w:r w:rsidR="002F480F"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D6E3BC" w:themeFill="accent3" w:themeFillTint="66"/>
          </w:tcPr>
          <w:p w:rsidR="001304F7" w:rsidRPr="001F40A9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18 727</w:t>
            </w:r>
            <w:r w:rsidR="002F480F"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8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1F40A9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(2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 w:rsidRPr="001F40A9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4%)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1F40A9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(7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 w:rsidRPr="001F40A9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3%)</w:t>
            </w:r>
          </w:p>
        </w:tc>
      </w:tr>
      <w:tr w:rsidR="001304F7" w:rsidRPr="00976411" w:rsidTr="000A6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Кредиты всего (до вычета резерва под обесценение)</w:t>
            </w:r>
          </w:p>
        </w:tc>
        <w:tc>
          <w:tcPr>
            <w:tcW w:w="1260" w:type="dxa"/>
          </w:tcPr>
          <w:p w:rsidR="001304F7" w:rsidRPr="000D3DAE" w:rsidRDefault="001304F7" w:rsidP="002F48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18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 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664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</w:t>
            </w:r>
          </w:p>
        </w:tc>
        <w:tc>
          <w:tcPr>
            <w:tcW w:w="1260" w:type="dxa"/>
          </w:tcPr>
          <w:p w:rsidR="001304F7" w:rsidRPr="0014561C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19 096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</w:t>
            </w:r>
          </w:p>
        </w:tc>
        <w:tc>
          <w:tcPr>
            <w:tcW w:w="1252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19 924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</w:t>
            </w:r>
          </w:p>
        </w:tc>
        <w:tc>
          <w:tcPr>
            <w:tcW w:w="1354" w:type="dxa"/>
          </w:tcPr>
          <w:p w:rsidR="001304F7" w:rsidRPr="000D3DAE" w:rsidRDefault="001304F7" w:rsidP="00130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(2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  <w:tc>
          <w:tcPr>
            <w:tcW w:w="1354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(6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</w:tr>
      <w:tr w:rsidR="001304F7" w:rsidRPr="00976411" w:rsidTr="00B1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D6E3BC" w:themeFill="accent3" w:themeFillTint="66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Кредиты юридическим лицам (до вычета резерва под обесценение)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0D3DAE" w:rsidRDefault="002F480F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13 633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14561C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14 062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</w:t>
            </w:r>
          </w:p>
        </w:tc>
        <w:tc>
          <w:tcPr>
            <w:tcW w:w="1252" w:type="dxa"/>
            <w:shd w:val="clear" w:color="auto" w:fill="D6E3BC" w:themeFill="accent3" w:themeFillTint="66"/>
          </w:tcPr>
          <w:p w:rsidR="001304F7" w:rsidRPr="000D3DAE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14 958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0D3DAE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(3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0D3DAE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(8</w:t>
            </w:r>
            <w:proofErr w:type="gramStart"/>
            <w:r w:rsidR="0082361A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9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</w:tr>
      <w:tr w:rsidR="001304F7" w:rsidRPr="00976411" w:rsidTr="000A6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Кредиты физическим лицам (до вычета резерва под обесценение)</w:t>
            </w:r>
          </w:p>
        </w:tc>
        <w:tc>
          <w:tcPr>
            <w:tcW w:w="1260" w:type="dxa"/>
          </w:tcPr>
          <w:p w:rsidR="001304F7" w:rsidRPr="000D3DAE" w:rsidRDefault="002F480F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5 031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</w:t>
            </w:r>
          </w:p>
        </w:tc>
        <w:tc>
          <w:tcPr>
            <w:tcW w:w="1260" w:type="dxa"/>
          </w:tcPr>
          <w:p w:rsidR="001304F7" w:rsidRPr="00894C49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5 034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</w:t>
            </w:r>
          </w:p>
        </w:tc>
        <w:tc>
          <w:tcPr>
            <w:tcW w:w="1252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4 965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</w:t>
            </w:r>
          </w:p>
        </w:tc>
        <w:tc>
          <w:tcPr>
            <w:tcW w:w="1354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(0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05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  <w:tc>
          <w:tcPr>
            <w:tcW w:w="1354" w:type="dxa"/>
          </w:tcPr>
          <w:p w:rsidR="001304F7" w:rsidRPr="000D3DAE" w:rsidRDefault="001304F7" w:rsidP="00130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3%</w:t>
            </w:r>
          </w:p>
        </w:tc>
      </w:tr>
      <w:tr w:rsidR="001304F7" w:rsidRPr="00976411" w:rsidTr="00B1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D6E3BC" w:themeFill="accent3" w:themeFillTint="66"/>
          </w:tcPr>
          <w:p w:rsidR="001304F7" w:rsidRPr="00976411" w:rsidRDefault="009152BC" w:rsidP="009152BC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Реструктурированные кредиты до вычета резерва под обесценение 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0D3DAE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 209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894C49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1 191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</w:t>
            </w:r>
          </w:p>
        </w:tc>
        <w:tc>
          <w:tcPr>
            <w:tcW w:w="1252" w:type="dxa"/>
            <w:shd w:val="clear" w:color="auto" w:fill="D6E3BC" w:themeFill="accent3" w:themeFillTint="66"/>
          </w:tcPr>
          <w:p w:rsidR="001304F7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1 231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0D3DAE" w:rsidRDefault="001304F7" w:rsidP="00130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4%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0D3DAE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(1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8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</w:tr>
      <w:tr w:rsidR="001304F7" w:rsidRPr="00976411" w:rsidTr="000A6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Портфель ценных бумаг </w:t>
            </w:r>
          </w:p>
        </w:tc>
        <w:tc>
          <w:tcPr>
            <w:tcW w:w="1260" w:type="dxa"/>
          </w:tcPr>
          <w:p w:rsidR="001304F7" w:rsidRPr="000D3DAE" w:rsidRDefault="002F480F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2 717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</w:tcPr>
          <w:p w:rsidR="001304F7" w:rsidRPr="00740420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2 969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0</w:t>
            </w:r>
          </w:p>
        </w:tc>
        <w:tc>
          <w:tcPr>
            <w:tcW w:w="1252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2 906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0</w:t>
            </w:r>
          </w:p>
        </w:tc>
        <w:tc>
          <w:tcPr>
            <w:tcW w:w="1354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(8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  <w:tc>
          <w:tcPr>
            <w:tcW w:w="1354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(6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5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</w:tr>
      <w:tr w:rsidR="001304F7" w:rsidRPr="00976411" w:rsidTr="00B1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D6E3BC" w:themeFill="accent3" w:themeFillTint="66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Всего активов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0D3DAE" w:rsidRDefault="002F480F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25 368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144174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25 531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</w:t>
            </w:r>
          </w:p>
        </w:tc>
        <w:tc>
          <w:tcPr>
            <w:tcW w:w="1252" w:type="dxa"/>
            <w:shd w:val="clear" w:color="auto" w:fill="D6E3BC" w:themeFill="accent3" w:themeFillTint="66"/>
          </w:tcPr>
          <w:p w:rsidR="001304F7" w:rsidRPr="000D3DAE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27 334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0D3DAE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(0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0D3DAE" w:rsidRDefault="001304F7" w:rsidP="00102CB7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(7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2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</w:tr>
      <w:tr w:rsidR="001304F7" w:rsidRPr="00976411" w:rsidTr="000A6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Средства клиентов</w:t>
            </w:r>
          </w:p>
        </w:tc>
        <w:tc>
          <w:tcPr>
            <w:tcW w:w="1260" w:type="dxa"/>
          </w:tcPr>
          <w:p w:rsidR="001304F7" w:rsidRPr="000D3DAE" w:rsidRDefault="002F480F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18 684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8</w:t>
            </w:r>
          </w:p>
        </w:tc>
        <w:tc>
          <w:tcPr>
            <w:tcW w:w="1260" w:type="dxa"/>
          </w:tcPr>
          <w:p w:rsidR="001304F7" w:rsidRPr="002434F4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18 609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</w:t>
            </w:r>
          </w:p>
        </w:tc>
        <w:tc>
          <w:tcPr>
            <w:tcW w:w="1252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19 798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</w:t>
            </w:r>
          </w:p>
        </w:tc>
        <w:tc>
          <w:tcPr>
            <w:tcW w:w="1354" w:type="dxa"/>
          </w:tcPr>
          <w:p w:rsidR="001304F7" w:rsidRPr="000D3DAE" w:rsidRDefault="001304F7" w:rsidP="00130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4%</w:t>
            </w:r>
          </w:p>
        </w:tc>
        <w:tc>
          <w:tcPr>
            <w:tcW w:w="1354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(5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</w:tr>
      <w:tr w:rsidR="001304F7" w:rsidRPr="00976411" w:rsidTr="00B1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D6E3BC" w:themeFill="accent3" w:themeFillTint="66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0D3DAE" w:rsidRDefault="002F480F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12 449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2434F4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12 088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</w:t>
            </w:r>
          </w:p>
        </w:tc>
        <w:tc>
          <w:tcPr>
            <w:tcW w:w="1252" w:type="dxa"/>
            <w:shd w:val="clear" w:color="auto" w:fill="D6E3BC" w:themeFill="accent3" w:themeFillTint="66"/>
          </w:tcPr>
          <w:p w:rsidR="001304F7" w:rsidRPr="000D3DAE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12 043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0D3DAE" w:rsidRDefault="001304F7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0%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0D3DAE" w:rsidRDefault="001304F7" w:rsidP="00130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4%</w:t>
            </w:r>
          </w:p>
        </w:tc>
      </w:tr>
      <w:tr w:rsidR="001304F7" w:rsidRPr="00976411" w:rsidTr="000A6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Средства корпоративных клиентов</w:t>
            </w:r>
          </w:p>
        </w:tc>
        <w:tc>
          <w:tcPr>
            <w:tcW w:w="1260" w:type="dxa"/>
          </w:tcPr>
          <w:p w:rsidR="001304F7" w:rsidRPr="000D3DAE" w:rsidRDefault="002F480F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6 235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1304F7" w:rsidRPr="00144174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6 521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8</w:t>
            </w:r>
          </w:p>
        </w:tc>
        <w:tc>
          <w:tcPr>
            <w:tcW w:w="1252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7 754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</w:t>
            </w:r>
          </w:p>
        </w:tc>
        <w:tc>
          <w:tcPr>
            <w:tcW w:w="1354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(4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4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  <w:tc>
          <w:tcPr>
            <w:tcW w:w="1354" w:type="dxa"/>
          </w:tcPr>
          <w:p w:rsidR="001304F7" w:rsidRPr="000D3DAE" w:rsidRDefault="001304F7" w:rsidP="00130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(19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6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</w:tr>
      <w:tr w:rsidR="008C2184" w:rsidRPr="00976411" w:rsidTr="00B1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gridSpan w:val="2"/>
            <w:shd w:val="clear" w:color="auto" w:fill="D6E3BC" w:themeFill="accent3" w:themeFillTint="66"/>
          </w:tcPr>
          <w:p w:rsidR="008C2184" w:rsidRPr="008C2184" w:rsidRDefault="008C2184" w:rsidP="008C2184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8C2184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Основные финансовые коэффициенты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8C2184" w:rsidRPr="00976411" w:rsidRDefault="008C2184" w:rsidP="00BD0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D6E3BC" w:themeFill="accent3" w:themeFillTint="66"/>
          </w:tcPr>
          <w:p w:rsidR="008C2184" w:rsidRPr="00976411" w:rsidRDefault="008C2184" w:rsidP="00BD0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:rsidR="008C2184" w:rsidRPr="00374CFF" w:rsidRDefault="008C2184" w:rsidP="00BD0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:rsidR="008C2184" w:rsidRPr="00374CFF" w:rsidRDefault="008C2184" w:rsidP="00BD0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</w:tr>
      <w:tr w:rsidR="001304F7" w:rsidRPr="00976411" w:rsidTr="000A6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Отношение кредитного портфеля к средствам клиентов</w:t>
            </w:r>
          </w:p>
        </w:tc>
        <w:tc>
          <w:tcPr>
            <w:tcW w:w="1260" w:type="dxa"/>
          </w:tcPr>
          <w:p w:rsidR="001304F7" w:rsidRPr="000D3DAE" w:rsidRDefault="001304F7" w:rsidP="002F48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90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6%</w:t>
            </w:r>
          </w:p>
        </w:tc>
        <w:tc>
          <w:tcPr>
            <w:tcW w:w="1260" w:type="dxa"/>
          </w:tcPr>
          <w:p w:rsidR="001304F7" w:rsidRPr="001A5387" w:rsidRDefault="002F480F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7%</w:t>
            </w:r>
          </w:p>
        </w:tc>
        <w:tc>
          <w:tcPr>
            <w:tcW w:w="1252" w:type="dxa"/>
          </w:tcPr>
          <w:p w:rsidR="001304F7" w:rsidRPr="000D3DAE" w:rsidRDefault="001304F7" w:rsidP="002F48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91</w:t>
            </w:r>
            <w:r w:rsidR="002F480F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9%</w:t>
            </w:r>
          </w:p>
        </w:tc>
        <w:tc>
          <w:tcPr>
            <w:tcW w:w="1354" w:type="dxa"/>
          </w:tcPr>
          <w:p w:rsidR="001304F7" w:rsidRPr="001304F7" w:rsidRDefault="001304F7" w:rsidP="000C40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  <w:tc>
          <w:tcPr>
            <w:tcW w:w="1354" w:type="dxa"/>
          </w:tcPr>
          <w:p w:rsidR="001304F7" w:rsidRPr="001304F7" w:rsidRDefault="001304F7" w:rsidP="000C40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</w:tr>
      <w:tr w:rsidR="001304F7" w:rsidRPr="00976411" w:rsidTr="00B1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D6E3BC" w:themeFill="accent3" w:themeFillTint="66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Fonts w:ascii="Tahoma" w:hAnsi="Tahoma" w:cs="Tahoma"/>
                <w:b w:val="0"/>
                <w:color w:val="666666"/>
                <w:sz w:val="20"/>
                <w:szCs w:val="20"/>
              </w:rPr>
              <w:t>Доля  неработающих  кредитов  в кредитном  портфеле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0D3DAE" w:rsidRDefault="002F480F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4%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DC33DC" w:rsidRDefault="002F480F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4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9%</w:t>
            </w:r>
          </w:p>
        </w:tc>
        <w:tc>
          <w:tcPr>
            <w:tcW w:w="1252" w:type="dxa"/>
            <w:shd w:val="clear" w:color="auto" w:fill="D6E3BC" w:themeFill="accent3" w:themeFillTint="66"/>
          </w:tcPr>
          <w:p w:rsidR="001304F7" w:rsidRPr="000D3DAE" w:rsidRDefault="002F480F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5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0%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0C409B" w:rsidRDefault="001304F7" w:rsidP="000C40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0C409B" w:rsidRDefault="001304F7" w:rsidP="002124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</w:tr>
      <w:tr w:rsidR="001304F7" w:rsidRPr="00976411" w:rsidTr="000A6CF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Fonts w:ascii="Tahoma" w:hAnsi="Tahoma" w:cs="Tahoma"/>
                <w:b w:val="0"/>
                <w:color w:val="666666"/>
                <w:sz w:val="20"/>
                <w:szCs w:val="20"/>
              </w:rPr>
              <w:t>Резерв  под  обесценение  кредитного портфеля  к  неработающим  кредитам</w:t>
            </w:r>
          </w:p>
        </w:tc>
        <w:tc>
          <w:tcPr>
            <w:tcW w:w="1260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157%</w:t>
            </w:r>
          </w:p>
        </w:tc>
        <w:tc>
          <w:tcPr>
            <w:tcW w:w="1260" w:type="dxa"/>
          </w:tcPr>
          <w:p w:rsidR="001304F7" w:rsidRPr="00DC33DC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142%</w:t>
            </w:r>
          </w:p>
        </w:tc>
        <w:tc>
          <w:tcPr>
            <w:tcW w:w="1252" w:type="dxa"/>
          </w:tcPr>
          <w:p w:rsidR="001304F7" w:rsidRPr="000D3DAE" w:rsidRDefault="001304F7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121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%</w:t>
            </w:r>
          </w:p>
        </w:tc>
        <w:tc>
          <w:tcPr>
            <w:tcW w:w="1354" w:type="dxa"/>
          </w:tcPr>
          <w:p w:rsidR="001304F7" w:rsidRPr="001304F7" w:rsidRDefault="001304F7" w:rsidP="00BD0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  <w:tc>
          <w:tcPr>
            <w:tcW w:w="1354" w:type="dxa"/>
          </w:tcPr>
          <w:p w:rsidR="001304F7" w:rsidRPr="001304F7" w:rsidRDefault="001304F7" w:rsidP="00BD0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</w:tr>
      <w:tr w:rsidR="001304F7" w:rsidRPr="00976411" w:rsidTr="00B1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D6E3BC" w:themeFill="accent3" w:themeFillTint="66"/>
          </w:tcPr>
          <w:p w:rsidR="001304F7" w:rsidRPr="00976411" w:rsidRDefault="001304F7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976411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lastRenderedPageBreak/>
              <w:t>Доля реструктурированных кредитов в совокупном кредитном портфеле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0D3DAE" w:rsidRDefault="002F480F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5%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304F7" w:rsidRPr="00DC33DC" w:rsidRDefault="002F480F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2%</w:t>
            </w:r>
          </w:p>
        </w:tc>
        <w:tc>
          <w:tcPr>
            <w:tcW w:w="1252" w:type="dxa"/>
            <w:shd w:val="clear" w:color="auto" w:fill="D6E3BC" w:themeFill="accent3" w:themeFillTint="66"/>
          </w:tcPr>
          <w:p w:rsidR="001304F7" w:rsidRPr="000D3DAE" w:rsidRDefault="002F480F" w:rsidP="00102C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6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 w:rsidR="001304F7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2%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0C409B" w:rsidRDefault="001304F7" w:rsidP="000C40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:rsidR="001304F7" w:rsidRPr="001304F7" w:rsidRDefault="001304F7" w:rsidP="00BD0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</w:tr>
      <w:tr w:rsidR="001304F7" w:rsidRPr="00976411" w:rsidTr="001304F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auto"/>
          </w:tcPr>
          <w:p w:rsidR="001304F7" w:rsidRPr="00976411" w:rsidRDefault="009152BC" w:rsidP="000D6D2A">
            <w:pPr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Общий резерв </w:t>
            </w:r>
            <w:r w:rsidR="000D6D2A">
              <w:rPr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под </w:t>
            </w:r>
            <w:r>
              <w:rPr>
                <w:rFonts w:ascii="Tahoma" w:hAnsi="Tahoma" w:cs="Tahoma"/>
                <w:b w:val="0"/>
                <w:color w:val="666666"/>
                <w:sz w:val="20"/>
                <w:szCs w:val="20"/>
              </w:rPr>
              <w:t>неработающие кредиты и</w:t>
            </w:r>
            <w:r w:rsidR="000D6D2A">
              <w:rPr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color w:val="666666"/>
                <w:sz w:val="20"/>
                <w:szCs w:val="20"/>
              </w:rPr>
              <w:t xml:space="preserve">работающие реструктурированные </w:t>
            </w:r>
            <w:r w:rsidR="001304F7">
              <w:rPr>
                <w:rFonts w:ascii="Tahoma" w:hAnsi="Tahoma" w:cs="Tahoma"/>
                <w:b w:val="0"/>
                <w:color w:val="666666"/>
                <w:sz w:val="20"/>
                <w:szCs w:val="20"/>
              </w:rPr>
              <w:t>кредит</w:t>
            </w:r>
            <w:r w:rsidR="000D6D2A">
              <w:rPr>
                <w:rFonts w:ascii="Tahoma" w:hAnsi="Tahoma" w:cs="Tahoma"/>
                <w:b w:val="0"/>
                <w:color w:val="666666"/>
                <w:sz w:val="20"/>
                <w:szCs w:val="20"/>
              </w:rPr>
              <w:t>ы</w:t>
            </w:r>
          </w:p>
        </w:tc>
        <w:tc>
          <w:tcPr>
            <w:tcW w:w="1260" w:type="dxa"/>
            <w:shd w:val="clear" w:color="auto" w:fill="auto"/>
          </w:tcPr>
          <w:p w:rsidR="001304F7" w:rsidRPr="001304F7" w:rsidRDefault="002F480F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75%</w:t>
            </w:r>
          </w:p>
        </w:tc>
        <w:tc>
          <w:tcPr>
            <w:tcW w:w="1260" w:type="dxa"/>
            <w:shd w:val="clear" w:color="auto" w:fill="auto"/>
          </w:tcPr>
          <w:p w:rsidR="001304F7" w:rsidRPr="001304F7" w:rsidRDefault="002F480F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73%</w:t>
            </w:r>
          </w:p>
        </w:tc>
        <w:tc>
          <w:tcPr>
            <w:tcW w:w="1252" w:type="dxa"/>
            <w:shd w:val="clear" w:color="auto" w:fill="auto"/>
          </w:tcPr>
          <w:p w:rsidR="001304F7" w:rsidRPr="001304F7" w:rsidRDefault="002F480F" w:rsidP="00102C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64%</w:t>
            </w:r>
          </w:p>
        </w:tc>
        <w:tc>
          <w:tcPr>
            <w:tcW w:w="1354" w:type="dxa"/>
            <w:shd w:val="clear" w:color="auto" w:fill="auto"/>
          </w:tcPr>
          <w:p w:rsidR="001304F7" w:rsidRPr="000C409B" w:rsidRDefault="001304F7" w:rsidP="000C40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1304F7" w:rsidRPr="001304F7" w:rsidRDefault="001304F7" w:rsidP="00BD0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</w:p>
        </w:tc>
      </w:tr>
    </w:tbl>
    <w:p w:rsidR="00A321A6" w:rsidRPr="001304F7" w:rsidRDefault="00A321A6" w:rsidP="00BD09A1">
      <w:pPr>
        <w:shd w:val="clear" w:color="auto" w:fill="FFFFFF"/>
        <w:spacing w:line="255" w:lineRule="atLeast"/>
        <w:jc w:val="both"/>
        <w:rPr>
          <w:rFonts w:ascii="Tahoma" w:hAnsi="Tahoma" w:cs="Tahoma"/>
          <w:color w:val="666666"/>
          <w:sz w:val="20"/>
          <w:szCs w:val="20"/>
        </w:rPr>
      </w:pPr>
    </w:p>
    <w:p w:rsidR="00BF5A19" w:rsidRDefault="00BF5A19" w:rsidP="001F40A9">
      <w:pPr>
        <w:autoSpaceDE w:val="0"/>
        <w:autoSpaceDN w:val="0"/>
        <w:adjustRightInd w:val="0"/>
        <w:jc w:val="both"/>
        <w:rPr>
          <w:rFonts w:ascii="Tahoma" w:hAnsi="Tahoma" w:cs="Tahoma"/>
          <w:color w:val="666666"/>
          <w:sz w:val="20"/>
          <w:szCs w:val="20"/>
        </w:rPr>
      </w:pPr>
      <w:r w:rsidRPr="00746A05">
        <w:rPr>
          <w:rFonts w:ascii="Tahoma" w:hAnsi="Tahoma" w:cs="Tahoma"/>
          <w:b/>
          <w:color w:val="666666"/>
          <w:sz w:val="20"/>
          <w:szCs w:val="20"/>
        </w:rPr>
        <w:t>Кредитный портфель</w:t>
      </w:r>
      <w:r w:rsidR="00746A05">
        <w:rPr>
          <w:rFonts w:ascii="Tahoma" w:hAnsi="Tahoma" w:cs="Tahoma"/>
          <w:b/>
          <w:color w:val="666666"/>
          <w:sz w:val="20"/>
          <w:szCs w:val="20"/>
        </w:rPr>
        <w:t xml:space="preserve"> за вычетом резервов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0D6D2A" w:rsidRPr="000D6D2A">
        <w:rPr>
          <w:rFonts w:ascii="Tahoma" w:hAnsi="Tahoma" w:cs="Tahoma"/>
          <w:b/>
          <w:color w:val="666666"/>
          <w:sz w:val="20"/>
          <w:szCs w:val="20"/>
        </w:rPr>
        <w:t xml:space="preserve">под обесценение </w:t>
      </w:r>
      <w:r w:rsidR="002F480F">
        <w:rPr>
          <w:rFonts w:ascii="Tahoma" w:hAnsi="Tahoma" w:cs="Tahoma"/>
          <w:color w:val="666666"/>
          <w:sz w:val="20"/>
          <w:szCs w:val="20"/>
        </w:rPr>
        <w:t xml:space="preserve">сократился </w:t>
      </w:r>
      <w:r>
        <w:rPr>
          <w:rFonts w:ascii="Tahoma" w:hAnsi="Tahoma" w:cs="Tahoma"/>
          <w:color w:val="666666"/>
          <w:sz w:val="20"/>
          <w:szCs w:val="20"/>
        </w:rPr>
        <w:t xml:space="preserve"> на </w:t>
      </w:r>
      <w:r w:rsidR="002F480F">
        <w:rPr>
          <w:rFonts w:ascii="Tahoma" w:hAnsi="Tahoma" w:cs="Tahoma"/>
          <w:color w:val="666666"/>
          <w:sz w:val="20"/>
          <w:szCs w:val="20"/>
        </w:rPr>
        <w:t xml:space="preserve">2,4% 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746A05">
        <w:rPr>
          <w:rFonts w:ascii="Tahoma" w:hAnsi="Tahoma" w:cs="Tahoma"/>
          <w:color w:val="666666"/>
          <w:sz w:val="20"/>
          <w:szCs w:val="20"/>
        </w:rPr>
        <w:t>до</w:t>
      </w:r>
      <w:r w:rsidR="002F480F">
        <w:rPr>
          <w:rFonts w:ascii="Tahoma" w:hAnsi="Tahoma" w:cs="Tahoma"/>
          <w:color w:val="666666"/>
          <w:sz w:val="20"/>
          <w:szCs w:val="20"/>
        </w:rPr>
        <w:t xml:space="preserve"> 17 361,3</w:t>
      </w:r>
      <w:r w:rsidR="00746A05">
        <w:rPr>
          <w:rFonts w:ascii="Tahoma" w:hAnsi="Tahoma" w:cs="Tahoma"/>
          <w:color w:val="666666"/>
          <w:sz w:val="20"/>
          <w:szCs w:val="20"/>
        </w:rPr>
        <w:t xml:space="preserve"> млрд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 w:rsidR="00746A05">
        <w:rPr>
          <w:rFonts w:ascii="Tahoma" w:hAnsi="Tahoma" w:cs="Tahoma"/>
          <w:color w:val="666666"/>
          <w:sz w:val="20"/>
          <w:szCs w:val="20"/>
        </w:rPr>
        <w:t xml:space="preserve"> руб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 w:rsidR="00746A05">
        <w:rPr>
          <w:rFonts w:ascii="Tahoma" w:hAnsi="Tahoma" w:cs="Tahoma"/>
          <w:color w:val="666666"/>
          <w:sz w:val="20"/>
          <w:szCs w:val="20"/>
        </w:rPr>
        <w:t xml:space="preserve"> </w:t>
      </w:r>
      <w:r w:rsidR="000C409B">
        <w:rPr>
          <w:rFonts w:ascii="Tahoma" w:hAnsi="Tahoma" w:cs="Tahoma"/>
          <w:color w:val="666666"/>
          <w:sz w:val="20"/>
          <w:szCs w:val="20"/>
        </w:rPr>
        <w:t>в 4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квартале 201</w:t>
      </w:r>
      <w:r w:rsidR="002F480F">
        <w:rPr>
          <w:rFonts w:ascii="Tahoma" w:hAnsi="Tahoma" w:cs="Tahoma"/>
          <w:color w:val="666666"/>
          <w:sz w:val="20"/>
          <w:szCs w:val="20"/>
        </w:rPr>
        <w:t>6</w:t>
      </w:r>
      <w:r>
        <w:rPr>
          <w:rFonts w:ascii="Tahoma" w:hAnsi="Tahoma" w:cs="Tahoma"/>
          <w:color w:val="666666"/>
          <w:sz w:val="20"/>
          <w:szCs w:val="20"/>
        </w:rPr>
        <w:t xml:space="preserve"> года относительно </w:t>
      </w:r>
      <w:r w:rsidR="000C409B">
        <w:rPr>
          <w:rFonts w:ascii="Tahoma" w:hAnsi="Tahoma" w:cs="Tahoma"/>
          <w:color w:val="666666"/>
          <w:sz w:val="20"/>
          <w:szCs w:val="20"/>
        </w:rPr>
        <w:t>3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квартала 201</w:t>
      </w:r>
      <w:r w:rsidR="002F480F">
        <w:rPr>
          <w:rFonts w:ascii="Tahoma" w:hAnsi="Tahoma" w:cs="Tahoma"/>
          <w:color w:val="666666"/>
          <w:sz w:val="20"/>
          <w:szCs w:val="20"/>
        </w:rPr>
        <w:t>6</w:t>
      </w:r>
      <w:r>
        <w:rPr>
          <w:rFonts w:ascii="Tahoma" w:hAnsi="Tahoma" w:cs="Tahoma"/>
          <w:color w:val="666666"/>
          <w:sz w:val="20"/>
          <w:szCs w:val="20"/>
        </w:rPr>
        <w:t xml:space="preserve"> года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 w:rsidR="00746A05">
        <w:rPr>
          <w:rFonts w:ascii="Tahoma" w:hAnsi="Tahoma" w:cs="Tahoma"/>
          <w:color w:val="666666"/>
          <w:sz w:val="20"/>
          <w:szCs w:val="20"/>
        </w:rPr>
        <w:t xml:space="preserve"> </w:t>
      </w:r>
      <w:r w:rsidR="002F480F">
        <w:rPr>
          <w:rFonts w:ascii="Tahoma" w:hAnsi="Tahoma" w:cs="Tahoma"/>
          <w:color w:val="666666"/>
          <w:sz w:val="20"/>
          <w:szCs w:val="20"/>
        </w:rPr>
        <w:t xml:space="preserve">Сокращение кредитного портфеля корпоративных клиентов произошло под влиянием переоценки валютной составляющей, в то время как выдача кредитов в розничном сегменте была нивелирована большими объемами досрочного погашения </w:t>
      </w:r>
      <w:r w:rsidR="00CB4E0B">
        <w:rPr>
          <w:rFonts w:ascii="Tahoma" w:hAnsi="Tahoma" w:cs="Tahoma"/>
          <w:color w:val="666666"/>
          <w:sz w:val="20"/>
          <w:szCs w:val="20"/>
        </w:rPr>
        <w:t>в течение квартала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 w:rsidR="00CB4E0B">
        <w:rPr>
          <w:rFonts w:ascii="Tahoma" w:hAnsi="Tahoma" w:cs="Tahoma"/>
          <w:color w:val="666666"/>
          <w:sz w:val="20"/>
          <w:szCs w:val="20"/>
        </w:rPr>
        <w:t xml:space="preserve"> В 2016 году была пересмотрена </w:t>
      </w:r>
      <w:r w:rsidR="00CB4E0B" w:rsidRPr="00630BB6">
        <w:rPr>
          <w:rFonts w:ascii="Tahoma" w:hAnsi="Tahoma" w:cs="Tahoma"/>
          <w:color w:val="666666"/>
          <w:sz w:val="20"/>
          <w:szCs w:val="20"/>
        </w:rPr>
        <w:t>структура кредитного портфеля Группы по</w:t>
      </w:r>
      <w:r w:rsidR="001F40A9">
        <w:rPr>
          <w:rFonts w:ascii="Tahoma" w:hAnsi="Tahoma" w:cs="Tahoma"/>
          <w:color w:val="666666"/>
          <w:sz w:val="20"/>
          <w:szCs w:val="20"/>
        </w:rPr>
        <w:t xml:space="preserve"> </w:t>
      </w:r>
      <w:r w:rsidR="00CB4E0B" w:rsidRPr="00630BB6">
        <w:rPr>
          <w:rFonts w:ascii="Tahoma" w:hAnsi="Tahoma" w:cs="Tahoma"/>
          <w:color w:val="666666"/>
          <w:sz w:val="20"/>
          <w:szCs w:val="20"/>
        </w:rPr>
        <w:t>отраслям экономики, что отражено в консолидированной финансовой отчетности, составленной в соответствии с Международными Стандартами Финансовой Отчетности за год, закончившийся 31 декабря 2016 года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</w:p>
    <w:p w:rsidR="00BF5A19" w:rsidRDefault="00BF5A19" w:rsidP="009F18A7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194CEB">
        <w:rPr>
          <w:rFonts w:ascii="Tahoma" w:hAnsi="Tahoma" w:cs="Tahoma"/>
          <w:b/>
          <w:color w:val="666666"/>
          <w:sz w:val="20"/>
          <w:szCs w:val="20"/>
        </w:rPr>
        <w:t>Средства клиентов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CB4E0B">
        <w:rPr>
          <w:rFonts w:ascii="Tahoma" w:hAnsi="Tahoma" w:cs="Tahoma"/>
          <w:color w:val="666666"/>
          <w:sz w:val="20"/>
          <w:szCs w:val="20"/>
        </w:rPr>
        <w:t xml:space="preserve">остались практически без изменений </w:t>
      </w:r>
      <w:r>
        <w:rPr>
          <w:rFonts w:ascii="Tahoma" w:hAnsi="Tahoma" w:cs="Tahoma"/>
          <w:color w:val="666666"/>
          <w:sz w:val="20"/>
          <w:szCs w:val="20"/>
        </w:rPr>
        <w:t xml:space="preserve">в </w:t>
      </w:r>
      <w:r w:rsidR="000C409B">
        <w:rPr>
          <w:rFonts w:ascii="Tahoma" w:hAnsi="Tahoma" w:cs="Tahoma"/>
          <w:color w:val="666666"/>
          <w:sz w:val="20"/>
          <w:szCs w:val="20"/>
        </w:rPr>
        <w:t>4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квартале относительно предыду</w:t>
      </w:r>
      <w:r w:rsidR="001F40A9">
        <w:rPr>
          <w:rFonts w:ascii="Tahoma" w:hAnsi="Tahoma" w:cs="Tahoma"/>
          <w:color w:val="666666"/>
          <w:sz w:val="20"/>
          <w:szCs w:val="20"/>
        </w:rPr>
        <w:t>щего</w:t>
      </w:r>
      <w:r w:rsidR="00CB4E0B">
        <w:rPr>
          <w:rFonts w:ascii="Tahoma" w:hAnsi="Tahoma" w:cs="Tahoma"/>
          <w:color w:val="666666"/>
          <w:sz w:val="20"/>
          <w:szCs w:val="20"/>
        </w:rPr>
        <w:t>, что в большей степени обусловлено валютной переоценкой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 w:rsidR="00CB4E0B">
        <w:rPr>
          <w:rFonts w:ascii="Tahoma" w:hAnsi="Tahoma" w:cs="Tahoma"/>
          <w:color w:val="666666"/>
          <w:sz w:val="20"/>
          <w:szCs w:val="20"/>
        </w:rPr>
        <w:t xml:space="preserve"> </w:t>
      </w:r>
      <w:r w:rsidR="00102CB7">
        <w:rPr>
          <w:rFonts w:ascii="Tahoma" w:hAnsi="Tahoma" w:cs="Tahoma"/>
          <w:color w:val="666666"/>
          <w:sz w:val="20"/>
          <w:szCs w:val="20"/>
        </w:rPr>
        <w:t>Увеличение розничных депозитов на 3,0% не отразилось на совокупном портфеле привлеченных средств за период из-за снижения на 4,4%</w:t>
      </w:r>
      <w:r w:rsidR="001F40A9">
        <w:rPr>
          <w:rFonts w:ascii="Tahoma" w:hAnsi="Tahoma" w:cs="Tahoma"/>
          <w:color w:val="666666"/>
          <w:sz w:val="20"/>
          <w:szCs w:val="20"/>
        </w:rPr>
        <w:t xml:space="preserve"> средств, привлеченных</w:t>
      </w:r>
      <w:r w:rsidR="00102CB7">
        <w:rPr>
          <w:rFonts w:ascii="Tahoma" w:hAnsi="Tahoma" w:cs="Tahoma"/>
          <w:color w:val="666666"/>
          <w:sz w:val="20"/>
          <w:szCs w:val="20"/>
        </w:rPr>
        <w:t xml:space="preserve"> в корпоративном сегменте</w:t>
      </w:r>
      <w:r w:rsidR="001F40A9">
        <w:rPr>
          <w:rFonts w:ascii="Tahoma" w:hAnsi="Tahoma" w:cs="Tahoma"/>
          <w:color w:val="666666"/>
          <w:sz w:val="20"/>
          <w:szCs w:val="20"/>
        </w:rPr>
        <w:t xml:space="preserve">. </w:t>
      </w:r>
    </w:p>
    <w:p w:rsidR="00BF5A19" w:rsidRDefault="00102CB7" w:rsidP="009F18A7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0D6D2A">
        <w:rPr>
          <w:rFonts w:ascii="Tahoma" w:hAnsi="Tahoma" w:cs="Tahoma"/>
          <w:b/>
          <w:color w:val="666666"/>
          <w:sz w:val="20"/>
          <w:szCs w:val="20"/>
        </w:rPr>
        <w:t>Объем неработающих кредитов</w:t>
      </w:r>
      <w:r w:rsidRPr="00630BB6">
        <w:rPr>
          <w:rFonts w:ascii="Tahoma" w:hAnsi="Tahoma" w:cs="Tahoma"/>
          <w:color w:val="666666"/>
          <w:sz w:val="20"/>
          <w:szCs w:val="20"/>
        </w:rPr>
        <w:t xml:space="preserve"> сократился на 10,7% до 828,4 млрд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630BB6">
        <w:rPr>
          <w:rFonts w:ascii="Tahoma" w:hAnsi="Tahoma" w:cs="Tahoma"/>
          <w:color w:val="666666"/>
          <w:sz w:val="20"/>
          <w:szCs w:val="20"/>
        </w:rPr>
        <w:t>руб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 w:rsidRPr="00630BB6">
        <w:rPr>
          <w:rFonts w:ascii="Tahoma" w:hAnsi="Tahoma" w:cs="Tahoma"/>
          <w:color w:val="666666"/>
          <w:sz w:val="20"/>
          <w:szCs w:val="20"/>
        </w:rPr>
        <w:t xml:space="preserve"> в 4 квартале</w:t>
      </w:r>
      <w:r w:rsidR="001F40A9">
        <w:rPr>
          <w:rFonts w:ascii="Tahoma" w:hAnsi="Tahoma" w:cs="Tahoma"/>
          <w:color w:val="666666"/>
          <w:sz w:val="20"/>
          <w:szCs w:val="20"/>
        </w:rPr>
        <w:t>.</w:t>
      </w:r>
      <w:r w:rsidRPr="00630BB6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F5A19" w:rsidRPr="000D6D2A">
        <w:rPr>
          <w:rFonts w:ascii="Tahoma" w:hAnsi="Tahoma" w:cs="Tahoma"/>
          <w:color w:val="666666"/>
          <w:sz w:val="20"/>
          <w:szCs w:val="20"/>
        </w:rPr>
        <w:t xml:space="preserve">Доля </w:t>
      </w:r>
      <w:r w:rsidR="00217976" w:rsidRPr="000D6D2A">
        <w:rPr>
          <w:rFonts w:ascii="Tahoma" w:hAnsi="Tahoma" w:cs="Tahoma"/>
          <w:color w:val="666666"/>
          <w:sz w:val="20"/>
          <w:szCs w:val="20"/>
        </w:rPr>
        <w:t>неработающих кредитов</w:t>
      </w:r>
      <w:proofErr w:type="gramStart"/>
      <w:r w:rsidR="001F40A9" w:rsidRPr="000D6D2A">
        <w:rPr>
          <w:rFonts w:ascii="Tahoma" w:hAnsi="Tahoma" w:cs="Tahoma"/>
          <w:color w:val="666666"/>
          <w:sz w:val="20"/>
          <w:szCs w:val="20"/>
          <w:vertAlign w:val="superscript"/>
        </w:rPr>
        <w:t>2</w:t>
      </w:r>
      <w:proofErr w:type="gramEnd"/>
      <w:r w:rsidR="00217976" w:rsidRPr="000D6D2A">
        <w:rPr>
          <w:rFonts w:ascii="Tahoma" w:hAnsi="Tahoma" w:cs="Tahoma"/>
          <w:color w:val="666666"/>
          <w:sz w:val="20"/>
          <w:szCs w:val="20"/>
        </w:rPr>
        <w:t xml:space="preserve"> в </w:t>
      </w:r>
      <w:r w:rsidR="00BF5A19" w:rsidRPr="000D6D2A">
        <w:rPr>
          <w:rFonts w:ascii="Tahoma" w:hAnsi="Tahoma" w:cs="Tahoma"/>
          <w:color w:val="666666"/>
          <w:sz w:val="20"/>
          <w:szCs w:val="20"/>
        </w:rPr>
        <w:t>кредитном портфеле</w:t>
      </w:r>
      <w:r w:rsidR="00BF5A19" w:rsidRPr="003147CB">
        <w:rPr>
          <w:rFonts w:ascii="Tahoma" w:hAnsi="Tahoma" w:cs="Tahoma"/>
          <w:color w:val="666666"/>
          <w:sz w:val="20"/>
          <w:szCs w:val="20"/>
        </w:rPr>
        <w:t xml:space="preserve"> </w:t>
      </w:r>
      <w:r w:rsidR="008D19AA">
        <w:rPr>
          <w:rFonts w:ascii="Tahoma" w:hAnsi="Tahoma" w:cs="Tahoma"/>
          <w:color w:val="666666"/>
          <w:sz w:val="20"/>
          <w:szCs w:val="20"/>
        </w:rPr>
        <w:t>снизилась</w:t>
      </w:r>
      <w:r w:rsidR="001F40A9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F5A19" w:rsidRPr="003147CB">
        <w:rPr>
          <w:rFonts w:ascii="Tahoma" w:hAnsi="Tahoma" w:cs="Tahoma"/>
          <w:color w:val="666666"/>
          <w:sz w:val="20"/>
          <w:szCs w:val="20"/>
        </w:rPr>
        <w:t xml:space="preserve">до </w:t>
      </w:r>
      <w:r w:rsidR="001F40A9">
        <w:rPr>
          <w:rFonts w:ascii="Tahoma" w:hAnsi="Tahoma" w:cs="Tahoma"/>
          <w:color w:val="666666"/>
          <w:sz w:val="20"/>
          <w:szCs w:val="20"/>
        </w:rPr>
        <w:t xml:space="preserve">4,4% в 4 квартале 2016 </w:t>
      </w:r>
      <w:r w:rsidR="00BF5A19" w:rsidRPr="003147CB">
        <w:rPr>
          <w:rFonts w:ascii="Tahoma" w:hAnsi="Tahoma" w:cs="Tahoma"/>
          <w:color w:val="666666"/>
          <w:sz w:val="20"/>
          <w:szCs w:val="20"/>
        </w:rPr>
        <w:t xml:space="preserve">с </w:t>
      </w:r>
      <w:r>
        <w:rPr>
          <w:rFonts w:ascii="Tahoma" w:hAnsi="Tahoma" w:cs="Tahoma"/>
          <w:color w:val="666666"/>
          <w:sz w:val="20"/>
          <w:szCs w:val="20"/>
        </w:rPr>
        <w:t xml:space="preserve">4,9% </w:t>
      </w:r>
      <w:r w:rsidR="00BF5A19" w:rsidRPr="003147CB">
        <w:rPr>
          <w:rFonts w:ascii="Tahoma" w:hAnsi="Tahoma" w:cs="Tahoma"/>
          <w:color w:val="666666"/>
          <w:sz w:val="20"/>
          <w:szCs w:val="20"/>
        </w:rPr>
        <w:t>за предыдущий квартал 201</w:t>
      </w:r>
      <w:r>
        <w:rPr>
          <w:rFonts w:ascii="Tahoma" w:hAnsi="Tahoma" w:cs="Tahoma"/>
          <w:color w:val="666666"/>
          <w:sz w:val="20"/>
          <w:szCs w:val="20"/>
        </w:rPr>
        <w:t>6</w:t>
      </w:r>
      <w:r w:rsidR="00BF5A19" w:rsidRPr="003147CB">
        <w:rPr>
          <w:rFonts w:ascii="Tahoma" w:hAnsi="Tahoma" w:cs="Tahoma"/>
          <w:color w:val="666666"/>
          <w:sz w:val="20"/>
          <w:szCs w:val="20"/>
        </w:rPr>
        <w:t xml:space="preserve"> года</w:t>
      </w:r>
      <w:r w:rsidR="001F40A9">
        <w:rPr>
          <w:rFonts w:ascii="Tahoma" w:hAnsi="Tahoma" w:cs="Tahoma"/>
          <w:color w:val="666666"/>
          <w:sz w:val="20"/>
          <w:szCs w:val="20"/>
        </w:rPr>
        <w:t xml:space="preserve">. </w:t>
      </w:r>
      <w:r w:rsidR="000D6D2A">
        <w:rPr>
          <w:rFonts w:ascii="Tahoma" w:hAnsi="Tahoma" w:cs="Tahoma"/>
          <w:color w:val="666666"/>
          <w:sz w:val="20"/>
          <w:szCs w:val="20"/>
        </w:rPr>
        <w:t xml:space="preserve">Коэффициент покрытия неработающих кредитов созданным </w:t>
      </w:r>
      <w:r w:rsidR="00BF5A19">
        <w:rPr>
          <w:rFonts w:ascii="Tahoma" w:hAnsi="Tahoma" w:cs="Tahoma"/>
          <w:color w:val="666666"/>
          <w:sz w:val="20"/>
          <w:szCs w:val="20"/>
        </w:rPr>
        <w:t>резерв</w:t>
      </w:r>
      <w:r w:rsidR="000D6D2A">
        <w:rPr>
          <w:rFonts w:ascii="Tahoma" w:hAnsi="Tahoma" w:cs="Tahoma"/>
          <w:color w:val="666666"/>
          <w:sz w:val="20"/>
          <w:szCs w:val="20"/>
        </w:rPr>
        <w:t xml:space="preserve">ом увеличился </w:t>
      </w:r>
      <w:r w:rsidR="0082361A">
        <w:rPr>
          <w:rFonts w:ascii="Tahoma" w:hAnsi="Tahoma" w:cs="Tahoma"/>
          <w:color w:val="666666"/>
          <w:sz w:val="20"/>
          <w:szCs w:val="20"/>
        </w:rPr>
        <w:t xml:space="preserve">в 4 квартале </w:t>
      </w:r>
      <w:r>
        <w:rPr>
          <w:rFonts w:ascii="Tahoma" w:hAnsi="Tahoma" w:cs="Tahoma"/>
          <w:color w:val="666666"/>
          <w:sz w:val="20"/>
          <w:szCs w:val="20"/>
        </w:rPr>
        <w:t>до</w:t>
      </w:r>
      <w:r w:rsidR="0082361A">
        <w:rPr>
          <w:rFonts w:ascii="Tahoma" w:hAnsi="Tahoma" w:cs="Tahoma"/>
          <w:color w:val="666666"/>
          <w:sz w:val="20"/>
          <w:szCs w:val="20"/>
        </w:rPr>
        <w:t xml:space="preserve"> 157%</w:t>
      </w:r>
      <w:r w:rsidR="000D6D2A">
        <w:rPr>
          <w:rFonts w:ascii="Tahoma" w:hAnsi="Tahoma" w:cs="Tahoma"/>
          <w:color w:val="666666"/>
          <w:sz w:val="20"/>
          <w:szCs w:val="20"/>
        </w:rPr>
        <w:t>.</w:t>
      </w:r>
    </w:p>
    <w:p w:rsidR="00345061" w:rsidRDefault="0082361A" w:rsidP="00DB252F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b/>
          <w:color w:val="666666"/>
          <w:sz w:val="20"/>
          <w:szCs w:val="20"/>
        </w:rPr>
      </w:pPr>
      <w:r w:rsidRPr="00630BB6">
        <w:rPr>
          <w:rFonts w:ascii="Tahoma" w:hAnsi="Tahoma" w:cs="Tahoma"/>
          <w:color w:val="666666"/>
          <w:sz w:val="20"/>
          <w:szCs w:val="20"/>
        </w:rPr>
        <w:t xml:space="preserve">Доля </w:t>
      </w:r>
      <w:r w:rsidR="00BF5A19" w:rsidRPr="0020760C">
        <w:rPr>
          <w:rFonts w:ascii="Tahoma" w:hAnsi="Tahoma" w:cs="Tahoma"/>
          <w:b/>
          <w:color w:val="666666"/>
          <w:sz w:val="20"/>
          <w:szCs w:val="20"/>
        </w:rPr>
        <w:t>реструктурированных кредитов</w:t>
      </w:r>
      <w:r w:rsidR="00BF5A19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 xml:space="preserve">составила 6,5% </w:t>
      </w:r>
      <w:r w:rsidR="006A5880">
        <w:rPr>
          <w:rFonts w:ascii="Tahoma" w:hAnsi="Tahoma" w:cs="Tahoma"/>
          <w:color w:val="666666"/>
          <w:sz w:val="20"/>
          <w:szCs w:val="20"/>
        </w:rPr>
        <w:t>от общего портфеля в 4 квартале 201</w:t>
      </w:r>
      <w:r>
        <w:rPr>
          <w:rFonts w:ascii="Tahoma" w:hAnsi="Tahoma" w:cs="Tahoma"/>
          <w:color w:val="666666"/>
          <w:sz w:val="20"/>
          <w:szCs w:val="20"/>
        </w:rPr>
        <w:t>6</w:t>
      </w:r>
      <w:r w:rsidR="006A5880">
        <w:rPr>
          <w:rFonts w:ascii="Tahoma" w:hAnsi="Tahoma" w:cs="Tahoma"/>
          <w:color w:val="666666"/>
          <w:sz w:val="20"/>
          <w:szCs w:val="20"/>
        </w:rPr>
        <w:t xml:space="preserve"> </w:t>
      </w:r>
      <w:r>
        <w:rPr>
          <w:rFonts w:ascii="Tahoma" w:hAnsi="Tahoma" w:cs="Tahoma"/>
          <w:color w:val="666666"/>
          <w:sz w:val="20"/>
          <w:szCs w:val="20"/>
        </w:rPr>
        <w:t xml:space="preserve">по сравнению с 6,2% в </w:t>
      </w:r>
      <w:r w:rsidR="006A5880">
        <w:rPr>
          <w:rFonts w:ascii="Tahoma" w:hAnsi="Tahoma" w:cs="Tahoma"/>
          <w:color w:val="666666"/>
          <w:sz w:val="20"/>
          <w:szCs w:val="20"/>
        </w:rPr>
        <w:t>3 квартал</w:t>
      </w:r>
      <w:r>
        <w:rPr>
          <w:rFonts w:ascii="Tahoma" w:hAnsi="Tahoma" w:cs="Tahoma"/>
          <w:color w:val="666666"/>
          <w:sz w:val="20"/>
          <w:szCs w:val="20"/>
        </w:rPr>
        <w:t>е</w:t>
      </w:r>
      <w:r w:rsidR="006A5880">
        <w:rPr>
          <w:rFonts w:ascii="Tahoma" w:hAnsi="Tahoma" w:cs="Tahoma"/>
          <w:color w:val="666666"/>
          <w:sz w:val="20"/>
          <w:szCs w:val="20"/>
        </w:rPr>
        <w:t xml:space="preserve"> 201</w:t>
      </w:r>
      <w:r>
        <w:rPr>
          <w:rFonts w:ascii="Tahoma" w:hAnsi="Tahoma" w:cs="Tahoma"/>
          <w:color w:val="666666"/>
          <w:sz w:val="20"/>
          <w:szCs w:val="20"/>
        </w:rPr>
        <w:t>6</w:t>
      </w:r>
      <w:r w:rsidR="006A5880">
        <w:rPr>
          <w:rFonts w:ascii="Tahoma" w:hAnsi="Tahoma" w:cs="Tahoma"/>
          <w:color w:val="666666"/>
          <w:sz w:val="20"/>
          <w:szCs w:val="20"/>
        </w:rPr>
        <w:t xml:space="preserve"> года</w:t>
      </w:r>
      <w:r w:rsidR="000D6D2A">
        <w:rPr>
          <w:rFonts w:ascii="Tahoma" w:hAnsi="Tahoma" w:cs="Tahoma"/>
          <w:color w:val="666666"/>
          <w:sz w:val="20"/>
          <w:szCs w:val="20"/>
        </w:rPr>
        <w:t>.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Pr="00630BB6">
        <w:rPr>
          <w:rFonts w:ascii="Tahoma" w:hAnsi="Tahoma" w:cs="Tahoma"/>
          <w:color w:val="666666"/>
          <w:sz w:val="20"/>
          <w:szCs w:val="20"/>
        </w:rPr>
        <w:t>Резерв  под  обесценение  кредитного портфеля  к совокупности неработающих и реструктурированных работающих кредитов</w:t>
      </w:r>
      <w:r>
        <w:rPr>
          <w:rFonts w:ascii="Tahoma" w:hAnsi="Tahoma" w:cs="Tahoma"/>
          <w:color w:val="666666"/>
          <w:sz w:val="20"/>
          <w:szCs w:val="20"/>
        </w:rPr>
        <w:t xml:space="preserve"> увеличился до 75% в 4 квартале </w:t>
      </w:r>
      <w:r w:rsidR="003E0344">
        <w:rPr>
          <w:rFonts w:ascii="Tahoma" w:hAnsi="Tahoma" w:cs="Tahoma"/>
          <w:color w:val="666666"/>
          <w:sz w:val="20"/>
          <w:szCs w:val="20"/>
        </w:rPr>
        <w:t>по срав</w:t>
      </w:r>
      <w:r>
        <w:rPr>
          <w:rFonts w:ascii="Tahoma" w:hAnsi="Tahoma" w:cs="Tahoma"/>
          <w:color w:val="666666"/>
          <w:sz w:val="20"/>
          <w:szCs w:val="20"/>
        </w:rPr>
        <w:t>нению с 73% в 3 квартале 2016</w:t>
      </w:r>
      <w:r w:rsidR="003E0344">
        <w:rPr>
          <w:rFonts w:ascii="Tahoma" w:hAnsi="Tahoma" w:cs="Tahoma"/>
          <w:color w:val="666666"/>
          <w:sz w:val="20"/>
          <w:szCs w:val="20"/>
        </w:rPr>
        <w:t>.</w:t>
      </w:r>
      <w:r w:rsidR="00DB252F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BF5A19" w:rsidRPr="00927B60" w:rsidRDefault="00927B60" w:rsidP="00BD09A1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ahoma" w:hAnsi="Tahoma" w:cs="Tahoma"/>
          <w:b/>
          <w:color w:val="666666"/>
          <w:sz w:val="20"/>
          <w:szCs w:val="20"/>
        </w:rPr>
      </w:pPr>
      <w:r>
        <w:rPr>
          <w:rFonts w:ascii="Tahoma" w:hAnsi="Tahoma" w:cs="Tahoma"/>
          <w:b/>
          <w:color w:val="666666"/>
          <w:sz w:val="20"/>
          <w:szCs w:val="20"/>
        </w:rPr>
        <w:t>Основные показатели отчета об изменениях в составе собственных средств</w:t>
      </w:r>
    </w:p>
    <w:tbl>
      <w:tblPr>
        <w:tblStyle w:val="-30"/>
        <w:tblW w:w="1018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08"/>
        <w:gridCol w:w="1296"/>
        <w:gridCol w:w="1296"/>
        <w:gridCol w:w="1296"/>
        <w:gridCol w:w="1242"/>
        <w:gridCol w:w="1350"/>
      </w:tblGrid>
      <w:tr w:rsidR="00CA5C6F" w:rsidRPr="00CA5C6F" w:rsidTr="00345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CA5C6F" w:rsidRPr="00105D7A" w:rsidRDefault="00CA5C6F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Согласно Базель </w:t>
            </w: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  <w:t>I</w:t>
            </w:r>
          </w:p>
          <w:p w:rsidR="00CA5C6F" w:rsidRPr="00983E33" w:rsidRDefault="001151B0" w:rsidP="001F40A9">
            <w:pP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м</w:t>
            </w:r>
            <w:r w:rsidR="00CA5C6F" w:rsidRPr="00983E33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лрд</w:t>
            </w:r>
            <w:r w:rsidR="001F40A9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.</w:t>
            </w:r>
            <w:r w:rsidR="00CA5C6F" w:rsidRPr="00983E33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 руб</w:t>
            </w:r>
            <w:r w:rsidR="001F40A9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>.,</w:t>
            </w:r>
            <w:r w:rsidR="00CA5C6F" w:rsidRPr="00983E33"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</w:rPr>
              <w:t xml:space="preserve"> если не указано иное</w:t>
            </w:r>
          </w:p>
        </w:tc>
        <w:tc>
          <w:tcPr>
            <w:tcW w:w="1296" w:type="dxa"/>
          </w:tcPr>
          <w:p w:rsidR="00CA5C6F" w:rsidRPr="00630BB6" w:rsidRDefault="000A1412" w:rsidP="0082361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3</w:t>
            </w: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1</w:t>
            </w:r>
            <w:r w:rsidR="00CA5C6F" w:rsidRPr="001F40A9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/</w:t>
            </w:r>
            <w: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12</w:t>
            </w:r>
            <w:r w:rsidR="00CA5C6F" w:rsidRPr="001F40A9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/1</w:t>
            </w:r>
            <w:r w:rsidR="0082361A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:rsidR="00CA5C6F" w:rsidRPr="00630BB6" w:rsidRDefault="00CA5C6F" w:rsidP="000A141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30/0</w:t>
            </w:r>
            <w:r w:rsidR="000A1412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9</w:t>
            </w:r>
            <w:r w:rsidRPr="001F40A9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/1</w:t>
            </w:r>
            <w:r w:rsidR="0082361A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:rsidR="00CA5C6F" w:rsidRPr="001F40A9" w:rsidRDefault="00CA5C6F" w:rsidP="004B0A7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31/12/1</w:t>
            </w:r>
            <w:r w:rsidR="0082361A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CA5C6F" w:rsidRPr="00630BB6" w:rsidRDefault="000A1412" w:rsidP="0082361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12</w:t>
            </w:r>
            <w:r w:rsidR="00CA5C6F" w:rsidRPr="000D3DA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M</w:t>
            </w:r>
            <w:r w:rsidR="00CA5C6F" w:rsidRPr="001F40A9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-</w:t>
            </w: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9</w:t>
            </w:r>
            <w:r w:rsidR="00CA5C6F" w:rsidRPr="000D3DA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M</w:t>
            </w:r>
            <w:r w:rsidR="00CA5C6F" w:rsidRPr="001F40A9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 xml:space="preserve"> 201</w:t>
            </w:r>
            <w:r w:rsidR="0082361A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CA5C6F" w:rsidRPr="001F40A9" w:rsidRDefault="000A1412" w:rsidP="0082361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12</w:t>
            </w:r>
            <w:r w:rsidR="00CA5C6F" w:rsidRPr="000D3DA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M</w:t>
            </w:r>
            <w:r w:rsidR="00CA5C6F" w:rsidRPr="001F40A9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</w:t>
            </w:r>
            <w:r w:rsidR="0082361A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6</w:t>
            </w:r>
            <w:r w:rsidR="00CA5C6F" w:rsidRPr="001F40A9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-12</w:t>
            </w:r>
            <w:r w:rsidR="00CA5C6F" w:rsidRPr="000D3DAE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  <w:lang w:val="en-US"/>
              </w:rPr>
              <w:t>M</w:t>
            </w:r>
            <w:r w:rsidR="00CA5C6F" w:rsidRPr="001F40A9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1</w:t>
            </w:r>
            <w:r w:rsidR="0082361A">
              <w:rPr>
                <w:rStyle w:val="a3"/>
                <w:rFonts w:ascii="Tahoma" w:hAnsi="Tahoma" w:cs="Tahoma"/>
                <w:b/>
                <w:i/>
                <w:color w:val="666666"/>
                <w:sz w:val="20"/>
                <w:szCs w:val="20"/>
              </w:rPr>
              <w:t>5</w:t>
            </w:r>
          </w:p>
        </w:tc>
      </w:tr>
      <w:tr w:rsidR="0082361A" w:rsidRPr="00CA5C6F" w:rsidTr="00B1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D6E3BC" w:themeFill="accent3" w:themeFillTint="66"/>
          </w:tcPr>
          <w:p w:rsidR="0082361A" w:rsidRPr="001F40A9" w:rsidRDefault="0082361A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Капитал 1-го уровня</w:t>
            </w:r>
            <w:r w:rsidRPr="001F40A9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shd w:val="clear" w:color="auto" w:fill="D6E3BC" w:themeFill="accent3" w:themeFillTint="66"/>
          </w:tcPr>
          <w:p w:rsidR="0082361A" w:rsidRPr="001F40A9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2 729,2</w:t>
            </w:r>
          </w:p>
        </w:tc>
        <w:tc>
          <w:tcPr>
            <w:tcW w:w="1296" w:type="dxa"/>
            <w:shd w:val="clear" w:color="auto" w:fill="D6E3BC" w:themeFill="accent3" w:themeFillTint="66"/>
          </w:tcPr>
          <w:p w:rsidR="0082361A" w:rsidRPr="001F40A9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2 585,0</w:t>
            </w:r>
          </w:p>
        </w:tc>
        <w:tc>
          <w:tcPr>
            <w:tcW w:w="1296" w:type="dxa"/>
            <w:shd w:val="clear" w:color="auto" w:fill="D6E3BC" w:themeFill="accent3" w:themeFillTint="66"/>
          </w:tcPr>
          <w:p w:rsidR="0082361A" w:rsidRPr="001F40A9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2 226,7</w:t>
            </w:r>
          </w:p>
        </w:tc>
        <w:tc>
          <w:tcPr>
            <w:tcW w:w="1242" w:type="dxa"/>
            <w:shd w:val="clear" w:color="auto" w:fill="D6E3BC" w:themeFill="accent3" w:themeFillTint="66"/>
          </w:tcPr>
          <w:p w:rsidR="0082361A" w:rsidRPr="001F40A9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5,6%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82361A" w:rsidRPr="001F40A9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</w:pPr>
            <w:r w:rsidRPr="001F40A9"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</w:rPr>
              <w:t>22,6%</w:t>
            </w:r>
          </w:p>
        </w:tc>
      </w:tr>
      <w:tr w:rsidR="0082361A" w:rsidRPr="00CA5C6F" w:rsidTr="003450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2361A" w:rsidRPr="00CA5C6F" w:rsidRDefault="0082361A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Общий капитал</w:t>
            </w:r>
          </w:p>
        </w:tc>
        <w:tc>
          <w:tcPr>
            <w:tcW w:w="1296" w:type="dxa"/>
          </w:tcPr>
          <w:p w:rsidR="0082361A" w:rsidRPr="00537797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 w:rsidRPr="001F40A9"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3 49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7,3</w:t>
            </w:r>
          </w:p>
        </w:tc>
        <w:tc>
          <w:tcPr>
            <w:tcW w:w="1296" w:type="dxa"/>
          </w:tcPr>
          <w:p w:rsidR="0082361A" w:rsidRPr="00DF48D7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3 444,4</w:t>
            </w:r>
          </w:p>
        </w:tc>
        <w:tc>
          <w:tcPr>
            <w:tcW w:w="1296" w:type="dxa"/>
          </w:tcPr>
          <w:p w:rsidR="0082361A" w:rsidRPr="00537797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3 151,2</w:t>
            </w:r>
          </w:p>
        </w:tc>
        <w:tc>
          <w:tcPr>
            <w:tcW w:w="1242" w:type="dxa"/>
          </w:tcPr>
          <w:p w:rsidR="0082361A" w:rsidRPr="00537797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1,5%</w:t>
            </w:r>
          </w:p>
        </w:tc>
        <w:tc>
          <w:tcPr>
            <w:tcW w:w="1350" w:type="dxa"/>
          </w:tcPr>
          <w:p w:rsidR="0082361A" w:rsidRPr="00537797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11,0%</w:t>
            </w:r>
          </w:p>
        </w:tc>
      </w:tr>
      <w:tr w:rsidR="0082361A" w:rsidRPr="00CA5C6F" w:rsidTr="00B1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D6E3BC" w:themeFill="accent3" w:themeFillTint="66"/>
          </w:tcPr>
          <w:p w:rsidR="0082361A" w:rsidRPr="00CA5C6F" w:rsidRDefault="0082361A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Активы, взвешенные с учетом риска </w:t>
            </w:r>
          </w:p>
        </w:tc>
        <w:tc>
          <w:tcPr>
            <w:tcW w:w="1296" w:type="dxa"/>
            <w:shd w:val="clear" w:color="auto" w:fill="D6E3BC" w:themeFill="accent3" w:themeFillTint="66"/>
          </w:tcPr>
          <w:p w:rsidR="0082361A" w:rsidRPr="00537797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22 268,2</w:t>
            </w:r>
          </w:p>
        </w:tc>
        <w:tc>
          <w:tcPr>
            <w:tcW w:w="1296" w:type="dxa"/>
            <w:shd w:val="clear" w:color="auto" w:fill="D6E3BC" w:themeFill="accent3" w:themeFillTint="66"/>
          </w:tcPr>
          <w:p w:rsidR="0082361A" w:rsidRPr="00980FC2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23 162,2</w:t>
            </w:r>
          </w:p>
        </w:tc>
        <w:tc>
          <w:tcPr>
            <w:tcW w:w="1296" w:type="dxa"/>
            <w:shd w:val="clear" w:color="auto" w:fill="D6E3BC" w:themeFill="accent3" w:themeFillTint="66"/>
          </w:tcPr>
          <w:p w:rsidR="0082361A" w:rsidRPr="00537797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24 995,5</w:t>
            </w:r>
          </w:p>
        </w:tc>
        <w:tc>
          <w:tcPr>
            <w:tcW w:w="1242" w:type="dxa"/>
            <w:shd w:val="clear" w:color="auto" w:fill="D6E3BC" w:themeFill="accent3" w:themeFillTint="66"/>
          </w:tcPr>
          <w:p w:rsidR="0082361A" w:rsidRPr="00537797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(3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,9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82361A" w:rsidRPr="00537797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(10</w:t>
            </w:r>
            <w:proofErr w:type="gramStart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,9</w:t>
            </w:r>
            <w:proofErr w:type="gramEnd"/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%)</w:t>
            </w:r>
          </w:p>
        </w:tc>
      </w:tr>
      <w:tr w:rsidR="0082361A" w:rsidRPr="00CA5C6F" w:rsidTr="003450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2361A" w:rsidRPr="00CA5C6F" w:rsidRDefault="0082361A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Собственные средства</w:t>
            </w:r>
          </w:p>
        </w:tc>
        <w:tc>
          <w:tcPr>
            <w:tcW w:w="1296" w:type="dxa"/>
          </w:tcPr>
          <w:p w:rsidR="0082361A" w:rsidRPr="00537797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2 821,6</w:t>
            </w:r>
          </w:p>
        </w:tc>
        <w:tc>
          <w:tcPr>
            <w:tcW w:w="1296" w:type="dxa"/>
          </w:tcPr>
          <w:p w:rsidR="0082361A" w:rsidRPr="00E51D71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2 733,0</w:t>
            </w:r>
          </w:p>
        </w:tc>
        <w:tc>
          <w:tcPr>
            <w:tcW w:w="1296" w:type="dxa"/>
          </w:tcPr>
          <w:p w:rsidR="0082361A" w:rsidRPr="00537797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2 375,0</w:t>
            </w:r>
          </w:p>
        </w:tc>
        <w:tc>
          <w:tcPr>
            <w:tcW w:w="1242" w:type="dxa"/>
          </w:tcPr>
          <w:p w:rsidR="0082361A" w:rsidRPr="00537797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3,2%</w:t>
            </w:r>
          </w:p>
        </w:tc>
        <w:tc>
          <w:tcPr>
            <w:tcW w:w="1350" w:type="dxa"/>
          </w:tcPr>
          <w:p w:rsidR="0082361A" w:rsidRPr="00537797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  <w:t>18,8%</w:t>
            </w:r>
          </w:p>
        </w:tc>
      </w:tr>
      <w:tr w:rsidR="000D6D2A" w:rsidRPr="00CA5C6F" w:rsidTr="000D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auto"/>
          </w:tcPr>
          <w:p w:rsidR="000D6D2A" w:rsidRPr="000D6D2A" w:rsidRDefault="000D6D2A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0D6D2A"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  <w:t>Коэффициенты достаточности капитала</w:t>
            </w:r>
          </w:p>
        </w:tc>
        <w:tc>
          <w:tcPr>
            <w:tcW w:w="1296" w:type="dxa"/>
            <w:shd w:val="clear" w:color="auto" w:fill="auto"/>
          </w:tcPr>
          <w:p w:rsidR="000D6D2A" w:rsidRPr="000D6D2A" w:rsidRDefault="000D6D2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0D6D2A" w:rsidRPr="000D6D2A" w:rsidRDefault="000D6D2A" w:rsidP="008236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shd w:val="clear" w:color="auto" w:fill="auto"/>
          </w:tcPr>
          <w:p w:rsidR="000D6D2A" w:rsidRPr="000D6D2A" w:rsidRDefault="000D6D2A" w:rsidP="008236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shd w:val="clear" w:color="auto" w:fill="auto"/>
          </w:tcPr>
          <w:p w:rsidR="000D6D2A" w:rsidRPr="00E90BE3" w:rsidRDefault="000D6D2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0D6D2A" w:rsidRPr="00E90BE3" w:rsidRDefault="000D6D2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  <w:lang w:val="en-US"/>
              </w:rPr>
            </w:pPr>
          </w:p>
        </w:tc>
      </w:tr>
      <w:tr w:rsidR="0082361A" w:rsidRPr="00CA5C6F" w:rsidTr="00B116C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D6E3BC" w:themeFill="accent3" w:themeFillTint="66"/>
          </w:tcPr>
          <w:p w:rsidR="0082361A" w:rsidRPr="00CA5C6F" w:rsidRDefault="0082361A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>Коэффициент достаточности основного капитала</w:t>
            </w:r>
          </w:p>
        </w:tc>
        <w:tc>
          <w:tcPr>
            <w:tcW w:w="1296" w:type="dxa"/>
            <w:shd w:val="clear" w:color="auto" w:fill="D6E3BC" w:themeFill="accent3" w:themeFillTint="66"/>
          </w:tcPr>
          <w:p w:rsidR="0082361A" w:rsidRPr="00537797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12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3%</w:t>
            </w:r>
          </w:p>
        </w:tc>
        <w:tc>
          <w:tcPr>
            <w:tcW w:w="1296" w:type="dxa"/>
            <w:shd w:val="clear" w:color="auto" w:fill="D6E3BC" w:themeFill="accent3" w:themeFillTint="66"/>
          </w:tcPr>
          <w:p w:rsidR="0082361A" w:rsidRPr="00E51D71" w:rsidRDefault="0082361A" w:rsidP="008236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11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2%</w:t>
            </w:r>
          </w:p>
        </w:tc>
        <w:tc>
          <w:tcPr>
            <w:tcW w:w="1296" w:type="dxa"/>
            <w:shd w:val="clear" w:color="auto" w:fill="D6E3BC" w:themeFill="accent3" w:themeFillTint="66"/>
          </w:tcPr>
          <w:p w:rsidR="0082361A" w:rsidRPr="00537797" w:rsidRDefault="0082361A" w:rsidP="008236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8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,</w:t>
            </w: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  <w:lang w:val="en-US"/>
              </w:rPr>
              <w:t>9%</w:t>
            </w:r>
          </w:p>
        </w:tc>
        <w:tc>
          <w:tcPr>
            <w:tcW w:w="1242" w:type="dxa"/>
            <w:shd w:val="clear" w:color="auto" w:fill="D6E3BC" w:themeFill="accent3" w:themeFillTint="66"/>
          </w:tcPr>
          <w:p w:rsidR="0082361A" w:rsidRPr="00E90BE3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D6E3BC" w:themeFill="accent3" w:themeFillTint="66"/>
          </w:tcPr>
          <w:p w:rsidR="0082361A" w:rsidRPr="00E90BE3" w:rsidRDefault="0082361A" w:rsidP="00AA4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ahoma" w:hAnsi="Tahoma" w:cs="Tahoma"/>
                <w:i/>
                <w:color w:val="666666"/>
                <w:sz w:val="20"/>
                <w:szCs w:val="20"/>
                <w:lang w:val="en-US"/>
              </w:rPr>
            </w:pPr>
          </w:p>
        </w:tc>
      </w:tr>
      <w:tr w:rsidR="0082361A" w:rsidRPr="00CA5C6F" w:rsidTr="000D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shd w:val="clear" w:color="auto" w:fill="auto"/>
          </w:tcPr>
          <w:p w:rsidR="0082361A" w:rsidRPr="00CA5C6F" w:rsidRDefault="0082361A" w:rsidP="00BD09A1">
            <w:pPr>
              <w:rPr>
                <w:rStyle w:val="a3"/>
                <w:rFonts w:ascii="Tahoma" w:hAnsi="Tahoma" w:cs="Tahoma"/>
                <w:b/>
                <w:color w:val="666666"/>
                <w:sz w:val="20"/>
                <w:szCs w:val="20"/>
              </w:rPr>
            </w:pPr>
            <w:r w:rsidRPr="00CA5C6F">
              <w:rPr>
                <w:rStyle w:val="a3"/>
                <w:rFonts w:ascii="Tahoma" w:hAnsi="Tahoma" w:cs="Tahoma"/>
                <w:color w:val="666666"/>
                <w:sz w:val="20"/>
                <w:szCs w:val="20"/>
              </w:rPr>
              <w:t xml:space="preserve">Коэффициент достаточности общего капитала </w:t>
            </w:r>
          </w:p>
        </w:tc>
        <w:tc>
          <w:tcPr>
            <w:tcW w:w="1296" w:type="dxa"/>
            <w:shd w:val="clear" w:color="auto" w:fill="auto"/>
          </w:tcPr>
          <w:p w:rsidR="0082361A" w:rsidRPr="0082361A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15,7%</w:t>
            </w:r>
          </w:p>
        </w:tc>
        <w:tc>
          <w:tcPr>
            <w:tcW w:w="1296" w:type="dxa"/>
            <w:shd w:val="clear" w:color="auto" w:fill="auto"/>
          </w:tcPr>
          <w:p w:rsidR="0082361A" w:rsidRPr="0082361A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14,9%</w:t>
            </w:r>
          </w:p>
        </w:tc>
        <w:tc>
          <w:tcPr>
            <w:tcW w:w="1296" w:type="dxa"/>
            <w:shd w:val="clear" w:color="auto" w:fill="auto"/>
          </w:tcPr>
          <w:p w:rsidR="0082361A" w:rsidRPr="0082361A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color w:val="666666"/>
                <w:sz w:val="20"/>
                <w:szCs w:val="20"/>
              </w:rPr>
              <w:t>12,6%</w:t>
            </w:r>
          </w:p>
        </w:tc>
        <w:tc>
          <w:tcPr>
            <w:tcW w:w="1242" w:type="dxa"/>
            <w:shd w:val="clear" w:color="auto" w:fill="auto"/>
          </w:tcPr>
          <w:p w:rsidR="0082361A" w:rsidRPr="00537797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82361A" w:rsidRPr="00537797" w:rsidRDefault="0082361A" w:rsidP="00AA4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ahoma" w:hAnsi="Tahoma" w:cs="Tahoma"/>
                <w:b w:val="0"/>
                <w:i/>
                <w:color w:val="666666"/>
                <w:sz w:val="20"/>
                <w:szCs w:val="20"/>
                <w:lang w:val="en-US"/>
              </w:rPr>
            </w:pPr>
          </w:p>
        </w:tc>
      </w:tr>
    </w:tbl>
    <w:p w:rsidR="00927B60" w:rsidRDefault="00927B60" w:rsidP="001F0C11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20760C">
        <w:rPr>
          <w:rFonts w:ascii="Tahoma" w:hAnsi="Tahoma" w:cs="Tahoma"/>
          <w:b/>
          <w:color w:val="666666"/>
          <w:sz w:val="20"/>
          <w:szCs w:val="20"/>
        </w:rPr>
        <w:t>Общий капитал</w:t>
      </w:r>
      <w:r>
        <w:rPr>
          <w:rFonts w:ascii="Tahoma" w:hAnsi="Tahoma" w:cs="Tahoma"/>
          <w:color w:val="666666"/>
          <w:sz w:val="20"/>
          <w:szCs w:val="20"/>
        </w:rPr>
        <w:t xml:space="preserve"> Группы вырос на </w:t>
      </w:r>
      <w:r w:rsidR="007734D9">
        <w:rPr>
          <w:rFonts w:ascii="Tahoma" w:hAnsi="Tahoma" w:cs="Tahoma"/>
          <w:color w:val="666666"/>
          <w:sz w:val="20"/>
          <w:szCs w:val="20"/>
        </w:rPr>
        <w:t>1,5</w:t>
      </w:r>
      <w:r>
        <w:rPr>
          <w:rFonts w:ascii="Tahoma" w:hAnsi="Tahoma" w:cs="Tahoma"/>
          <w:color w:val="666666"/>
          <w:sz w:val="20"/>
          <w:szCs w:val="20"/>
        </w:rPr>
        <w:t xml:space="preserve">% в </w:t>
      </w:r>
      <w:r w:rsidR="000A1412">
        <w:rPr>
          <w:rFonts w:ascii="Tahoma" w:hAnsi="Tahoma" w:cs="Tahoma"/>
          <w:color w:val="666666"/>
          <w:sz w:val="20"/>
          <w:szCs w:val="20"/>
        </w:rPr>
        <w:t>4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квартале 201</w:t>
      </w:r>
      <w:r w:rsidR="007734D9">
        <w:rPr>
          <w:rFonts w:ascii="Tahoma" w:hAnsi="Tahoma" w:cs="Tahoma"/>
          <w:color w:val="666666"/>
          <w:sz w:val="20"/>
          <w:szCs w:val="20"/>
        </w:rPr>
        <w:t>6</w:t>
      </w:r>
      <w:r>
        <w:rPr>
          <w:rFonts w:ascii="Tahoma" w:hAnsi="Tahoma" w:cs="Tahoma"/>
          <w:color w:val="666666"/>
          <w:sz w:val="20"/>
          <w:szCs w:val="20"/>
        </w:rPr>
        <w:t xml:space="preserve"> года относительно предыдущего квартала </w:t>
      </w:r>
      <w:r w:rsidR="000D5A24">
        <w:rPr>
          <w:rFonts w:ascii="Tahoma" w:hAnsi="Tahoma" w:cs="Tahoma"/>
          <w:color w:val="666666"/>
          <w:sz w:val="20"/>
          <w:szCs w:val="20"/>
        </w:rPr>
        <w:t xml:space="preserve">за счет </w:t>
      </w:r>
      <w:r w:rsidR="000D6D2A">
        <w:rPr>
          <w:rFonts w:ascii="Tahoma" w:hAnsi="Tahoma" w:cs="Tahoma"/>
          <w:color w:val="666666"/>
          <w:sz w:val="20"/>
          <w:szCs w:val="20"/>
        </w:rPr>
        <w:t xml:space="preserve">нераспределенной </w:t>
      </w:r>
      <w:r w:rsidR="000D5A24">
        <w:rPr>
          <w:rFonts w:ascii="Tahoma" w:hAnsi="Tahoma" w:cs="Tahoma"/>
          <w:color w:val="666666"/>
          <w:sz w:val="20"/>
          <w:szCs w:val="20"/>
        </w:rPr>
        <w:t xml:space="preserve">прибыли </w:t>
      </w:r>
      <w:r w:rsidR="000D5A24" w:rsidRPr="005158EF">
        <w:rPr>
          <w:rFonts w:ascii="Tahoma" w:hAnsi="Tahoma" w:cs="Tahoma"/>
          <w:color w:val="666666"/>
          <w:sz w:val="20"/>
          <w:szCs w:val="20"/>
        </w:rPr>
        <w:t xml:space="preserve">4 </w:t>
      </w:r>
      <w:r w:rsidR="000D5A24">
        <w:rPr>
          <w:rFonts w:ascii="Tahoma" w:hAnsi="Tahoma" w:cs="Tahoma"/>
          <w:color w:val="666666"/>
          <w:sz w:val="20"/>
          <w:szCs w:val="20"/>
        </w:rPr>
        <w:t xml:space="preserve">квартала </w:t>
      </w:r>
      <w:r>
        <w:rPr>
          <w:rFonts w:ascii="Tahoma" w:hAnsi="Tahoma" w:cs="Tahoma"/>
          <w:color w:val="666666"/>
          <w:sz w:val="20"/>
          <w:szCs w:val="20"/>
        </w:rPr>
        <w:t>и составил 3</w:t>
      </w:r>
      <w:r w:rsidR="003E0344">
        <w:rPr>
          <w:rFonts w:ascii="Tahoma" w:hAnsi="Tahoma" w:cs="Tahoma"/>
          <w:color w:val="666666"/>
          <w:sz w:val="20"/>
          <w:szCs w:val="20"/>
        </w:rPr>
        <w:t>,5</w:t>
      </w:r>
      <w:r>
        <w:rPr>
          <w:rFonts w:ascii="Tahoma" w:hAnsi="Tahoma" w:cs="Tahoma"/>
          <w:color w:val="666666"/>
          <w:sz w:val="20"/>
          <w:szCs w:val="20"/>
        </w:rPr>
        <w:t xml:space="preserve"> трлн</w:t>
      </w:r>
      <w:r w:rsidR="003E0344">
        <w:rPr>
          <w:rFonts w:ascii="Tahoma" w:hAnsi="Tahoma" w:cs="Tahoma"/>
          <w:color w:val="666666"/>
          <w:sz w:val="20"/>
          <w:szCs w:val="20"/>
        </w:rPr>
        <w:t>.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3E0344">
        <w:rPr>
          <w:rFonts w:ascii="Tahoma" w:hAnsi="Tahoma" w:cs="Tahoma"/>
          <w:color w:val="666666"/>
          <w:sz w:val="20"/>
          <w:szCs w:val="20"/>
        </w:rPr>
        <w:t>р</w:t>
      </w:r>
      <w:r>
        <w:rPr>
          <w:rFonts w:ascii="Tahoma" w:hAnsi="Tahoma" w:cs="Tahoma"/>
          <w:color w:val="666666"/>
          <w:sz w:val="20"/>
          <w:szCs w:val="20"/>
        </w:rPr>
        <w:t>уб</w:t>
      </w:r>
      <w:r w:rsidR="000D5A24">
        <w:rPr>
          <w:rFonts w:ascii="Tahoma" w:hAnsi="Tahoma" w:cs="Tahoma"/>
          <w:color w:val="666666"/>
          <w:sz w:val="20"/>
          <w:szCs w:val="20"/>
        </w:rPr>
        <w:t xml:space="preserve">. </w:t>
      </w:r>
    </w:p>
    <w:p w:rsidR="00105D7A" w:rsidRDefault="00927B60" w:rsidP="001F0C11">
      <w:pPr>
        <w:shd w:val="clear" w:color="auto" w:fill="FFFFFF"/>
        <w:spacing w:before="120" w:after="240" w:line="276" w:lineRule="auto"/>
        <w:jc w:val="both"/>
        <w:rPr>
          <w:rFonts w:ascii="Tahoma" w:hAnsi="Tahoma" w:cs="Tahoma"/>
          <w:color w:val="666666"/>
          <w:sz w:val="20"/>
          <w:szCs w:val="20"/>
        </w:rPr>
      </w:pPr>
      <w:r w:rsidRPr="000D6D2A">
        <w:rPr>
          <w:rFonts w:ascii="Tahoma" w:hAnsi="Tahoma" w:cs="Tahoma"/>
          <w:b/>
          <w:color w:val="666666"/>
          <w:sz w:val="20"/>
          <w:szCs w:val="20"/>
        </w:rPr>
        <w:t>Активы</w:t>
      </w:r>
      <w:r w:rsidR="000D5A24" w:rsidRPr="000D6D2A">
        <w:rPr>
          <w:rFonts w:ascii="Tahoma" w:hAnsi="Tahoma" w:cs="Tahoma"/>
          <w:b/>
          <w:color w:val="666666"/>
          <w:sz w:val="20"/>
          <w:szCs w:val="20"/>
        </w:rPr>
        <w:t xml:space="preserve"> Группы</w:t>
      </w:r>
      <w:r w:rsidRPr="0020760C">
        <w:rPr>
          <w:rFonts w:ascii="Tahoma" w:hAnsi="Tahoma" w:cs="Tahoma"/>
          <w:b/>
          <w:color w:val="666666"/>
          <w:sz w:val="20"/>
          <w:szCs w:val="20"/>
        </w:rPr>
        <w:t>, взвешенные с учетом риска</w:t>
      </w:r>
      <w:r w:rsidR="000D5A24">
        <w:rPr>
          <w:rFonts w:ascii="Tahoma" w:hAnsi="Tahoma" w:cs="Tahoma"/>
          <w:b/>
          <w:color w:val="666666"/>
          <w:sz w:val="20"/>
          <w:szCs w:val="20"/>
        </w:rPr>
        <w:t>,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0D6D2A">
        <w:rPr>
          <w:rFonts w:ascii="Tahoma" w:hAnsi="Tahoma" w:cs="Tahoma"/>
          <w:color w:val="666666"/>
          <w:sz w:val="20"/>
          <w:szCs w:val="20"/>
        </w:rPr>
        <w:t xml:space="preserve">снизились </w:t>
      </w:r>
      <w:r>
        <w:rPr>
          <w:rFonts w:ascii="Tahoma" w:hAnsi="Tahoma" w:cs="Tahoma"/>
          <w:color w:val="666666"/>
          <w:sz w:val="20"/>
          <w:szCs w:val="20"/>
        </w:rPr>
        <w:t xml:space="preserve">на </w:t>
      </w:r>
      <w:r w:rsidR="00DB7934">
        <w:rPr>
          <w:rFonts w:ascii="Tahoma" w:hAnsi="Tahoma" w:cs="Tahoma"/>
          <w:color w:val="666666"/>
          <w:sz w:val="20"/>
          <w:szCs w:val="20"/>
        </w:rPr>
        <w:t>3,9</w:t>
      </w:r>
      <w:r>
        <w:rPr>
          <w:rFonts w:ascii="Tahoma" w:hAnsi="Tahoma" w:cs="Tahoma"/>
          <w:color w:val="666666"/>
          <w:sz w:val="20"/>
          <w:szCs w:val="20"/>
        </w:rPr>
        <w:t xml:space="preserve">% в </w:t>
      </w:r>
      <w:r w:rsidR="000A1412">
        <w:rPr>
          <w:rFonts w:ascii="Tahoma" w:hAnsi="Tahoma" w:cs="Tahoma"/>
          <w:color w:val="666666"/>
          <w:sz w:val="20"/>
          <w:szCs w:val="20"/>
        </w:rPr>
        <w:t>4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квартале 201</w:t>
      </w:r>
      <w:r w:rsidR="00DB7934">
        <w:rPr>
          <w:rFonts w:ascii="Tahoma" w:hAnsi="Tahoma" w:cs="Tahoma"/>
          <w:color w:val="666666"/>
          <w:sz w:val="20"/>
          <w:szCs w:val="20"/>
        </w:rPr>
        <w:t>6</w:t>
      </w:r>
      <w:r>
        <w:rPr>
          <w:rFonts w:ascii="Tahoma" w:hAnsi="Tahoma" w:cs="Tahoma"/>
          <w:color w:val="666666"/>
          <w:sz w:val="20"/>
          <w:szCs w:val="20"/>
        </w:rPr>
        <w:t xml:space="preserve"> года относительно предыдущего квартала и составили </w:t>
      </w:r>
      <w:r w:rsidR="00DB7934">
        <w:rPr>
          <w:rFonts w:ascii="Tahoma" w:hAnsi="Tahoma" w:cs="Tahoma"/>
          <w:color w:val="666666"/>
          <w:sz w:val="20"/>
          <w:szCs w:val="20"/>
        </w:rPr>
        <w:t>22,3</w:t>
      </w:r>
      <w:r>
        <w:rPr>
          <w:rFonts w:ascii="Tahoma" w:hAnsi="Tahoma" w:cs="Tahoma"/>
          <w:color w:val="666666"/>
          <w:sz w:val="20"/>
          <w:szCs w:val="20"/>
        </w:rPr>
        <w:t xml:space="preserve"> трлн</w:t>
      </w:r>
      <w:r w:rsidR="000D5A24">
        <w:rPr>
          <w:rFonts w:ascii="Tahoma" w:hAnsi="Tahoma" w:cs="Tahoma"/>
          <w:color w:val="666666"/>
          <w:sz w:val="20"/>
          <w:szCs w:val="20"/>
        </w:rPr>
        <w:t>.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0D5A24">
        <w:rPr>
          <w:rFonts w:ascii="Tahoma" w:hAnsi="Tahoma" w:cs="Tahoma"/>
          <w:color w:val="666666"/>
          <w:sz w:val="20"/>
          <w:szCs w:val="20"/>
        </w:rPr>
        <w:t>р</w:t>
      </w:r>
      <w:r>
        <w:rPr>
          <w:rFonts w:ascii="Tahoma" w:hAnsi="Tahoma" w:cs="Tahoma"/>
          <w:color w:val="666666"/>
          <w:sz w:val="20"/>
          <w:szCs w:val="20"/>
        </w:rPr>
        <w:t>уб</w:t>
      </w:r>
      <w:r w:rsidR="000D5A24">
        <w:rPr>
          <w:rFonts w:ascii="Tahoma" w:hAnsi="Tahoma" w:cs="Tahoma"/>
          <w:color w:val="666666"/>
          <w:sz w:val="20"/>
          <w:szCs w:val="20"/>
        </w:rPr>
        <w:t>.</w:t>
      </w:r>
      <w:r w:rsidR="00447AD2">
        <w:rPr>
          <w:rFonts w:ascii="Tahoma" w:hAnsi="Tahoma" w:cs="Tahoma"/>
          <w:color w:val="666666"/>
          <w:sz w:val="20"/>
          <w:szCs w:val="20"/>
        </w:rPr>
        <w:t xml:space="preserve"> </w:t>
      </w:r>
      <w:r w:rsidR="00BF5B88">
        <w:rPr>
          <w:rFonts w:ascii="Tahoma" w:hAnsi="Tahoma" w:cs="Tahoma"/>
          <w:color w:val="666666"/>
          <w:sz w:val="20"/>
          <w:szCs w:val="20"/>
        </w:rPr>
        <w:t xml:space="preserve">в основном </w:t>
      </w:r>
      <w:r w:rsidR="00447AD2">
        <w:rPr>
          <w:rFonts w:ascii="Tahoma" w:hAnsi="Tahoma" w:cs="Tahoma"/>
          <w:color w:val="666666"/>
          <w:sz w:val="20"/>
          <w:szCs w:val="20"/>
        </w:rPr>
        <w:t>за счет изменения валютных курсов</w:t>
      </w:r>
      <w:r w:rsidR="00BF5B88">
        <w:rPr>
          <w:rFonts w:ascii="Tahoma" w:hAnsi="Tahoma" w:cs="Tahoma"/>
          <w:color w:val="666666"/>
          <w:sz w:val="20"/>
          <w:szCs w:val="20"/>
        </w:rPr>
        <w:t>.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0D5A24">
        <w:rPr>
          <w:rFonts w:ascii="Tahoma" w:hAnsi="Tahoma" w:cs="Tahoma"/>
          <w:color w:val="666666"/>
          <w:sz w:val="20"/>
          <w:szCs w:val="20"/>
        </w:rPr>
        <w:t>К</w:t>
      </w:r>
      <w:r>
        <w:rPr>
          <w:rFonts w:ascii="Tahoma" w:hAnsi="Tahoma" w:cs="Tahoma"/>
          <w:color w:val="666666"/>
          <w:sz w:val="20"/>
          <w:szCs w:val="20"/>
        </w:rPr>
        <w:t xml:space="preserve">оэффициент достаточности общего капитала (по Базель </w:t>
      </w:r>
      <w:r>
        <w:rPr>
          <w:rFonts w:ascii="Tahoma" w:hAnsi="Tahoma" w:cs="Tahoma"/>
          <w:color w:val="666666"/>
          <w:sz w:val="20"/>
          <w:szCs w:val="20"/>
          <w:lang w:val="en-US"/>
        </w:rPr>
        <w:t>I</w:t>
      </w:r>
      <w:r w:rsidRPr="00927B60">
        <w:rPr>
          <w:rFonts w:ascii="Tahoma" w:hAnsi="Tahoma" w:cs="Tahoma"/>
          <w:color w:val="666666"/>
          <w:sz w:val="20"/>
          <w:szCs w:val="20"/>
        </w:rPr>
        <w:t>)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BF5B88">
        <w:rPr>
          <w:rFonts w:ascii="Tahoma" w:hAnsi="Tahoma" w:cs="Tahoma"/>
          <w:color w:val="666666"/>
          <w:sz w:val="20"/>
          <w:szCs w:val="20"/>
        </w:rPr>
        <w:t xml:space="preserve">увеличился </w:t>
      </w:r>
      <w:r>
        <w:rPr>
          <w:rFonts w:ascii="Tahoma" w:hAnsi="Tahoma" w:cs="Tahoma"/>
          <w:color w:val="666666"/>
          <w:sz w:val="20"/>
          <w:szCs w:val="20"/>
        </w:rPr>
        <w:t xml:space="preserve"> на </w:t>
      </w:r>
      <w:r w:rsidR="00BF5B88">
        <w:rPr>
          <w:rFonts w:ascii="Tahoma" w:hAnsi="Tahoma" w:cs="Tahoma"/>
          <w:color w:val="666666"/>
          <w:sz w:val="20"/>
          <w:szCs w:val="20"/>
        </w:rPr>
        <w:t>80</w:t>
      </w:r>
      <w:r>
        <w:rPr>
          <w:rFonts w:ascii="Tahoma" w:hAnsi="Tahoma" w:cs="Tahoma"/>
          <w:color w:val="666666"/>
          <w:sz w:val="20"/>
          <w:szCs w:val="20"/>
        </w:rPr>
        <w:t xml:space="preserve"> базисных пунктов в </w:t>
      </w:r>
      <w:r w:rsidR="000A1412">
        <w:rPr>
          <w:rFonts w:ascii="Tahoma" w:hAnsi="Tahoma" w:cs="Tahoma"/>
          <w:color w:val="666666"/>
          <w:sz w:val="20"/>
          <w:szCs w:val="20"/>
        </w:rPr>
        <w:t>4</w:t>
      </w:r>
      <w:r>
        <w:rPr>
          <w:rFonts w:ascii="Tahoma" w:hAnsi="Tahoma" w:cs="Tahoma"/>
          <w:color w:val="666666"/>
          <w:sz w:val="20"/>
          <w:szCs w:val="20"/>
        </w:rPr>
        <w:t xml:space="preserve"> квартале 201</w:t>
      </w:r>
      <w:r w:rsidR="00BF5B88">
        <w:rPr>
          <w:rFonts w:ascii="Tahoma" w:hAnsi="Tahoma" w:cs="Tahoma"/>
          <w:color w:val="666666"/>
          <w:sz w:val="20"/>
          <w:szCs w:val="20"/>
        </w:rPr>
        <w:t>6</w:t>
      </w:r>
      <w:r>
        <w:rPr>
          <w:rFonts w:ascii="Tahoma" w:hAnsi="Tahoma" w:cs="Tahoma"/>
          <w:color w:val="666666"/>
          <w:sz w:val="20"/>
          <w:szCs w:val="20"/>
        </w:rPr>
        <w:t xml:space="preserve"> года в сравнении с предыдущим кварталом, составив </w:t>
      </w:r>
      <w:r w:rsidR="00BF5B88">
        <w:rPr>
          <w:rFonts w:ascii="Tahoma" w:hAnsi="Tahoma" w:cs="Tahoma"/>
          <w:color w:val="666666"/>
          <w:sz w:val="20"/>
          <w:szCs w:val="20"/>
        </w:rPr>
        <w:t>15</w:t>
      </w:r>
      <w:r w:rsidR="000D5A24">
        <w:rPr>
          <w:rFonts w:ascii="Tahoma" w:hAnsi="Tahoma" w:cs="Tahoma"/>
          <w:color w:val="666666"/>
          <w:sz w:val="20"/>
          <w:szCs w:val="20"/>
        </w:rPr>
        <w:t>,</w:t>
      </w:r>
      <w:r w:rsidR="00BF5B88">
        <w:rPr>
          <w:rFonts w:ascii="Tahoma" w:hAnsi="Tahoma" w:cs="Tahoma"/>
          <w:color w:val="666666"/>
          <w:sz w:val="20"/>
          <w:szCs w:val="20"/>
        </w:rPr>
        <w:t>7</w:t>
      </w:r>
      <w:r>
        <w:rPr>
          <w:rFonts w:ascii="Tahoma" w:hAnsi="Tahoma" w:cs="Tahoma"/>
          <w:color w:val="666666"/>
          <w:sz w:val="20"/>
          <w:szCs w:val="20"/>
        </w:rPr>
        <w:t>%</w:t>
      </w:r>
      <w:r w:rsidR="000D6D2A">
        <w:rPr>
          <w:rFonts w:ascii="Tahoma" w:hAnsi="Tahoma" w:cs="Tahoma"/>
          <w:color w:val="666666"/>
          <w:sz w:val="20"/>
          <w:szCs w:val="20"/>
        </w:rPr>
        <w:t>.</w:t>
      </w:r>
      <w:r>
        <w:rPr>
          <w:rFonts w:ascii="Tahoma" w:hAnsi="Tahoma" w:cs="Tahoma"/>
          <w:color w:val="666666"/>
          <w:sz w:val="20"/>
          <w:szCs w:val="20"/>
        </w:rPr>
        <w:t xml:space="preserve"> </w:t>
      </w:r>
      <w:r w:rsidR="00EE2510">
        <w:rPr>
          <w:rFonts w:ascii="Tahoma" w:hAnsi="Tahoma" w:cs="Tahoma"/>
          <w:color w:val="666666"/>
          <w:sz w:val="20"/>
          <w:szCs w:val="20"/>
        </w:rPr>
        <w:t xml:space="preserve">Коэффициент достаточности основного капитала </w:t>
      </w:r>
      <w:r w:rsidR="00BF5B88">
        <w:rPr>
          <w:rFonts w:ascii="Tahoma" w:hAnsi="Tahoma" w:cs="Tahoma"/>
          <w:color w:val="666666"/>
          <w:sz w:val="20"/>
          <w:szCs w:val="20"/>
        </w:rPr>
        <w:t xml:space="preserve">увеличился </w:t>
      </w:r>
      <w:r w:rsidR="00EE2510">
        <w:rPr>
          <w:rFonts w:ascii="Tahoma" w:hAnsi="Tahoma" w:cs="Tahoma"/>
          <w:color w:val="666666"/>
          <w:sz w:val="20"/>
          <w:szCs w:val="20"/>
        </w:rPr>
        <w:t xml:space="preserve"> на </w:t>
      </w:r>
      <w:r w:rsidR="00BF5B88">
        <w:rPr>
          <w:rFonts w:ascii="Tahoma" w:hAnsi="Tahoma" w:cs="Tahoma"/>
          <w:color w:val="666666"/>
          <w:sz w:val="20"/>
          <w:szCs w:val="20"/>
        </w:rPr>
        <w:t>110</w:t>
      </w:r>
      <w:r w:rsidR="00EE2510">
        <w:rPr>
          <w:rFonts w:ascii="Tahoma" w:hAnsi="Tahoma" w:cs="Tahoma"/>
          <w:color w:val="666666"/>
          <w:sz w:val="20"/>
          <w:szCs w:val="20"/>
        </w:rPr>
        <w:t xml:space="preserve"> базисных пункт</w:t>
      </w:r>
      <w:r w:rsidR="00410649">
        <w:rPr>
          <w:rFonts w:ascii="Tahoma" w:hAnsi="Tahoma" w:cs="Tahoma"/>
          <w:color w:val="666666"/>
          <w:sz w:val="20"/>
          <w:szCs w:val="20"/>
        </w:rPr>
        <w:t xml:space="preserve">ов </w:t>
      </w:r>
      <w:r w:rsidR="00DB252F">
        <w:rPr>
          <w:rFonts w:ascii="Tahoma" w:hAnsi="Tahoma" w:cs="Tahoma"/>
          <w:color w:val="666666"/>
          <w:sz w:val="20"/>
          <w:szCs w:val="20"/>
        </w:rPr>
        <w:t>в 4 квартале  по сравнению с 3 кварталом 201</w:t>
      </w:r>
      <w:r w:rsidR="00BF5B88">
        <w:rPr>
          <w:rFonts w:ascii="Tahoma" w:hAnsi="Tahoma" w:cs="Tahoma"/>
          <w:color w:val="666666"/>
          <w:sz w:val="20"/>
          <w:szCs w:val="20"/>
        </w:rPr>
        <w:t>6</w:t>
      </w:r>
      <w:r w:rsidR="00410649">
        <w:rPr>
          <w:rFonts w:ascii="Tahoma" w:hAnsi="Tahoma" w:cs="Tahoma"/>
          <w:color w:val="666666"/>
          <w:sz w:val="20"/>
          <w:szCs w:val="20"/>
        </w:rPr>
        <w:t xml:space="preserve">, составив </w:t>
      </w:r>
      <w:r w:rsidR="00BF5B88">
        <w:rPr>
          <w:rFonts w:ascii="Tahoma" w:hAnsi="Tahoma" w:cs="Tahoma"/>
          <w:color w:val="666666"/>
          <w:sz w:val="20"/>
          <w:szCs w:val="20"/>
        </w:rPr>
        <w:t>12,3</w:t>
      </w:r>
      <w:r w:rsidR="00EE2510">
        <w:rPr>
          <w:rFonts w:ascii="Tahoma" w:hAnsi="Tahoma" w:cs="Tahoma"/>
          <w:color w:val="666666"/>
          <w:sz w:val="20"/>
          <w:szCs w:val="20"/>
        </w:rPr>
        <w:t>%</w:t>
      </w:r>
      <w:r w:rsidR="00BF5B88">
        <w:rPr>
          <w:rFonts w:ascii="Tahoma" w:hAnsi="Tahoma" w:cs="Tahoma"/>
          <w:color w:val="666666"/>
          <w:sz w:val="20"/>
          <w:szCs w:val="20"/>
        </w:rPr>
        <w:t>.</w:t>
      </w:r>
    </w:p>
    <w:p w:rsidR="00105D7A" w:rsidRDefault="00D150B8" w:rsidP="00105D7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__________________________</w:t>
      </w:r>
    </w:p>
    <w:p w:rsidR="00105D7A" w:rsidRDefault="00105D7A" w:rsidP="00D150B8">
      <w:pPr>
        <w:autoSpaceDE w:val="0"/>
        <w:autoSpaceDN w:val="0"/>
        <w:adjustRightInd w:val="0"/>
        <w:spacing w:before="120"/>
      </w:pPr>
      <w:r w:rsidRPr="00D150B8">
        <w:rPr>
          <w:rFonts w:ascii="Tahoma" w:hAnsi="Tahoma" w:cs="Tahoma"/>
          <w:sz w:val="20"/>
          <w:szCs w:val="20"/>
          <w:vertAlign w:val="superscript"/>
        </w:rPr>
        <w:t>2</w:t>
      </w:r>
      <w:r w:rsidRPr="00105D7A">
        <w:rPr>
          <w:rFonts w:ascii="Tahoma" w:hAnsi="Tahoma" w:cs="Tahoma"/>
          <w:vertAlign w:val="superscript"/>
        </w:rPr>
        <w:t xml:space="preserve"> </w:t>
      </w:r>
      <w:r w:rsidR="00D150B8" w:rsidRPr="00D150B8">
        <w:rPr>
          <w:sz w:val="12"/>
          <w:szCs w:val="20"/>
        </w:rPr>
        <w:t>не</w:t>
      </w:r>
      <w:r w:rsidRPr="00D150B8">
        <w:rPr>
          <w:sz w:val="12"/>
          <w:szCs w:val="20"/>
        </w:rPr>
        <w:t>работающи</w:t>
      </w:r>
      <w:r w:rsidR="000D6D2A">
        <w:rPr>
          <w:sz w:val="12"/>
          <w:szCs w:val="20"/>
        </w:rPr>
        <w:t xml:space="preserve">е кредиты более </w:t>
      </w:r>
      <w:r w:rsidRPr="00D150B8">
        <w:rPr>
          <w:sz w:val="12"/>
          <w:szCs w:val="20"/>
        </w:rPr>
        <w:t xml:space="preserve"> 90 дней</w:t>
      </w:r>
    </w:p>
    <w:p w:rsidR="00BF5A19" w:rsidRPr="00105D7A" w:rsidRDefault="00BF5A19" w:rsidP="00105D7A">
      <w:pPr>
        <w:tabs>
          <w:tab w:val="left" w:pos="1089"/>
        </w:tabs>
        <w:rPr>
          <w:rFonts w:ascii="Tahoma" w:hAnsi="Tahoma" w:cs="Tahoma"/>
          <w:sz w:val="20"/>
          <w:szCs w:val="20"/>
        </w:rPr>
      </w:pPr>
    </w:p>
    <w:sectPr w:rsidR="00BF5A19" w:rsidRPr="00105D7A" w:rsidSect="00B25D7E">
      <w:footerReference w:type="default" r:id="rId9"/>
      <w:pgSz w:w="11906" w:h="16838"/>
      <w:pgMar w:top="706" w:right="850" w:bottom="113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C7" w:rsidRDefault="00BF69C7" w:rsidP="000A0EF9">
      <w:r>
        <w:separator/>
      </w:r>
    </w:p>
  </w:endnote>
  <w:endnote w:type="continuationSeparator" w:id="0">
    <w:p w:rsidR="00BF69C7" w:rsidRDefault="00BF69C7" w:rsidP="000A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5371"/>
      <w:docPartObj>
        <w:docPartGallery w:val="Page Numbers (Bottom of Page)"/>
        <w:docPartUnique/>
      </w:docPartObj>
    </w:sdtPr>
    <w:sdtEndPr/>
    <w:sdtContent>
      <w:p w:rsidR="00102CB7" w:rsidRDefault="00102CB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F52">
          <w:rPr>
            <w:noProof/>
          </w:rPr>
          <w:t>2</w:t>
        </w:r>
        <w:r>
          <w:fldChar w:fldCharType="end"/>
        </w:r>
      </w:p>
    </w:sdtContent>
  </w:sdt>
  <w:p w:rsidR="00102CB7" w:rsidRDefault="00102CB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C7" w:rsidRDefault="00BF69C7" w:rsidP="000A0EF9">
      <w:r>
        <w:separator/>
      </w:r>
    </w:p>
  </w:footnote>
  <w:footnote w:type="continuationSeparator" w:id="0">
    <w:p w:rsidR="00BF69C7" w:rsidRDefault="00BF69C7" w:rsidP="000A0EF9">
      <w:r>
        <w:continuationSeparator/>
      </w:r>
    </w:p>
  </w:footnote>
  <w:footnote w:id="1">
    <w:p w:rsidR="00102CB7" w:rsidRDefault="00102CB7" w:rsidP="001151B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="00BC5EC3" w:rsidRPr="001C6082">
        <w:rPr>
          <w:sz w:val="12"/>
        </w:rPr>
        <w:t>Прочие</w:t>
      </w:r>
      <w:r w:rsidR="00BC5EC3">
        <w:rPr>
          <w:sz w:val="12"/>
        </w:rPr>
        <w:t xml:space="preserve"> непроцентные</w:t>
      </w:r>
      <w:r w:rsidR="00BC5EC3" w:rsidRPr="001C6082">
        <w:rPr>
          <w:sz w:val="12"/>
        </w:rPr>
        <w:t xml:space="preserve"> доходы включают в себя:</w:t>
      </w:r>
      <w:r w:rsidR="00BC5EC3">
        <w:t xml:space="preserve"> </w:t>
      </w:r>
      <w:r w:rsidR="00BC5EC3" w:rsidRPr="00C754A4">
        <w:rPr>
          <w:sz w:val="12"/>
        </w:rPr>
        <w:t>Доходы за вычетом расходов по операци</w:t>
      </w:r>
      <w:r w:rsidR="00BC5EC3">
        <w:rPr>
          <w:sz w:val="12"/>
        </w:rPr>
        <w:t>ям с торговыми ценными бумагами</w:t>
      </w:r>
      <w:r w:rsidR="00BC5EC3" w:rsidRPr="003C5910">
        <w:rPr>
          <w:sz w:val="12"/>
        </w:rPr>
        <w:t xml:space="preserve">; </w:t>
      </w:r>
      <w:r w:rsidR="00BC5EC3" w:rsidRPr="00C754A4">
        <w:rPr>
          <w:sz w:val="12"/>
        </w:rPr>
        <w:t>Доходы за вычетом расходов по операциям с ценными бумагами, отнесенными в категорию переоцениваемых по справедливой стоимости через счета прибылей и убытков</w:t>
      </w:r>
      <w:r w:rsidR="00BC5EC3" w:rsidRPr="003C5910">
        <w:rPr>
          <w:sz w:val="12"/>
        </w:rPr>
        <w:t xml:space="preserve">; </w:t>
      </w:r>
      <w:r w:rsidR="00BC5EC3" w:rsidRPr="00C754A4">
        <w:rPr>
          <w:sz w:val="12"/>
        </w:rPr>
        <w:t>Доходы за вычетом расходов по операциям с инвестиционными ценными бумагами, и</w:t>
      </w:r>
      <w:r w:rsidR="00BC5EC3">
        <w:rPr>
          <w:sz w:val="12"/>
        </w:rPr>
        <w:t>меющимися в наличии для продажи</w:t>
      </w:r>
      <w:r w:rsidR="00BC5EC3" w:rsidRPr="003C5910">
        <w:rPr>
          <w:sz w:val="12"/>
        </w:rPr>
        <w:t xml:space="preserve">; </w:t>
      </w:r>
      <w:proofErr w:type="gramStart"/>
      <w:r w:rsidR="00BC5EC3" w:rsidRPr="00C754A4">
        <w:rPr>
          <w:sz w:val="12"/>
        </w:rPr>
        <w:t xml:space="preserve">Обесценение инвестиционных ценных бумаг, </w:t>
      </w:r>
      <w:r w:rsidR="00BC5EC3">
        <w:rPr>
          <w:sz w:val="12"/>
        </w:rPr>
        <w:t>имеющихся в наличии для продажи</w:t>
      </w:r>
      <w:r w:rsidR="00BC5EC3" w:rsidRPr="003C5910">
        <w:rPr>
          <w:sz w:val="12"/>
        </w:rPr>
        <w:t xml:space="preserve"> </w:t>
      </w:r>
      <w:r w:rsidR="00BC5EC3" w:rsidRPr="00C754A4">
        <w:rPr>
          <w:sz w:val="12"/>
        </w:rPr>
        <w:t>(Расходы за вычетом доходов) / доходы за вычетом расходов по операциям с иностранной валютой, валютными производными финансовыми инструментами и от переоценки иностранной валюты</w:t>
      </w:r>
      <w:r w:rsidR="00BC5EC3">
        <w:rPr>
          <w:sz w:val="12"/>
        </w:rPr>
        <w:t xml:space="preserve">; </w:t>
      </w:r>
      <w:r w:rsidR="00BC5EC3" w:rsidRPr="00C754A4">
        <w:rPr>
          <w:sz w:val="12"/>
        </w:rPr>
        <w:t>Доходы за вычетом расходов / (расходы за вычетом доходов) по операциям с драгоценными металлами,  производными финансовыми инструментами с драгоценными металлами и от переоценки счетов в драгоценных металлах</w:t>
      </w:r>
      <w:r w:rsidR="00BC5EC3">
        <w:rPr>
          <w:sz w:val="12"/>
        </w:rPr>
        <w:t>;</w:t>
      </w:r>
      <w:proofErr w:type="gramEnd"/>
      <w:r w:rsidR="00BC5EC3">
        <w:rPr>
          <w:sz w:val="12"/>
        </w:rPr>
        <w:t xml:space="preserve"> </w:t>
      </w:r>
      <w:proofErr w:type="gramStart"/>
      <w:r w:rsidR="00BC5EC3" w:rsidRPr="00C754A4">
        <w:rPr>
          <w:sz w:val="12"/>
        </w:rPr>
        <w:t>Доходы за вычетом расходов по операциям с прочими произво</w:t>
      </w:r>
      <w:r w:rsidR="00BC5EC3">
        <w:rPr>
          <w:sz w:val="12"/>
        </w:rPr>
        <w:t xml:space="preserve">дными финансовыми инструментами; </w:t>
      </w:r>
      <w:r w:rsidR="00BC5EC3" w:rsidRPr="00C754A4">
        <w:rPr>
          <w:sz w:val="12"/>
        </w:rPr>
        <w:t xml:space="preserve">Отрицательная </w:t>
      </w:r>
      <w:r w:rsidR="00BC5EC3">
        <w:rPr>
          <w:sz w:val="12"/>
        </w:rPr>
        <w:t xml:space="preserve">переоценка офисной недвижимости; </w:t>
      </w:r>
      <w:r w:rsidR="00BC5EC3" w:rsidRPr="00C754A4">
        <w:rPr>
          <w:sz w:val="12"/>
        </w:rPr>
        <w:t>Обесценение основных средств и нематериальных активов</w:t>
      </w:r>
      <w:r w:rsidR="00BC5EC3">
        <w:rPr>
          <w:sz w:val="12"/>
        </w:rPr>
        <w:t xml:space="preserve">; Обесценение деловой репутации; </w:t>
      </w:r>
      <w:r w:rsidR="00BC5EC3" w:rsidRPr="00C754A4">
        <w:rPr>
          <w:sz w:val="12"/>
        </w:rPr>
        <w:t>Расходы от первоначального признания финансовых инструментов и реструктуризации кредитов</w:t>
      </w:r>
      <w:r w:rsidR="00BC5EC3">
        <w:rPr>
          <w:sz w:val="12"/>
        </w:rPr>
        <w:t xml:space="preserve">; </w:t>
      </w:r>
      <w:r w:rsidR="00BC5EC3" w:rsidRPr="00C754A4">
        <w:rPr>
          <w:sz w:val="12"/>
        </w:rPr>
        <w:t>Чистое создание прочих резервов</w:t>
      </w:r>
      <w:r w:rsidR="00BC5EC3">
        <w:rPr>
          <w:sz w:val="12"/>
        </w:rPr>
        <w:t xml:space="preserve">; </w:t>
      </w:r>
      <w:r w:rsidR="00BC5EC3" w:rsidRPr="00C754A4">
        <w:rPr>
          <w:sz w:val="12"/>
        </w:rPr>
        <w:t>Выручка, полученная от непрофильных видов деятельности</w:t>
      </w:r>
      <w:r w:rsidR="00BC5EC3">
        <w:rPr>
          <w:sz w:val="12"/>
        </w:rPr>
        <w:t xml:space="preserve">; </w:t>
      </w:r>
      <w:r w:rsidR="00BC5EC3" w:rsidRPr="00C754A4">
        <w:rPr>
          <w:sz w:val="12"/>
        </w:rPr>
        <w:t>Себестоимость продаж и прочие расходы по непрофильным видам деятельности</w:t>
      </w:r>
      <w:r w:rsidR="00BC5EC3">
        <w:rPr>
          <w:sz w:val="12"/>
        </w:rPr>
        <w:t>;</w:t>
      </w:r>
      <w:proofErr w:type="gramEnd"/>
      <w:r w:rsidR="00BC5EC3">
        <w:rPr>
          <w:sz w:val="12"/>
        </w:rPr>
        <w:t xml:space="preserve"> </w:t>
      </w:r>
      <w:r w:rsidR="00BC5EC3" w:rsidRPr="00C754A4">
        <w:rPr>
          <w:sz w:val="12"/>
        </w:rPr>
        <w:t>Нетто-премии от страховой деятельности и деятельности пенсионного фонда</w:t>
      </w:r>
      <w:r w:rsidR="00BC5EC3">
        <w:rPr>
          <w:sz w:val="12"/>
        </w:rPr>
        <w:t xml:space="preserve">; </w:t>
      </w:r>
      <w:r w:rsidR="00BC5EC3" w:rsidRPr="00C754A4">
        <w:rPr>
          <w:sz w:val="12"/>
        </w:rPr>
        <w:t xml:space="preserve">Выплаты нетто, заявленные убытки, изменение обязательств по договорам страхования и пенсионным договорам и </w:t>
      </w:r>
      <w:proofErr w:type="spellStart"/>
      <w:r w:rsidR="00BC5EC3" w:rsidRPr="00C754A4">
        <w:rPr>
          <w:sz w:val="12"/>
        </w:rPr>
        <w:t>аквизиционные</w:t>
      </w:r>
      <w:proofErr w:type="spellEnd"/>
      <w:r w:rsidR="00BC5EC3" w:rsidRPr="00C754A4">
        <w:rPr>
          <w:sz w:val="12"/>
        </w:rPr>
        <w:t xml:space="preserve"> расходы от страховой деятельности и деятельности пенсионного фонда</w:t>
      </w:r>
      <w:r w:rsidR="00BC5EC3">
        <w:rPr>
          <w:sz w:val="12"/>
        </w:rPr>
        <w:t xml:space="preserve">; </w:t>
      </w:r>
      <w:r w:rsidR="00BC5EC3" w:rsidRPr="00C754A4">
        <w:rPr>
          <w:sz w:val="12"/>
        </w:rPr>
        <w:t>Прочие чистые операционные доходы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CA3"/>
    <w:multiLevelType w:val="hybridMultilevel"/>
    <w:tmpl w:val="F97A8840"/>
    <w:lvl w:ilvl="0" w:tplc="678A8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E4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46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0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28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2F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4F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6D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7C35A8"/>
    <w:multiLevelType w:val="hybridMultilevel"/>
    <w:tmpl w:val="5A20DA74"/>
    <w:lvl w:ilvl="0" w:tplc="1E88D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4C9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D8F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0F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EC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529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8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2F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E1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1C09F6"/>
    <w:multiLevelType w:val="hybridMultilevel"/>
    <w:tmpl w:val="96ACC394"/>
    <w:lvl w:ilvl="0" w:tplc="7DF473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050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05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CD3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E3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49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E5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4F0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6C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16B94"/>
    <w:multiLevelType w:val="multilevel"/>
    <w:tmpl w:val="91D8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D35023"/>
    <w:multiLevelType w:val="hybridMultilevel"/>
    <w:tmpl w:val="3E688DCA"/>
    <w:lvl w:ilvl="0" w:tplc="65F6F6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D1223EF"/>
    <w:multiLevelType w:val="hybridMultilevel"/>
    <w:tmpl w:val="9450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354EA"/>
    <w:multiLevelType w:val="hybridMultilevel"/>
    <w:tmpl w:val="C0A861C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516834"/>
    <w:multiLevelType w:val="hybridMultilevel"/>
    <w:tmpl w:val="DC5C4F0C"/>
    <w:lvl w:ilvl="0" w:tplc="E5DEF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22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0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E7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2D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C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8B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2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43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D52855"/>
    <w:multiLevelType w:val="hybridMultilevel"/>
    <w:tmpl w:val="1D72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96514"/>
    <w:multiLevelType w:val="hybridMultilevel"/>
    <w:tmpl w:val="0D92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D735B"/>
    <w:multiLevelType w:val="hybridMultilevel"/>
    <w:tmpl w:val="6F00E9F4"/>
    <w:lvl w:ilvl="0" w:tplc="C9568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06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29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8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60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CE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AD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C9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25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233421"/>
    <w:multiLevelType w:val="hybridMultilevel"/>
    <w:tmpl w:val="4DA2BF48"/>
    <w:lvl w:ilvl="0" w:tplc="BE38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E1D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C7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07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01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E7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EF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C6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E60304"/>
    <w:multiLevelType w:val="hybridMultilevel"/>
    <w:tmpl w:val="D86A0068"/>
    <w:lvl w:ilvl="0" w:tplc="0A6AE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60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12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85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61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6EF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61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6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29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E5B17AB"/>
    <w:multiLevelType w:val="hybridMultilevel"/>
    <w:tmpl w:val="6AA6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31EDD"/>
    <w:multiLevelType w:val="hybridMultilevel"/>
    <w:tmpl w:val="5CE061F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6AC259A7"/>
    <w:multiLevelType w:val="hybridMultilevel"/>
    <w:tmpl w:val="2D384394"/>
    <w:lvl w:ilvl="0" w:tplc="DA463B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04A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02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29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4D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45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090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AD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2C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DF5100"/>
    <w:multiLevelType w:val="multilevel"/>
    <w:tmpl w:val="4D4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873A4C"/>
    <w:multiLevelType w:val="hybridMultilevel"/>
    <w:tmpl w:val="5188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15"/>
  </w:num>
  <w:num w:numId="10">
    <w:abstractNumId w:val="12"/>
  </w:num>
  <w:num w:numId="11">
    <w:abstractNumId w:val="9"/>
  </w:num>
  <w:num w:numId="12">
    <w:abstractNumId w:val="14"/>
  </w:num>
  <w:num w:numId="13">
    <w:abstractNumId w:val="17"/>
  </w:num>
  <w:num w:numId="14">
    <w:abstractNumId w:val="8"/>
  </w:num>
  <w:num w:numId="15">
    <w:abstractNumId w:val="13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2B"/>
    <w:rsid w:val="0000095F"/>
    <w:rsid w:val="000030C6"/>
    <w:rsid w:val="000041BF"/>
    <w:rsid w:val="00005999"/>
    <w:rsid w:val="00006121"/>
    <w:rsid w:val="00007AE3"/>
    <w:rsid w:val="0001042B"/>
    <w:rsid w:val="00010565"/>
    <w:rsid w:val="00013843"/>
    <w:rsid w:val="00013B79"/>
    <w:rsid w:val="00013D20"/>
    <w:rsid w:val="000146EB"/>
    <w:rsid w:val="00014712"/>
    <w:rsid w:val="0001685E"/>
    <w:rsid w:val="00017A04"/>
    <w:rsid w:val="0002150F"/>
    <w:rsid w:val="00024D28"/>
    <w:rsid w:val="000258CB"/>
    <w:rsid w:val="000302CB"/>
    <w:rsid w:val="00030D29"/>
    <w:rsid w:val="00030ED0"/>
    <w:rsid w:val="00031C9B"/>
    <w:rsid w:val="0003455F"/>
    <w:rsid w:val="00035781"/>
    <w:rsid w:val="00035ACB"/>
    <w:rsid w:val="00035C03"/>
    <w:rsid w:val="00037C69"/>
    <w:rsid w:val="00037CF4"/>
    <w:rsid w:val="000411E9"/>
    <w:rsid w:val="000417C8"/>
    <w:rsid w:val="000422C8"/>
    <w:rsid w:val="00045345"/>
    <w:rsid w:val="000455A5"/>
    <w:rsid w:val="00050E33"/>
    <w:rsid w:val="000526DD"/>
    <w:rsid w:val="00053667"/>
    <w:rsid w:val="00053C99"/>
    <w:rsid w:val="000544F0"/>
    <w:rsid w:val="0005488F"/>
    <w:rsid w:val="000569C9"/>
    <w:rsid w:val="0005736A"/>
    <w:rsid w:val="00057843"/>
    <w:rsid w:val="00061794"/>
    <w:rsid w:val="000625DD"/>
    <w:rsid w:val="00062B51"/>
    <w:rsid w:val="00065075"/>
    <w:rsid w:val="00066E29"/>
    <w:rsid w:val="000670A1"/>
    <w:rsid w:val="00067CA6"/>
    <w:rsid w:val="00070948"/>
    <w:rsid w:val="00071D93"/>
    <w:rsid w:val="0007372A"/>
    <w:rsid w:val="000757DF"/>
    <w:rsid w:val="00075A66"/>
    <w:rsid w:val="00076FB3"/>
    <w:rsid w:val="000773A1"/>
    <w:rsid w:val="00081FC6"/>
    <w:rsid w:val="00082A40"/>
    <w:rsid w:val="00082C7F"/>
    <w:rsid w:val="00083224"/>
    <w:rsid w:val="000908B1"/>
    <w:rsid w:val="00090EF6"/>
    <w:rsid w:val="00092A8C"/>
    <w:rsid w:val="00092B1A"/>
    <w:rsid w:val="0009338F"/>
    <w:rsid w:val="00096705"/>
    <w:rsid w:val="00097E28"/>
    <w:rsid w:val="000A0140"/>
    <w:rsid w:val="000A02EA"/>
    <w:rsid w:val="000A08F7"/>
    <w:rsid w:val="000A0EF9"/>
    <w:rsid w:val="000A1412"/>
    <w:rsid w:val="000A16EE"/>
    <w:rsid w:val="000A1C58"/>
    <w:rsid w:val="000A3BE2"/>
    <w:rsid w:val="000A3E3D"/>
    <w:rsid w:val="000A3FEA"/>
    <w:rsid w:val="000A4B63"/>
    <w:rsid w:val="000A6CFB"/>
    <w:rsid w:val="000A6E21"/>
    <w:rsid w:val="000B2CF6"/>
    <w:rsid w:val="000B4EB5"/>
    <w:rsid w:val="000B5380"/>
    <w:rsid w:val="000C152B"/>
    <w:rsid w:val="000C409B"/>
    <w:rsid w:val="000C7206"/>
    <w:rsid w:val="000C7A5E"/>
    <w:rsid w:val="000D00F6"/>
    <w:rsid w:val="000D23D4"/>
    <w:rsid w:val="000D2F7D"/>
    <w:rsid w:val="000D38D9"/>
    <w:rsid w:val="000D47E1"/>
    <w:rsid w:val="000D51A2"/>
    <w:rsid w:val="000D5A24"/>
    <w:rsid w:val="000D6D2A"/>
    <w:rsid w:val="000E0859"/>
    <w:rsid w:val="000E1010"/>
    <w:rsid w:val="000E566D"/>
    <w:rsid w:val="000E6DB8"/>
    <w:rsid w:val="000F20EE"/>
    <w:rsid w:val="000F412B"/>
    <w:rsid w:val="000F424B"/>
    <w:rsid w:val="000F47AF"/>
    <w:rsid w:val="000F6C39"/>
    <w:rsid w:val="001021DF"/>
    <w:rsid w:val="00102CB7"/>
    <w:rsid w:val="001030E2"/>
    <w:rsid w:val="00103B89"/>
    <w:rsid w:val="00105497"/>
    <w:rsid w:val="00105A3C"/>
    <w:rsid w:val="00105D7A"/>
    <w:rsid w:val="001115E5"/>
    <w:rsid w:val="00113802"/>
    <w:rsid w:val="001149E7"/>
    <w:rsid w:val="00114D97"/>
    <w:rsid w:val="00114F82"/>
    <w:rsid w:val="001151B0"/>
    <w:rsid w:val="001157AD"/>
    <w:rsid w:val="00115A41"/>
    <w:rsid w:val="00116966"/>
    <w:rsid w:val="0011721D"/>
    <w:rsid w:val="0012073B"/>
    <w:rsid w:val="00122CEE"/>
    <w:rsid w:val="00124BFA"/>
    <w:rsid w:val="00125855"/>
    <w:rsid w:val="0012589D"/>
    <w:rsid w:val="00125CA7"/>
    <w:rsid w:val="001272D1"/>
    <w:rsid w:val="001304F7"/>
    <w:rsid w:val="00131B6C"/>
    <w:rsid w:val="001321FB"/>
    <w:rsid w:val="001333D8"/>
    <w:rsid w:val="00133C52"/>
    <w:rsid w:val="00134156"/>
    <w:rsid w:val="001347C3"/>
    <w:rsid w:val="00134ED0"/>
    <w:rsid w:val="00135FDC"/>
    <w:rsid w:val="00141433"/>
    <w:rsid w:val="00142718"/>
    <w:rsid w:val="00143D17"/>
    <w:rsid w:val="00144731"/>
    <w:rsid w:val="00147583"/>
    <w:rsid w:val="00152AA5"/>
    <w:rsid w:val="00153151"/>
    <w:rsid w:val="0015442A"/>
    <w:rsid w:val="00154879"/>
    <w:rsid w:val="00155EE0"/>
    <w:rsid w:val="00157947"/>
    <w:rsid w:val="00157E83"/>
    <w:rsid w:val="00160A8C"/>
    <w:rsid w:val="00160B72"/>
    <w:rsid w:val="001615E3"/>
    <w:rsid w:val="00162239"/>
    <w:rsid w:val="001636FE"/>
    <w:rsid w:val="001646E8"/>
    <w:rsid w:val="001656AC"/>
    <w:rsid w:val="00165C1E"/>
    <w:rsid w:val="00165E3B"/>
    <w:rsid w:val="00167118"/>
    <w:rsid w:val="00170003"/>
    <w:rsid w:val="001714F3"/>
    <w:rsid w:val="00171792"/>
    <w:rsid w:val="00171B7D"/>
    <w:rsid w:val="00173975"/>
    <w:rsid w:val="00174920"/>
    <w:rsid w:val="00177289"/>
    <w:rsid w:val="00177F64"/>
    <w:rsid w:val="00182CE5"/>
    <w:rsid w:val="00182E19"/>
    <w:rsid w:val="0018304D"/>
    <w:rsid w:val="00183674"/>
    <w:rsid w:val="00184774"/>
    <w:rsid w:val="00184D54"/>
    <w:rsid w:val="00185A5A"/>
    <w:rsid w:val="0018648D"/>
    <w:rsid w:val="001900A6"/>
    <w:rsid w:val="001904AD"/>
    <w:rsid w:val="0019150C"/>
    <w:rsid w:val="00191E4C"/>
    <w:rsid w:val="00192743"/>
    <w:rsid w:val="00193393"/>
    <w:rsid w:val="0019370D"/>
    <w:rsid w:val="00194CEB"/>
    <w:rsid w:val="00194EC6"/>
    <w:rsid w:val="00195D2E"/>
    <w:rsid w:val="00196DA3"/>
    <w:rsid w:val="00197793"/>
    <w:rsid w:val="001A022F"/>
    <w:rsid w:val="001A2B32"/>
    <w:rsid w:val="001A54F6"/>
    <w:rsid w:val="001A6A7D"/>
    <w:rsid w:val="001A6AE2"/>
    <w:rsid w:val="001A71AA"/>
    <w:rsid w:val="001A72AA"/>
    <w:rsid w:val="001A77C7"/>
    <w:rsid w:val="001A78A0"/>
    <w:rsid w:val="001A7F6F"/>
    <w:rsid w:val="001B20D3"/>
    <w:rsid w:val="001B39C1"/>
    <w:rsid w:val="001B4E48"/>
    <w:rsid w:val="001B550B"/>
    <w:rsid w:val="001C3821"/>
    <w:rsid w:val="001C4FCD"/>
    <w:rsid w:val="001C5264"/>
    <w:rsid w:val="001C58FB"/>
    <w:rsid w:val="001C6DAE"/>
    <w:rsid w:val="001D126A"/>
    <w:rsid w:val="001D380D"/>
    <w:rsid w:val="001D427A"/>
    <w:rsid w:val="001D677B"/>
    <w:rsid w:val="001E05FB"/>
    <w:rsid w:val="001E1A52"/>
    <w:rsid w:val="001E4714"/>
    <w:rsid w:val="001E4F95"/>
    <w:rsid w:val="001E5405"/>
    <w:rsid w:val="001E59F8"/>
    <w:rsid w:val="001F0198"/>
    <w:rsid w:val="001F0845"/>
    <w:rsid w:val="001F0C11"/>
    <w:rsid w:val="001F29B3"/>
    <w:rsid w:val="001F33F9"/>
    <w:rsid w:val="001F40A9"/>
    <w:rsid w:val="001F4F52"/>
    <w:rsid w:val="001F57F4"/>
    <w:rsid w:val="001F7B88"/>
    <w:rsid w:val="00202975"/>
    <w:rsid w:val="00202A7E"/>
    <w:rsid w:val="00202C3E"/>
    <w:rsid w:val="00202CE9"/>
    <w:rsid w:val="00202D96"/>
    <w:rsid w:val="00202E75"/>
    <w:rsid w:val="0020421B"/>
    <w:rsid w:val="00206AF5"/>
    <w:rsid w:val="00207594"/>
    <w:rsid w:val="0020760C"/>
    <w:rsid w:val="00207EC9"/>
    <w:rsid w:val="00210A90"/>
    <w:rsid w:val="0021136D"/>
    <w:rsid w:val="0021193A"/>
    <w:rsid w:val="002124BF"/>
    <w:rsid w:val="00216A4E"/>
    <w:rsid w:val="00217976"/>
    <w:rsid w:val="00221F35"/>
    <w:rsid w:val="002231C6"/>
    <w:rsid w:val="002249BC"/>
    <w:rsid w:val="00224BD5"/>
    <w:rsid w:val="00225E15"/>
    <w:rsid w:val="002270CD"/>
    <w:rsid w:val="0023056A"/>
    <w:rsid w:val="00230EF6"/>
    <w:rsid w:val="00232445"/>
    <w:rsid w:val="00233E8D"/>
    <w:rsid w:val="0023522A"/>
    <w:rsid w:val="002427E2"/>
    <w:rsid w:val="002443BE"/>
    <w:rsid w:val="00246700"/>
    <w:rsid w:val="00247669"/>
    <w:rsid w:val="002478BA"/>
    <w:rsid w:val="00250799"/>
    <w:rsid w:val="002520BE"/>
    <w:rsid w:val="002540CC"/>
    <w:rsid w:val="00254333"/>
    <w:rsid w:val="00254352"/>
    <w:rsid w:val="00255EDA"/>
    <w:rsid w:val="002576D7"/>
    <w:rsid w:val="00265431"/>
    <w:rsid w:val="0026773D"/>
    <w:rsid w:val="0027096E"/>
    <w:rsid w:val="00270CBF"/>
    <w:rsid w:val="00272EA9"/>
    <w:rsid w:val="002768E0"/>
    <w:rsid w:val="00277156"/>
    <w:rsid w:val="00282410"/>
    <w:rsid w:val="00282705"/>
    <w:rsid w:val="0028330C"/>
    <w:rsid w:val="00283E8B"/>
    <w:rsid w:val="00285EBA"/>
    <w:rsid w:val="00287348"/>
    <w:rsid w:val="0029075E"/>
    <w:rsid w:val="00291722"/>
    <w:rsid w:val="00291B06"/>
    <w:rsid w:val="00291E17"/>
    <w:rsid w:val="0029201D"/>
    <w:rsid w:val="002927EF"/>
    <w:rsid w:val="00292EFF"/>
    <w:rsid w:val="00292F60"/>
    <w:rsid w:val="002931F7"/>
    <w:rsid w:val="002932CB"/>
    <w:rsid w:val="002955EB"/>
    <w:rsid w:val="002959D9"/>
    <w:rsid w:val="002976B3"/>
    <w:rsid w:val="00297FC7"/>
    <w:rsid w:val="002A2770"/>
    <w:rsid w:val="002B0291"/>
    <w:rsid w:val="002B3B9F"/>
    <w:rsid w:val="002B557B"/>
    <w:rsid w:val="002B5A8B"/>
    <w:rsid w:val="002C143D"/>
    <w:rsid w:val="002C2971"/>
    <w:rsid w:val="002C36ED"/>
    <w:rsid w:val="002C46FA"/>
    <w:rsid w:val="002C596B"/>
    <w:rsid w:val="002C5C7D"/>
    <w:rsid w:val="002C724D"/>
    <w:rsid w:val="002D1056"/>
    <w:rsid w:val="002D51D4"/>
    <w:rsid w:val="002D7D2F"/>
    <w:rsid w:val="002E2673"/>
    <w:rsid w:val="002E37C5"/>
    <w:rsid w:val="002E4048"/>
    <w:rsid w:val="002E5256"/>
    <w:rsid w:val="002F36CA"/>
    <w:rsid w:val="002F4091"/>
    <w:rsid w:val="002F480F"/>
    <w:rsid w:val="002F4883"/>
    <w:rsid w:val="002F6441"/>
    <w:rsid w:val="002F6A0D"/>
    <w:rsid w:val="00300D82"/>
    <w:rsid w:val="0030220D"/>
    <w:rsid w:val="00303490"/>
    <w:rsid w:val="003034B5"/>
    <w:rsid w:val="00304EFF"/>
    <w:rsid w:val="00305202"/>
    <w:rsid w:val="00310F47"/>
    <w:rsid w:val="003118FF"/>
    <w:rsid w:val="003124B0"/>
    <w:rsid w:val="00312686"/>
    <w:rsid w:val="003138CE"/>
    <w:rsid w:val="00313D04"/>
    <w:rsid w:val="00313E00"/>
    <w:rsid w:val="0031698D"/>
    <w:rsid w:val="00320539"/>
    <w:rsid w:val="00321C52"/>
    <w:rsid w:val="00323F72"/>
    <w:rsid w:val="0032505C"/>
    <w:rsid w:val="003262C4"/>
    <w:rsid w:val="0032649A"/>
    <w:rsid w:val="0033091E"/>
    <w:rsid w:val="00331B3F"/>
    <w:rsid w:val="003335A7"/>
    <w:rsid w:val="00333CA2"/>
    <w:rsid w:val="003345E0"/>
    <w:rsid w:val="003348B7"/>
    <w:rsid w:val="003363F9"/>
    <w:rsid w:val="00336957"/>
    <w:rsid w:val="0033741B"/>
    <w:rsid w:val="00337BAA"/>
    <w:rsid w:val="003400E3"/>
    <w:rsid w:val="00340468"/>
    <w:rsid w:val="0034051C"/>
    <w:rsid w:val="00343A66"/>
    <w:rsid w:val="00345061"/>
    <w:rsid w:val="00346E32"/>
    <w:rsid w:val="00347B40"/>
    <w:rsid w:val="00350D3E"/>
    <w:rsid w:val="00351B0E"/>
    <w:rsid w:val="003531DB"/>
    <w:rsid w:val="00354773"/>
    <w:rsid w:val="00356F1B"/>
    <w:rsid w:val="0036026D"/>
    <w:rsid w:val="00361F4B"/>
    <w:rsid w:val="003622C0"/>
    <w:rsid w:val="00362866"/>
    <w:rsid w:val="00363233"/>
    <w:rsid w:val="00363BA5"/>
    <w:rsid w:val="00364492"/>
    <w:rsid w:val="0036497B"/>
    <w:rsid w:val="00367964"/>
    <w:rsid w:val="003732FD"/>
    <w:rsid w:val="003736CD"/>
    <w:rsid w:val="00374CFF"/>
    <w:rsid w:val="00374E33"/>
    <w:rsid w:val="00375191"/>
    <w:rsid w:val="0037599C"/>
    <w:rsid w:val="00376B68"/>
    <w:rsid w:val="00376B85"/>
    <w:rsid w:val="00382CE3"/>
    <w:rsid w:val="003832D0"/>
    <w:rsid w:val="003848F1"/>
    <w:rsid w:val="0038544F"/>
    <w:rsid w:val="00385908"/>
    <w:rsid w:val="0039036C"/>
    <w:rsid w:val="003904AE"/>
    <w:rsid w:val="00390DBE"/>
    <w:rsid w:val="00392490"/>
    <w:rsid w:val="00393A1E"/>
    <w:rsid w:val="00395FBF"/>
    <w:rsid w:val="0039603B"/>
    <w:rsid w:val="00396D6C"/>
    <w:rsid w:val="003A060E"/>
    <w:rsid w:val="003A0713"/>
    <w:rsid w:val="003A10AB"/>
    <w:rsid w:val="003A1A6E"/>
    <w:rsid w:val="003A2D99"/>
    <w:rsid w:val="003A3377"/>
    <w:rsid w:val="003A3596"/>
    <w:rsid w:val="003A38A2"/>
    <w:rsid w:val="003A3B68"/>
    <w:rsid w:val="003A4222"/>
    <w:rsid w:val="003A54F0"/>
    <w:rsid w:val="003A5CF6"/>
    <w:rsid w:val="003A5D75"/>
    <w:rsid w:val="003A7B07"/>
    <w:rsid w:val="003B260C"/>
    <w:rsid w:val="003B3848"/>
    <w:rsid w:val="003B586F"/>
    <w:rsid w:val="003B651E"/>
    <w:rsid w:val="003C257D"/>
    <w:rsid w:val="003C2BC6"/>
    <w:rsid w:val="003C42A2"/>
    <w:rsid w:val="003C5910"/>
    <w:rsid w:val="003C621D"/>
    <w:rsid w:val="003C639D"/>
    <w:rsid w:val="003C7C94"/>
    <w:rsid w:val="003D2A23"/>
    <w:rsid w:val="003D52E9"/>
    <w:rsid w:val="003D5AB4"/>
    <w:rsid w:val="003E0344"/>
    <w:rsid w:val="003E0944"/>
    <w:rsid w:val="003E0E89"/>
    <w:rsid w:val="003E11ED"/>
    <w:rsid w:val="003E3083"/>
    <w:rsid w:val="003E3755"/>
    <w:rsid w:val="003E5A54"/>
    <w:rsid w:val="003F002C"/>
    <w:rsid w:val="003F1074"/>
    <w:rsid w:val="003F6E53"/>
    <w:rsid w:val="003F6FB1"/>
    <w:rsid w:val="003F7883"/>
    <w:rsid w:val="00403F72"/>
    <w:rsid w:val="004046E5"/>
    <w:rsid w:val="00405BFE"/>
    <w:rsid w:val="004062F3"/>
    <w:rsid w:val="00410649"/>
    <w:rsid w:val="00411542"/>
    <w:rsid w:val="00413F91"/>
    <w:rsid w:val="00416C28"/>
    <w:rsid w:val="004174A8"/>
    <w:rsid w:val="00417A8E"/>
    <w:rsid w:val="0042286A"/>
    <w:rsid w:val="00425153"/>
    <w:rsid w:val="004256B0"/>
    <w:rsid w:val="00425C9A"/>
    <w:rsid w:val="00425EFD"/>
    <w:rsid w:val="00426628"/>
    <w:rsid w:val="00430D4B"/>
    <w:rsid w:val="00431BA8"/>
    <w:rsid w:val="00431C8A"/>
    <w:rsid w:val="00431DB1"/>
    <w:rsid w:val="00433C1A"/>
    <w:rsid w:val="00436D8A"/>
    <w:rsid w:val="004375B3"/>
    <w:rsid w:val="00440946"/>
    <w:rsid w:val="00443F79"/>
    <w:rsid w:val="004457C8"/>
    <w:rsid w:val="0044759B"/>
    <w:rsid w:val="00447AD2"/>
    <w:rsid w:val="0045182E"/>
    <w:rsid w:val="00451C47"/>
    <w:rsid w:val="00451E03"/>
    <w:rsid w:val="00454062"/>
    <w:rsid w:val="0045497B"/>
    <w:rsid w:val="004563D5"/>
    <w:rsid w:val="00456588"/>
    <w:rsid w:val="0045671B"/>
    <w:rsid w:val="0045724D"/>
    <w:rsid w:val="004604A2"/>
    <w:rsid w:val="00460F13"/>
    <w:rsid w:val="00460F18"/>
    <w:rsid w:val="00462386"/>
    <w:rsid w:val="004626C7"/>
    <w:rsid w:val="00463C9E"/>
    <w:rsid w:val="00465EE5"/>
    <w:rsid w:val="00466414"/>
    <w:rsid w:val="004664E7"/>
    <w:rsid w:val="00467DA9"/>
    <w:rsid w:val="0047042B"/>
    <w:rsid w:val="00471623"/>
    <w:rsid w:val="00473E98"/>
    <w:rsid w:val="004749C8"/>
    <w:rsid w:val="00480819"/>
    <w:rsid w:val="004810D2"/>
    <w:rsid w:val="00481A59"/>
    <w:rsid w:val="00482061"/>
    <w:rsid w:val="00483859"/>
    <w:rsid w:val="00483960"/>
    <w:rsid w:val="00483A46"/>
    <w:rsid w:val="00484FC2"/>
    <w:rsid w:val="00485921"/>
    <w:rsid w:val="004866B3"/>
    <w:rsid w:val="00487DB6"/>
    <w:rsid w:val="004909E7"/>
    <w:rsid w:val="00494643"/>
    <w:rsid w:val="004977B4"/>
    <w:rsid w:val="004A3429"/>
    <w:rsid w:val="004A396B"/>
    <w:rsid w:val="004A3F45"/>
    <w:rsid w:val="004A4024"/>
    <w:rsid w:val="004A4CAF"/>
    <w:rsid w:val="004A6188"/>
    <w:rsid w:val="004A6570"/>
    <w:rsid w:val="004B041F"/>
    <w:rsid w:val="004B0A71"/>
    <w:rsid w:val="004B0B8D"/>
    <w:rsid w:val="004B171F"/>
    <w:rsid w:val="004B7586"/>
    <w:rsid w:val="004C0657"/>
    <w:rsid w:val="004C0A63"/>
    <w:rsid w:val="004C51C2"/>
    <w:rsid w:val="004C68E4"/>
    <w:rsid w:val="004C6F92"/>
    <w:rsid w:val="004C70ED"/>
    <w:rsid w:val="004C73DE"/>
    <w:rsid w:val="004D2027"/>
    <w:rsid w:val="004D2DA5"/>
    <w:rsid w:val="004D3502"/>
    <w:rsid w:val="004D39D8"/>
    <w:rsid w:val="004D589A"/>
    <w:rsid w:val="004D724E"/>
    <w:rsid w:val="004D7B9D"/>
    <w:rsid w:val="004D7CBB"/>
    <w:rsid w:val="004E160A"/>
    <w:rsid w:val="004E214E"/>
    <w:rsid w:val="004E23CF"/>
    <w:rsid w:val="004E240C"/>
    <w:rsid w:val="004E241F"/>
    <w:rsid w:val="004E3C96"/>
    <w:rsid w:val="004E67C8"/>
    <w:rsid w:val="004F0FD8"/>
    <w:rsid w:val="004F16D9"/>
    <w:rsid w:val="004F255B"/>
    <w:rsid w:val="004F40D6"/>
    <w:rsid w:val="004F4340"/>
    <w:rsid w:val="004F4638"/>
    <w:rsid w:val="004F5371"/>
    <w:rsid w:val="004F776C"/>
    <w:rsid w:val="004F7E7F"/>
    <w:rsid w:val="0050292E"/>
    <w:rsid w:val="00504C5C"/>
    <w:rsid w:val="00506177"/>
    <w:rsid w:val="00507BFD"/>
    <w:rsid w:val="00510494"/>
    <w:rsid w:val="00511684"/>
    <w:rsid w:val="005158EF"/>
    <w:rsid w:val="00515983"/>
    <w:rsid w:val="00520885"/>
    <w:rsid w:val="00522D6E"/>
    <w:rsid w:val="00526A7A"/>
    <w:rsid w:val="00526AEC"/>
    <w:rsid w:val="00527F42"/>
    <w:rsid w:val="0053016E"/>
    <w:rsid w:val="00530444"/>
    <w:rsid w:val="00530E0E"/>
    <w:rsid w:val="00531134"/>
    <w:rsid w:val="00532314"/>
    <w:rsid w:val="00532BA0"/>
    <w:rsid w:val="0053338A"/>
    <w:rsid w:val="00535409"/>
    <w:rsid w:val="00537797"/>
    <w:rsid w:val="00537E25"/>
    <w:rsid w:val="00545AB6"/>
    <w:rsid w:val="00547125"/>
    <w:rsid w:val="00550E5A"/>
    <w:rsid w:val="00552E36"/>
    <w:rsid w:val="005546AD"/>
    <w:rsid w:val="00557191"/>
    <w:rsid w:val="00560079"/>
    <w:rsid w:val="005604E0"/>
    <w:rsid w:val="00563288"/>
    <w:rsid w:val="00563C8F"/>
    <w:rsid w:val="00563F6E"/>
    <w:rsid w:val="00564D6C"/>
    <w:rsid w:val="005662F7"/>
    <w:rsid w:val="005663E6"/>
    <w:rsid w:val="005664C3"/>
    <w:rsid w:val="00566E04"/>
    <w:rsid w:val="005703D9"/>
    <w:rsid w:val="00572246"/>
    <w:rsid w:val="005722E1"/>
    <w:rsid w:val="00572A4E"/>
    <w:rsid w:val="0057326D"/>
    <w:rsid w:val="005738CE"/>
    <w:rsid w:val="00573912"/>
    <w:rsid w:val="00574C2B"/>
    <w:rsid w:val="005751FF"/>
    <w:rsid w:val="00577F0A"/>
    <w:rsid w:val="00583FFA"/>
    <w:rsid w:val="005848C3"/>
    <w:rsid w:val="00584A4E"/>
    <w:rsid w:val="0058590F"/>
    <w:rsid w:val="005860B9"/>
    <w:rsid w:val="00587956"/>
    <w:rsid w:val="00590279"/>
    <w:rsid w:val="00591273"/>
    <w:rsid w:val="00592226"/>
    <w:rsid w:val="00592A92"/>
    <w:rsid w:val="005932CD"/>
    <w:rsid w:val="00594479"/>
    <w:rsid w:val="00595083"/>
    <w:rsid w:val="00596582"/>
    <w:rsid w:val="00597513"/>
    <w:rsid w:val="00597E5F"/>
    <w:rsid w:val="005A2ED6"/>
    <w:rsid w:val="005A3289"/>
    <w:rsid w:val="005A3313"/>
    <w:rsid w:val="005A3482"/>
    <w:rsid w:val="005A4DAE"/>
    <w:rsid w:val="005A5C1C"/>
    <w:rsid w:val="005A70C5"/>
    <w:rsid w:val="005B07A0"/>
    <w:rsid w:val="005B0AB1"/>
    <w:rsid w:val="005B2BB9"/>
    <w:rsid w:val="005B4FC5"/>
    <w:rsid w:val="005B6790"/>
    <w:rsid w:val="005B6B00"/>
    <w:rsid w:val="005C0940"/>
    <w:rsid w:val="005C7164"/>
    <w:rsid w:val="005C7176"/>
    <w:rsid w:val="005D23F4"/>
    <w:rsid w:val="005D25A0"/>
    <w:rsid w:val="005D38BB"/>
    <w:rsid w:val="005D52E0"/>
    <w:rsid w:val="005D714E"/>
    <w:rsid w:val="005D7CC5"/>
    <w:rsid w:val="005D7F2D"/>
    <w:rsid w:val="005E0E66"/>
    <w:rsid w:val="005E31C5"/>
    <w:rsid w:val="005E5025"/>
    <w:rsid w:val="005F1959"/>
    <w:rsid w:val="005F1C5F"/>
    <w:rsid w:val="005F35FB"/>
    <w:rsid w:val="005F46C3"/>
    <w:rsid w:val="005F491C"/>
    <w:rsid w:val="005F4A0B"/>
    <w:rsid w:val="005F4BE4"/>
    <w:rsid w:val="005F744C"/>
    <w:rsid w:val="005F7A4F"/>
    <w:rsid w:val="00600FC3"/>
    <w:rsid w:val="006017F3"/>
    <w:rsid w:val="00603107"/>
    <w:rsid w:val="00604B3A"/>
    <w:rsid w:val="00605AE7"/>
    <w:rsid w:val="006101D4"/>
    <w:rsid w:val="00610ACD"/>
    <w:rsid w:val="006113A6"/>
    <w:rsid w:val="0061299F"/>
    <w:rsid w:val="00612C1A"/>
    <w:rsid w:val="00612D2F"/>
    <w:rsid w:val="00613FAB"/>
    <w:rsid w:val="006145CE"/>
    <w:rsid w:val="006169D6"/>
    <w:rsid w:val="006173D1"/>
    <w:rsid w:val="00617E6A"/>
    <w:rsid w:val="00620684"/>
    <w:rsid w:val="00625E99"/>
    <w:rsid w:val="0062626D"/>
    <w:rsid w:val="0062663A"/>
    <w:rsid w:val="00630BB6"/>
    <w:rsid w:val="00630F0A"/>
    <w:rsid w:val="00631870"/>
    <w:rsid w:val="00634EBF"/>
    <w:rsid w:val="006440B8"/>
    <w:rsid w:val="00644C7C"/>
    <w:rsid w:val="00646314"/>
    <w:rsid w:val="0064655C"/>
    <w:rsid w:val="00646AEE"/>
    <w:rsid w:val="0064721D"/>
    <w:rsid w:val="0065103C"/>
    <w:rsid w:val="00651393"/>
    <w:rsid w:val="00651BAF"/>
    <w:rsid w:val="00652818"/>
    <w:rsid w:val="006539AC"/>
    <w:rsid w:val="0065565F"/>
    <w:rsid w:val="00655811"/>
    <w:rsid w:val="00660893"/>
    <w:rsid w:val="00660B7D"/>
    <w:rsid w:val="006623EE"/>
    <w:rsid w:val="00663FCF"/>
    <w:rsid w:val="006643B8"/>
    <w:rsid w:val="006643C7"/>
    <w:rsid w:val="00664CE8"/>
    <w:rsid w:val="00665331"/>
    <w:rsid w:val="006663C2"/>
    <w:rsid w:val="00670C8E"/>
    <w:rsid w:val="00670D66"/>
    <w:rsid w:val="0067190E"/>
    <w:rsid w:val="00673B8F"/>
    <w:rsid w:val="006755C8"/>
    <w:rsid w:val="00680852"/>
    <w:rsid w:val="00680986"/>
    <w:rsid w:val="00682993"/>
    <w:rsid w:val="00683BF1"/>
    <w:rsid w:val="006860E4"/>
    <w:rsid w:val="00686D9A"/>
    <w:rsid w:val="0069556F"/>
    <w:rsid w:val="00695FD0"/>
    <w:rsid w:val="0069654B"/>
    <w:rsid w:val="006966FA"/>
    <w:rsid w:val="00696EBA"/>
    <w:rsid w:val="00696FEB"/>
    <w:rsid w:val="006A0679"/>
    <w:rsid w:val="006A0873"/>
    <w:rsid w:val="006A1921"/>
    <w:rsid w:val="006A2BD5"/>
    <w:rsid w:val="006A3A7C"/>
    <w:rsid w:val="006A4F81"/>
    <w:rsid w:val="006A5880"/>
    <w:rsid w:val="006A5B39"/>
    <w:rsid w:val="006A66DF"/>
    <w:rsid w:val="006A738C"/>
    <w:rsid w:val="006B1363"/>
    <w:rsid w:val="006B38A7"/>
    <w:rsid w:val="006C0DAA"/>
    <w:rsid w:val="006C1F60"/>
    <w:rsid w:val="006C2564"/>
    <w:rsid w:val="006C44DB"/>
    <w:rsid w:val="006C62FE"/>
    <w:rsid w:val="006D0268"/>
    <w:rsid w:val="006D0400"/>
    <w:rsid w:val="006D41D1"/>
    <w:rsid w:val="006D6DF4"/>
    <w:rsid w:val="006D7E63"/>
    <w:rsid w:val="006E171A"/>
    <w:rsid w:val="006E2220"/>
    <w:rsid w:val="006E302C"/>
    <w:rsid w:val="006E718B"/>
    <w:rsid w:val="006F0786"/>
    <w:rsid w:val="006F19E4"/>
    <w:rsid w:val="006F2409"/>
    <w:rsid w:val="006F2895"/>
    <w:rsid w:val="006F3308"/>
    <w:rsid w:val="006F3DC5"/>
    <w:rsid w:val="006F5498"/>
    <w:rsid w:val="006F55CE"/>
    <w:rsid w:val="006F6DE0"/>
    <w:rsid w:val="00701E18"/>
    <w:rsid w:val="00701F99"/>
    <w:rsid w:val="0070219B"/>
    <w:rsid w:val="007060B4"/>
    <w:rsid w:val="007105EF"/>
    <w:rsid w:val="00710FCE"/>
    <w:rsid w:val="00711AD8"/>
    <w:rsid w:val="00712B15"/>
    <w:rsid w:val="007135C3"/>
    <w:rsid w:val="00713925"/>
    <w:rsid w:val="00714FC8"/>
    <w:rsid w:val="00715F6B"/>
    <w:rsid w:val="007164F0"/>
    <w:rsid w:val="00716744"/>
    <w:rsid w:val="007235FC"/>
    <w:rsid w:val="00723AB7"/>
    <w:rsid w:val="00723D75"/>
    <w:rsid w:val="00724790"/>
    <w:rsid w:val="0072561F"/>
    <w:rsid w:val="00726063"/>
    <w:rsid w:val="007270C6"/>
    <w:rsid w:val="00727853"/>
    <w:rsid w:val="00727A3A"/>
    <w:rsid w:val="00727B5F"/>
    <w:rsid w:val="00730421"/>
    <w:rsid w:val="00730845"/>
    <w:rsid w:val="007377B0"/>
    <w:rsid w:val="007413A8"/>
    <w:rsid w:val="007414E5"/>
    <w:rsid w:val="00742711"/>
    <w:rsid w:val="00744385"/>
    <w:rsid w:val="00744ABA"/>
    <w:rsid w:val="00744D1A"/>
    <w:rsid w:val="00746A05"/>
    <w:rsid w:val="0074745F"/>
    <w:rsid w:val="00750E7D"/>
    <w:rsid w:val="0075178D"/>
    <w:rsid w:val="00753D91"/>
    <w:rsid w:val="00755041"/>
    <w:rsid w:val="007560CF"/>
    <w:rsid w:val="007576E8"/>
    <w:rsid w:val="00762F21"/>
    <w:rsid w:val="007635E0"/>
    <w:rsid w:val="007637D7"/>
    <w:rsid w:val="00764278"/>
    <w:rsid w:val="00764878"/>
    <w:rsid w:val="00765214"/>
    <w:rsid w:val="00765368"/>
    <w:rsid w:val="0076640A"/>
    <w:rsid w:val="00766A3A"/>
    <w:rsid w:val="00770A46"/>
    <w:rsid w:val="007710D5"/>
    <w:rsid w:val="007734D9"/>
    <w:rsid w:val="00775935"/>
    <w:rsid w:val="00776282"/>
    <w:rsid w:val="00776BA5"/>
    <w:rsid w:val="007807A1"/>
    <w:rsid w:val="007812CF"/>
    <w:rsid w:val="00781C42"/>
    <w:rsid w:val="0078302A"/>
    <w:rsid w:val="00784BC5"/>
    <w:rsid w:val="00785C88"/>
    <w:rsid w:val="00790ECF"/>
    <w:rsid w:val="007929C7"/>
    <w:rsid w:val="00792D74"/>
    <w:rsid w:val="00794515"/>
    <w:rsid w:val="00796040"/>
    <w:rsid w:val="0079612D"/>
    <w:rsid w:val="007964A3"/>
    <w:rsid w:val="007A22B5"/>
    <w:rsid w:val="007A2741"/>
    <w:rsid w:val="007A2D0B"/>
    <w:rsid w:val="007A3693"/>
    <w:rsid w:val="007A39D5"/>
    <w:rsid w:val="007A487C"/>
    <w:rsid w:val="007A6097"/>
    <w:rsid w:val="007A65A4"/>
    <w:rsid w:val="007B1CCE"/>
    <w:rsid w:val="007B3487"/>
    <w:rsid w:val="007B4E2C"/>
    <w:rsid w:val="007B6BC2"/>
    <w:rsid w:val="007B76B2"/>
    <w:rsid w:val="007C0113"/>
    <w:rsid w:val="007C0D0C"/>
    <w:rsid w:val="007C150E"/>
    <w:rsid w:val="007C2477"/>
    <w:rsid w:val="007C2DCD"/>
    <w:rsid w:val="007C4B10"/>
    <w:rsid w:val="007C6C6A"/>
    <w:rsid w:val="007C7C21"/>
    <w:rsid w:val="007D16CE"/>
    <w:rsid w:val="007D1D06"/>
    <w:rsid w:val="007D2980"/>
    <w:rsid w:val="007D2D0D"/>
    <w:rsid w:val="007D5193"/>
    <w:rsid w:val="007D5362"/>
    <w:rsid w:val="007E1206"/>
    <w:rsid w:val="007E296E"/>
    <w:rsid w:val="007E307A"/>
    <w:rsid w:val="007E36D1"/>
    <w:rsid w:val="007E4172"/>
    <w:rsid w:val="007E6999"/>
    <w:rsid w:val="007E7428"/>
    <w:rsid w:val="007F02D2"/>
    <w:rsid w:val="007F0F10"/>
    <w:rsid w:val="007F107F"/>
    <w:rsid w:val="007F190E"/>
    <w:rsid w:val="007F5783"/>
    <w:rsid w:val="007F6077"/>
    <w:rsid w:val="007F7477"/>
    <w:rsid w:val="00801C0B"/>
    <w:rsid w:val="008046CF"/>
    <w:rsid w:val="0080508C"/>
    <w:rsid w:val="008107BC"/>
    <w:rsid w:val="00810F54"/>
    <w:rsid w:val="008128E4"/>
    <w:rsid w:val="00813A3D"/>
    <w:rsid w:val="00816115"/>
    <w:rsid w:val="0082012A"/>
    <w:rsid w:val="008204BE"/>
    <w:rsid w:val="00822AA5"/>
    <w:rsid w:val="0082361A"/>
    <w:rsid w:val="00833366"/>
    <w:rsid w:val="00835D8D"/>
    <w:rsid w:val="00840CD5"/>
    <w:rsid w:val="00841807"/>
    <w:rsid w:val="008426F6"/>
    <w:rsid w:val="00842F05"/>
    <w:rsid w:val="0084343E"/>
    <w:rsid w:val="00843C64"/>
    <w:rsid w:val="008452CD"/>
    <w:rsid w:val="00845D37"/>
    <w:rsid w:val="008507F0"/>
    <w:rsid w:val="00850878"/>
    <w:rsid w:val="008548B2"/>
    <w:rsid w:val="00855605"/>
    <w:rsid w:val="00856466"/>
    <w:rsid w:val="008576A0"/>
    <w:rsid w:val="00857F69"/>
    <w:rsid w:val="00860C1B"/>
    <w:rsid w:val="00860D31"/>
    <w:rsid w:val="008617CF"/>
    <w:rsid w:val="00861FD4"/>
    <w:rsid w:val="00862016"/>
    <w:rsid w:val="00865F38"/>
    <w:rsid w:val="00867F88"/>
    <w:rsid w:val="00874206"/>
    <w:rsid w:val="008755D3"/>
    <w:rsid w:val="00876F0B"/>
    <w:rsid w:val="008777F1"/>
    <w:rsid w:val="00877A21"/>
    <w:rsid w:val="00880224"/>
    <w:rsid w:val="0088260A"/>
    <w:rsid w:val="00882697"/>
    <w:rsid w:val="00883322"/>
    <w:rsid w:val="008839C4"/>
    <w:rsid w:val="00883C08"/>
    <w:rsid w:val="00884648"/>
    <w:rsid w:val="00890C3A"/>
    <w:rsid w:val="008920D9"/>
    <w:rsid w:val="00894A29"/>
    <w:rsid w:val="008954EA"/>
    <w:rsid w:val="00895A15"/>
    <w:rsid w:val="00895EAA"/>
    <w:rsid w:val="0089724E"/>
    <w:rsid w:val="008A0646"/>
    <w:rsid w:val="008A07B3"/>
    <w:rsid w:val="008A1528"/>
    <w:rsid w:val="008A303E"/>
    <w:rsid w:val="008A3305"/>
    <w:rsid w:val="008A4FB7"/>
    <w:rsid w:val="008A5167"/>
    <w:rsid w:val="008A58D6"/>
    <w:rsid w:val="008A65C1"/>
    <w:rsid w:val="008A66A6"/>
    <w:rsid w:val="008A6B47"/>
    <w:rsid w:val="008A7012"/>
    <w:rsid w:val="008A7120"/>
    <w:rsid w:val="008B026D"/>
    <w:rsid w:val="008B0D8E"/>
    <w:rsid w:val="008B2BDD"/>
    <w:rsid w:val="008B710D"/>
    <w:rsid w:val="008B7AA6"/>
    <w:rsid w:val="008B7D28"/>
    <w:rsid w:val="008C2184"/>
    <w:rsid w:val="008C2D31"/>
    <w:rsid w:val="008C3759"/>
    <w:rsid w:val="008C6A49"/>
    <w:rsid w:val="008C6F85"/>
    <w:rsid w:val="008D19AA"/>
    <w:rsid w:val="008D1AC0"/>
    <w:rsid w:val="008D303A"/>
    <w:rsid w:val="008D3E4A"/>
    <w:rsid w:val="008D3E7E"/>
    <w:rsid w:val="008D3FAE"/>
    <w:rsid w:val="008D48B8"/>
    <w:rsid w:val="008D4E0D"/>
    <w:rsid w:val="008D6678"/>
    <w:rsid w:val="008E4455"/>
    <w:rsid w:val="008E47A0"/>
    <w:rsid w:val="008E5257"/>
    <w:rsid w:val="008F172B"/>
    <w:rsid w:val="008F40FC"/>
    <w:rsid w:val="008F5C89"/>
    <w:rsid w:val="008F7667"/>
    <w:rsid w:val="00901379"/>
    <w:rsid w:val="00901DBC"/>
    <w:rsid w:val="0090235B"/>
    <w:rsid w:val="00903302"/>
    <w:rsid w:val="00907335"/>
    <w:rsid w:val="009113B6"/>
    <w:rsid w:val="009120F6"/>
    <w:rsid w:val="00912E8F"/>
    <w:rsid w:val="00913C75"/>
    <w:rsid w:val="00913FD0"/>
    <w:rsid w:val="009152BC"/>
    <w:rsid w:val="00915E9A"/>
    <w:rsid w:val="009218BC"/>
    <w:rsid w:val="0092336F"/>
    <w:rsid w:val="00923D96"/>
    <w:rsid w:val="00927467"/>
    <w:rsid w:val="00927B60"/>
    <w:rsid w:val="00930029"/>
    <w:rsid w:val="009312ED"/>
    <w:rsid w:val="00933C06"/>
    <w:rsid w:val="00933EF0"/>
    <w:rsid w:val="00934394"/>
    <w:rsid w:val="00935C68"/>
    <w:rsid w:val="00935DE0"/>
    <w:rsid w:val="00935DF3"/>
    <w:rsid w:val="00940713"/>
    <w:rsid w:val="009412EB"/>
    <w:rsid w:val="00943013"/>
    <w:rsid w:val="00947B76"/>
    <w:rsid w:val="00951975"/>
    <w:rsid w:val="00951E5C"/>
    <w:rsid w:val="009526A3"/>
    <w:rsid w:val="009538EF"/>
    <w:rsid w:val="00953A3F"/>
    <w:rsid w:val="00956A1F"/>
    <w:rsid w:val="009577A1"/>
    <w:rsid w:val="00960AC2"/>
    <w:rsid w:val="0096281B"/>
    <w:rsid w:val="00962879"/>
    <w:rsid w:val="00962AB0"/>
    <w:rsid w:val="00963E13"/>
    <w:rsid w:val="00964492"/>
    <w:rsid w:val="00966665"/>
    <w:rsid w:val="00967E99"/>
    <w:rsid w:val="00970A1D"/>
    <w:rsid w:val="00971E60"/>
    <w:rsid w:val="00972C5A"/>
    <w:rsid w:val="0097572A"/>
    <w:rsid w:val="00976411"/>
    <w:rsid w:val="00976C51"/>
    <w:rsid w:val="0097720B"/>
    <w:rsid w:val="00977958"/>
    <w:rsid w:val="0098077A"/>
    <w:rsid w:val="00982397"/>
    <w:rsid w:val="00982EFA"/>
    <w:rsid w:val="00983E33"/>
    <w:rsid w:val="00985EFE"/>
    <w:rsid w:val="0098634C"/>
    <w:rsid w:val="00986880"/>
    <w:rsid w:val="00992219"/>
    <w:rsid w:val="009924E7"/>
    <w:rsid w:val="0099269C"/>
    <w:rsid w:val="009926DF"/>
    <w:rsid w:val="00995379"/>
    <w:rsid w:val="00996463"/>
    <w:rsid w:val="009A0993"/>
    <w:rsid w:val="009A32A9"/>
    <w:rsid w:val="009A3B6D"/>
    <w:rsid w:val="009A48FB"/>
    <w:rsid w:val="009A4E2E"/>
    <w:rsid w:val="009A5266"/>
    <w:rsid w:val="009A5353"/>
    <w:rsid w:val="009B133D"/>
    <w:rsid w:val="009B137B"/>
    <w:rsid w:val="009B2603"/>
    <w:rsid w:val="009B592E"/>
    <w:rsid w:val="009B637B"/>
    <w:rsid w:val="009B6DFA"/>
    <w:rsid w:val="009B7256"/>
    <w:rsid w:val="009B7BC2"/>
    <w:rsid w:val="009C02D1"/>
    <w:rsid w:val="009C3FFD"/>
    <w:rsid w:val="009C4F26"/>
    <w:rsid w:val="009C5B1B"/>
    <w:rsid w:val="009C6167"/>
    <w:rsid w:val="009C658A"/>
    <w:rsid w:val="009C69FF"/>
    <w:rsid w:val="009C7D0B"/>
    <w:rsid w:val="009D2EF0"/>
    <w:rsid w:val="009D3029"/>
    <w:rsid w:val="009D4348"/>
    <w:rsid w:val="009D532F"/>
    <w:rsid w:val="009D6A8B"/>
    <w:rsid w:val="009D7370"/>
    <w:rsid w:val="009E1A80"/>
    <w:rsid w:val="009E2FBA"/>
    <w:rsid w:val="009E36F0"/>
    <w:rsid w:val="009E40D3"/>
    <w:rsid w:val="009E52E8"/>
    <w:rsid w:val="009E7BE4"/>
    <w:rsid w:val="009F0C5A"/>
    <w:rsid w:val="009F0E6C"/>
    <w:rsid w:val="009F18A7"/>
    <w:rsid w:val="009F2DFD"/>
    <w:rsid w:val="009F3C48"/>
    <w:rsid w:val="009F4557"/>
    <w:rsid w:val="009F783A"/>
    <w:rsid w:val="00A00FC2"/>
    <w:rsid w:val="00A01121"/>
    <w:rsid w:val="00A02CCD"/>
    <w:rsid w:val="00A03754"/>
    <w:rsid w:val="00A055A6"/>
    <w:rsid w:val="00A060E7"/>
    <w:rsid w:val="00A10252"/>
    <w:rsid w:val="00A139ED"/>
    <w:rsid w:val="00A14746"/>
    <w:rsid w:val="00A15677"/>
    <w:rsid w:val="00A163C7"/>
    <w:rsid w:val="00A16414"/>
    <w:rsid w:val="00A1652E"/>
    <w:rsid w:val="00A2090D"/>
    <w:rsid w:val="00A20F68"/>
    <w:rsid w:val="00A2154D"/>
    <w:rsid w:val="00A2286E"/>
    <w:rsid w:val="00A26AD0"/>
    <w:rsid w:val="00A26E4A"/>
    <w:rsid w:val="00A277C7"/>
    <w:rsid w:val="00A31641"/>
    <w:rsid w:val="00A31A58"/>
    <w:rsid w:val="00A321A6"/>
    <w:rsid w:val="00A34601"/>
    <w:rsid w:val="00A34BAF"/>
    <w:rsid w:val="00A3531F"/>
    <w:rsid w:val="00A35552"/>
    <w:rsid w:val="00A35C9D"/>
    <w:rsid w:val="00A36DDD"/>
    <w:rsid w:val="00A4090B"/>
    <w:rsid w:val="00A40A67"/>
    <w:rsid w:val="00A42856"/>
    <w:rsid w:val="00A42CF0"/>
    <w:rsid w:val="00A43392"/>
    <w:rsid w:val="00A44736"/>
    <w:rsid w:val="00A4783E"/>
    <w:rsid w:val="00A51431"/>
    <w:rsid w:val="00A52445"/>
    <w:rsid w:val="00A5673A"/>
    <w:rsid w:val="00A5686A"/>
    <w:rsid w:val="00A572A9"/>
    <w:rsid w:val="00A57593"/>
    <w:rsid w:val="00A57BAA"/>
    <w:rsid w:val="00A61AC4"/>
    <w:rsid w:val="00A67458"/>
    <w:rsid w:val="00A67885"/>
    <w:rsid w:val="00A67E3F"/>
    <w:rsid w:val="00A70C2A"/>
    <w:rsid w:val="00A70EA3"/>
    <w:rsid w:val="00A70F55"/>
    <w:rsid w:val="00A7165A"/>
    <w:rsid w:val="00A71D28"/>
    <w:rsid w:val="00A72640"/>
    <w:rsid w:val="00A727A2"/>
    <w:rsid w:val="00A732A4"/>
    <w:rsid w:val="00A7402C"/>
    <w:rsid w:val="00A74A3D"/>
    <w:rsid w:val="00A74FA0"/>
    <w:rsid w:val="00A750C1"/>
    <w:rsid w:val="00A775BD"/>
    <w:rsid w:val="00A810C1"/>
    <w:rsid w:val="00A82423"/>
    <w:rsid w:val="00A832F0"/>
    <w:rsid w:val="00A83E5C"/>
    <w:rsid w:val="00A84266"/>
    <w:rsid w:val="00A84571"/>
    <w:rsid w:val="00A84798"/>
    <w:rsid w:val="00A91C4F"/>
    <w:rsid w:val="00A92D6F"/>
    <w:rsid w:val="00A94962"/>
    <w:rsid w:val="00A97A88"/>
    <w:rsid w:val="00AA001A"/>
    <w:rsid w:val="00AA0692"/>
    <w:rsid w:val="00AA079F"/>
    <w:rsid w:val="00AA0AA9"/>
    <w:rsid w:val="00AA1685"/>
    <w:rsid w:val="00AA1CDB"/>
    <w:rsid w:val="00AA2C54"/>
    <w:rsid w:val="00AA3C8E"/>
    <w:rsid w:val="00AA6709"/>
    <w:rsid w:val="00AA7301"/>
    <w:rsid w:val="00AA789D"/>
    <w:rsid w:val="00AB03E7"/>
    <w:rsid w:val="00AB0C8B"/>
    <w:rsid w:val="00AB1946"/>
    <w:rsid w:val="00AB62FD"/>
    <w:rsid w:val="00AB6463"/>
    <w:rsid w:val="00AC0468"/>
    <w:rsid w:val="00AC0568"/>
    <w:rsid w:val="00AC0B14"/>
    <w:rsid w:val="00AC0E0C"/>
    <w:rsid w:val="00AC4D68"/>
    <w:rsid w:val="00AC50DB"/>
    <w:rsid w:val="00AC6A60"/>
    <w:rsid w:val="00AC7BE0"/>
    <w:rsid w:val="00AD2F25"/>
    <w:rsid w:val="00AD4E62"/>
    <w:rsid w:val="00AD5FC8"/>
    <w:rsid w:val="00AD64C7"/>
    <w:rsid w:val="00AD65C3"/>
    <w:rsid w:val="00AD77D2"/>
    <w:rsid w:val="00AE03AB"/>
    <w:rsid w:val="00AE12E6"/>
    <w:rsid w:val="00AE29F7"/>
    <w:rsid w:val="00AE2FE9"/>
    <w:rsid w:val="00AE396F"/>
    <w:rsid w:val="00AE570B"/>
    <w:rsid w:val="00AE77D4"/>
    <w:rsid w:val="00AE7DF1"/>
    <w:rsid w:val="00AF0957"/>
    <w:rsid w:val="00AF120E"/>
    <w:rsid w:val="00AF1448"/>
    <w:rsid w:val="00AF1D47"/>
    <w:rsid w:val="00AF2553"/>
    <w:rsid w:val="00AF3066"/>
    <w:rsid w:val="00AF441D"/>
    <w:rsid w:val="00AF45EF"/>
    <w:rsid w:val="00AF491C"/>
    <w:rsid w:val="00AF6453"/>
    <w:rsid w:val="00AF788D"/>
    <w:rsid w:val="00B003E4"/>
    <w:rsid w:val="00B018CA"/>
    <w:rsid w:val="00B01A87"/>
    <w:rsid w:val="00B021CD"/>
    <w:rsid w:val="00B0260A"/>
    <w:rsid w:val="00B0290E"/>
    <w:rsid w:val="00B04045"/>
    <w:rsid w:val="00B04475"/>
    <w:rsid w:val="00B05BF0"/>
    <w:rsid w:val="00B06E9D"/>
    <w:rsid w:val="00B07EAE"/>
    <w:rsid w:val="00B116C5"/>
    <w:rsid w:val="00B14B9E"/>
    <w:rsid w:val="00B2031F"/>
    <w:rsid w:val="00B20401"/>
    <w:rsid w:val="00B216AB"/>
    <w:rsid w:val="00B23B36"/>
    <w:rsid w:val="00B246E6"/>
    <w:rsid w:val="00B2538C"/>
    <w:rsid w:val="00B25D7E"/>
    <w:rsid w:val="00B30905"/>
    <w:rsid w:val="00B34F78"/>
    <w:rsid w:val="00B35FA2"/>
    <w:rsid w:val="00B367A2"/>
    <w:rsid w:val="00B369CF"/>
    <w:rsid w:val="00B4158B"/>
    <w:rsid w:val="00B448B5"/>
    <w:rsid w:val="00B45B52"/>
    <w:rsid w:val="00B4689C"/>
    <w:rsid w:val="00B5085C"/>
    <w:rsid w:val="00B50CFD"/>
    <w:rsid w:val="00B513C7"/>
    <w:rsid w:val="00B52043"/>
    <w:rsid w:val="00B521C2"/>
    <w:rsid w:val="00B52307"/>
    <w:rsid w:val="00B52B0D"/>
    <w:rsid w:val="00B53EF9"/>
    <w:rsid w:val="00B55041"/>
    <w:rsid w:val="00B56E7A"/>
    <w:rsid w:val="00B6018D"/>
    <w:rsid w:val="00B60A6B"/>
    <w:rsid w:val="00B6296A"/>
    <w:rsid w:val="00B65DCD"/>
    <w:rsid w:val="00B679D9"/>
    <w:rsid w:val="00B67D7B"/>
    <w:rsid w:val="00B71087"/>
    <w:rsid w:val="00B7215C"/>
    <w:rsid w:val="00B730CB"/>
    <w:rsid w:val="00B73E1B"/>
    <w:rsid w:val="00B75AE6"/>
    <w:rsid w:val="00B80B59"/>
    <w:rsid w:val="00B81B17"/>
    <w:rsid w:val="00B82CAC"/>
    <w:rsid w:val="00B83BC4"/>
    <w:rsid w:val="00B84BFE"/>
    <w:rsid w:val="00B85D37"/>
    <w:rsid w:val="00B86611"/>
    <w:rsid w:val="00B91B0E"/>
    <w:rsid w:val="00B9284E"/>
    <w:rsid w:val="00B93E91"/>
    <w:rsid w:val="00B945FB"/>
    <w:rsid w:val="00B949B1"/>
    <w:rsid w:val="00B97A91"/>
    <w:rsid w:val="00BA252B"/>
    <w:rsid w:val="00BA2834"/>
    <w:rsid w:val="00BA6D30"/>
    <w:rsid w:val="00BB15A2"/>
    <w:rsid w:val="00BB1637"/>
    <w:rsid w:val="00BB2435"/>
    <w:rsid w:val="00BB2BAA"/>
    <w:rsid w:val="00BB449F"/>
    <w:rsid w:val="00BB51E1"/>
    <w:rsid w:val="00BB6368"/>
    <w:rsid w:val="00BB7107"/>
    <w:rsid w:val="00BB775D"/>
    <w:rsid w:val="00BC202E"/>
    <w:rsid w:val="00BC2EE3"/>
    <w:rsid w:val="00BC47D6"/>
    <w:rsid w:val="00BC592D"/>
    <w:rsid w:val="00BC5EC3"/>
    <w:rsid w:val="00BD09A1"/>
    <w:rsid w:val="00BD119D"/>
    <w:rsid w:val="00BD1AAD"/>
    <w:rsid w:val="00BD1FCD"/>
    <w:rsid w:val="00BD3020"/>
    <w:rsid w:val="00BD4A13"/>
    <w:rsid w:val="00BD5F01"/>
    <w:rsid w:val="00BE0BBD"/>
    <w:rsid w:val="00BE1740"/>
    <w:rsid w:val="00BE302B"/>
    <w:rsid w:val="00BE657F"/>
    <w:rsid w:val="00BE6F9C"/>
    <w:rsid w:val="00BE7C3E"/>
    <w:rsid w:val="00BF05B2"/>
    <w:rsid w:val="00BF2761"/>
    <w:rsid w:val="00BF3BB2"/>
    <w:rsid w:val="00BF474E"/>
    <w:rsid w:val="00BF4A7F"/>
    <w:rsid w:val="00BF4B93"/>
    <w:rsid w:val="00BF53F4"/>
    <w:rsid w:val="00BF577D"/>
    <w:rsid w:val="00BF5A19"/>
    <w:rsid w:val="00BF5B88"/>
    <w:rsid w:val="00BF69C7"/>
    <w:rsid w:val="00C005D6"/>
    <w:rsid w:val="00C006AE"/>
    <w:rsid w:val="00C02047"/>
    <w:rsid w:val="00C03697"/>
    <w:rsid w:val="00C0522F"/>
    <w:rsid w:val="00C05862"/>
    <w:rsid w:val="00C068C1"/>
    <w:rsid w:val="00C07011"/>
    <w:rsid w:val="00C07454"/>
    <w:rsid w:val="00C07989"/>
    <w:rsid w:val="00C102F2"/>
    <w:rsid w:val="00C118AD"/>
    <w:rsid w:val="00C12182"/>
    <w:rsid w:val="00C15276"/>
    <w:rsid w:val="00C15B55"/>
    <w:rsid w:val="00C16E54"/>
    <w:rsid w:val="00C17117"/>
    <w:rsid w:val="00C171C4"/>
    <w:rsid w:val="00C21983"/>
    <w:rsid w:val="00C22468"/>
    <w:rsid w:val="00C22ACE"/>
    <w:rsid w:val="00C24511"/>
    <w:rsid w:val="00C2786A"/>
    <w:rsid w:val="00C27F9F"/>
    <w:rsid w:val="00C30747"/>
    <w:rsid w:val="00C317ED"/>
    <w:rsid w:val="00C322F8"/>
    <w:rsid w:val="00C32873"/>
    <w:rsid w:val="00C33766"/>
    <w:rsid w:val="00C33D0A"/>
    <w:rsid w:val="00C348AE"/>
    <w:rsid w:val="00C37E58"/>
    <w:rsid w:val="00C4063B"/>
    <w:rsid w:val="00C41C74"/>
    <w:rsid w:val="00C41E53"/>
    <w:rsid w:val="00C4273F"/>
    <w:rsid w:val="00C42A31"/>
    <w:rsid w:val="00C43198"/>
    <w:rsid w:val="00C4495C"/>
    <w:rsid w:val="00C50FC9"/>
    <w:rsid w:val="00C51858"/>
    <w:rsid w:val="00C52A53"/>
    <w:rsid w:val="00C54FCF"/>
    <w:rsid w:val="00C55D8D"/>
    <w:rsid w:val="00C565BA"/>
    <w:rsid w:val="00C56819"/>
    <w:rsid w:val="00C56A9C"/>
    <w:rsid w:val="00C57B0C"/>
    <w:rsid w:val="00C63DDE"/>
    <w:rsid w:val="00C66C55"/>
    <w:rsid w:val="00C670DB"/>
    <w:rsid w:val="00C67772"/>
    <w:rsid w:val="00C67F79"/>
    <w:rsid w:val="00C71A43"/>
    <w:rsid w:val="00C727B0"/>
    <w:rsid w:val="00C728C1"/>
    <w:rsid w:val="00C739DC"/>
    <w:rsid w:val="00C81119"/>
    <w:rsid w:val="00C83201"/>
    <w:rsid w:val="00C83B43"/>
    <w:rsid w:val="00C83D31"/>
    <w:rsid w:val="00C843E7"/>
    <w:rsid w:val="00C855E1"/>
    <w:rsid w:val="00C85708"/>
    <w:rsid w:val="00C85E35"/>
    <w:rsid w:val="00C86701"/>
    <w:rsid w:val="00C91526"/>
    <w:rsid w:val="00C921F5"/>
    <w:rsid w:val="00C936E2"/>
    <w:rsid w:val="00C9479D"/>
    <w:rsid w:val="00C947AC"/>
    <w:rsid w:val="00C94AD1"/>
    <w:rsid w:val="00C976C3"/>
    <w:rsid w:val="00C977AA"/>
    <w:rsid w:val="00CA2369"/>
    <w:rsid w:val="00CA32CB"/>
    <w:rsid w:val="00CA39E9"/>
    <w:rsid w:val="00CA4822"/>
    <w:rsid w:val="00CA5C6F"/>
    <w:rsid w:val="00CB2DB1"/>
    <w:rsid w:val="00CB4E0B"/>
    <w:rsid w:val="00CB7093"/>
    <w:rsid w:val="00CB77E0"/>
    <w:rsid w:val="00CC0073"/>
    <w:rsid w:val="00CC1749"/>
    <w:rsid w:val="00CC37A9"/>
    <w:rsid w:val="00CD0EB6"/>
    <w:rsid w:val="00CD11FA"/>
    <w:rsid w:val="00CD1B33"/>
    <w:rsid w:val="00CD67D2"/>
    <w:rsid w:val="00CD6F62"/>
    <w:rsid w:val="00CE07E8"/>
    <w:rsid w:val="00CE0CD3"/>
    <w:rsid w:val="00CE20CD"/>
    <w:rsid w:val="00CE225C"/>
    <w:rsid w:val="00CE322B"/>
    <w:rsid w:val="00CE3B99"/>
    <w:rsid w:val="00CE5568"/>
    <w:rsid w:val="00CE5955"/>
    <w:rsid w:val="00CE6EA7"/>
    <w:rsid w:val="00CE76F5"/>
    <w:rsid w:val="00CF1B85"/>
    <w:rsid w:val="00D00E29"/>
    <w:rsid w:val="00D02414"/>
    <w:rsid w:val="00D02E20"/>
    <w:rsid w:val="00D04BB3"/>
    <w:rsid w:val="00D04D85"/>
    <w:rsid w:val="00D0668D"/>
    <w:rsid w:val="00D06984"/>
    <w:rsid w:val="00D07FBA"/>
    <w:rsid w:val="00D112E2"/>
    <w:rsid w:val="00D13BDD"/>
    <w:rsid w:val="00D144DE"/>
    <w:rsid w:val="00D14F9E"/>
    <w:rsid w:val="00D150B8"/>
    <w:rsid w:val="00D22225"/>
    <w:rsid w:val="00D23E63"/>
    <w:rsid w:val="00D2416F"/>
    <w:rsid w:val="00D24F3F"/>
    <w:rsid w:val="00D255F8"/>
    <w:rsid w:val="00D25F10"/>
    <w:rsid w:val="00D26CE6"/>
    <w:rsid w:val="00D27C0F"/>
    <w:rsid w:val="00D306D1"/>
    <w:rsid w:val="00D32178"/>
    <w:rsid w:val="00D32DE6"/>
    <w:rsid w:val="00D33622"/>
    <w:rsid w:val="00D34BDE"/>
    <w:rsid w:val="00D35B6C"/>
    <w:rsid w:val="00D3734A"/>
    <w:rsid w:val="00D3754A"/>
    <w:rsid w:val="00D37D35"/>
    <w:rsid w:val="00D37DCE"/>
    <w:rsid w:val="00D40132"/>
    <w:rsid w:val="00D46A9F"/>
    <w:rsid w:val="00D46B29"/>
    <w:rsid w:val="00D47552"/>
    <w:rsid w:val="00D507B1"/>
    <w:rsid w:val="00D50E0F"/>
    <w:rsid w:val="00D51298"/>
    <w:rsid w:val="00D5216E"/>
    <w:rsid w:val="00D538E7"/>
    <w:rsid w:val="00D57D30"/>
    <w:rsid w:val="00D60B2B"/>
    <w:rsid w:val="00D60C52"/>
    <w:rsid w:val="00D63DC8"/>
    <w:rsid w:val="00D65291"/>
    <w:rsid w:val="00D66B9C"/>
    <w:rsid w:val="00D70320"/>
    <w:rsid w:val="00D711BF"/>
    <w:rsid w:val="00D715DD"/>
    <w:rsid w:val="00D719BA"/>
    <w:rsid w:val="00D7430A"/>
    <w:rsid w:val="00D74BC4"/>
    <w:rsid w:val="00D7581D"/>
    <w:rsid w:val="00D76009"/>
    <w:rsid w:val="00D772CA"/>
    <w:rsid w:val="00D773C5"/>
    <w:rsid w:val="00D801DE"/>
    <w:rsid w:val="00D803EA"/>
    <w:rsid w:val="00D8046B"/>
    <w:rsid w:val="00D818E6"/>
    <w:rsid w:val="00D82B73"/>
    <w:rsid w:val="00D834FF"/>
    <w:rsid w:val="00D85941"/>
    <w:rsid w:val="00D86A5D"/>
    <w:rsid w:val="00D90118"/>
    <w:rsid w:val="00D917F6"/>
    <w:rsid w:val="00D919A3"/>
    <w:rsid w:val="00D94815"/>
    <w:rsid w:val="00D9563F"/>
    <w:rsid w:val="00D97945"/>
    <w:rsid w:val="00DA2487"/>
    <w:rsid w:val="00DA3780"/>
    <w:rsid w:val="00DA37B4"/>
    <w:rsid w:val="00DA487C"/>
    <w:rsid w:val="00DA4F3F"/>
    <w:rsid w:val="00DA585C"/>
    <w:rsid w:val="00DB0F1D"/>
    <w:rsid w:val="00DB252F"/>
    <w:rsid w:val="00DB3020"/>
    <w:rsid w:val="00DB3DBB"/>
    <w:rsid w:val="00DB4BB4"/>
    <w:rsid w:val="00DB6D26"/>
    <w:rsid w:val="00DB70C6"/>
    <w:rsid w:val="00DB78F6"/>
    <w:rsid w:val="00DB7934"/>
    <w:rsid w:val="00DC092F"/>
    <w:rsid w:val="00DC0B96"/>
    <w:rsid w:val="00DC0D07"/>
    <w:rsid w:val="00DC1DE3"/>
    <w:rsid w:val="00DC3695"/>
    <w:rsid w:val="00DC7D86"/>
    <w:rsid w:val="00DD0B37"/>
    <w:rsid w:val="00DD182E"/>
    <w:rsid w:val="00DD47F1"/>
    <w:rsid w:val="00DD4C47"/>
    <w:rsid w:val="00DE287B"/>
    <w:rsid w:val="00DE3001"/>
    <w:rsid w:val="00DE338A"/>
    <w:rsid w:val="00DE345C"/>
    <w:rsid w:val="00DE5B1F"/>
    <w:rsid w:val="00DE6E20"/>
    <w:rsid w:val="00DE7418"/>
    <w:rsid w:val="00DE78E2"/>
    <w:rsid w:val="00DF0B04"/>
    <w:rsid w:val="00DF34F3"/>
    <w:rsid w:val="00DF4119"/>
    <w:rsid w:val="00DF4D2B"/>
    <w:rsid w:val="00DF53F7"/>
    <w:rsid w:val="00DF7434"/>
    <w:rsid w:val="00DF7564"/>
    <w:rsid w:val="00E001B8"/>
    <w:rsid w:val="00E00B0F"/>
    <w:rsid w:val="00E00B1A"/>
    <w:rsid w:val="00E038AE"/>
    <w:rsid w:val="00E056E3"/>
    <w:rsid w:val="00E12272"/>
    <w:rsid w:val="00E12B15"/>
    <w:rsid w:val="00E1327D"/>
    <w:rsid w:val="00E1575E"/>
    <w:rsid w:val="00E207A8"/>
    <w:rsid w:val="00E246E2"/>
    <w:rsid w:val="00E24719"/>
    <w:rsid w:val="00E27E7D"/>
    <w:rsid w:val="00E310D6"/>
    <w:rsid w:val="00E31E1D"/>
    <w:rsid w:val="00E338A2"/>
    <w:rsid w:val="00E338DE"/>
    <w:rsid w:val="00E33BDA"/>
    <w:rsid w:val="00E37A85"/>
    <w:rsid w:val="00E43624"/>
    <w:rsid w:val="00E44E95"/>
    <w:rsid w:val="00E458C7"/>
    <w:rsid w:val="00E466E7"/>
    <w:rsid w:val="00E5064C"/>
    <w:rsid w:val="00E542B4"/>
    <w:rsid w:val="00E54384"/>
    <w:rsid w:val="00E61479"/>
    <w:rsid w:val="00E616FD"/>
    <w:rsid w:val="00E62069"/>
    <w:rsid w:val="00E63578"/>
    <w:rsid w:val="00E635D3"/>
    <w:rsid w:val="00E6385C"/>
    <w:rsid w:val="00E664DF"/>
    <w:rsid w:val="00E67B53"/>
    <w:rsid w:val="00E70D52"/>
    <w:rsid w:val="00E70DB9"/>
    <w:rsid w:val="00E753D0"/>
    <w:rsid w:val="00E75A39"/>
    <w:rsid w:val="00E7762B"/>
    <w:rsid w:val="00E8025B"/>
    <w:rsid w:val="00E80539"/>
    <w:rsid w:val="00E863A8"/>
    <w:rsid w:val="00E87E9F"/>
    <w:rsid w:val="00E87FB6"/>
    <w:rsid w:val="00E90439"/>
    <w:rsid w:val="00E907F8"/>
    <w:rsid w:val="00E91EB4"/>
    <w:rsid w:val="00E92FF0"/>
    <w:rsid w:val="00E94169"/>
    <w:rsid w:val="00E941EC"/>
    <w:rsid w:val="00E97947"/>
    <w:rsid w:val="00E97ACB"/>
    <w:rsid w:val="00EA476D"/>
    <w:rsid w:val="00EA4C79"/>
    <w:rsid w:val="00EA5560"/>
    <w:rsid w:val="00EA682E"/>
    <w:rsid w:val="00EA69E4"/>
    <w:rsid w:val="00EA71CF"/>
    <w:rsid w:val="00EA7226"/>
    <w:rsid w:val="00EA78CB"/>
    <w:rsid w:val="00EA7A56"/>
    <w:rsid w:val="00EB03F1"/>
    <w:rsid w:val="00EB0ADE"/>
    <w:rsid w:val="00EB3ECA"/>
    <w:rsid w:val="00EB5CC3"/>
    <w:rsid w:val="00EB5D74"/>
    <w:rsid w:val="00EB6F33"/>
    <w:rsid w:val="00EC083A"/>
    <w:rsid w:val="00EC16CC"/>
    <w:rsid w:val="00EC1E93"/>
    <w:rsid w:val="00EC35E5"/>
    <w:rsid w:val="00EC3D1B"/>
    <w:rsid w:val="00EC406D"/>
    <w:rsid w:val="00EC54DE"/>
    <w:rsid w:val="00EC7655"/>
    <w:rsid w:val="00ED02F5"/>
    <w:rsid w:val="00ED17FD"/>
    <w:rsid w:val="00ED2166"/>
    <w:rsid w:val="00ED2201"/>
    <w:rsid w:val="00ED2473"/>
    <w:rsid w:val="00ED261D"/>
    <w:rsid w:val="00ED33EF"/>
    <w:rsid w:val="00ED3B2E"/>
    <w:rsid w:val="00ED4818"/>
    <w:rsid w:val="00ED4DAD"/>
    <w:rsid w:val="00ED522A"/>
    <w:rsid w:val="00ED6286"/>
    <w:rsid w:val="00EE2510"/>
    <w:rsid w:val="00EE3382"/>
    <w:rsid w:val="00EE544A"/>
    <w:rsid w:val="00EE5709"/>
    <w:rsid w:val="00EE5E50"/>
    <w:rsid w:val="00EE67B6"/>
    <w:rsid w:val="00EE6A07"/>
    <w:rsid w:val="00EE7958"/>
    <w:rsid w:val="00EF039F"/>
    <w:rsid w:val="00EF1351"/>
    <w:rsid w:val="00EF20D1"/>
    <w:rsid w:val="00EF2BEB"/>
    <w:rsid w:val="00EF3A10"/>
    <w:rsid w:val="00EF4EF8"/>
    <w:rsid w:val="00EF5CF0"/>
    <w:rsid w:val="00F00166"/>
    <w:rsid w:val="00F0021F"/>
    <w:rsid w:val="00F02E0E"/>
    <w:rsid w:val="00F05693"/>
    <w:rsid w:val="00F066E5"/>
    <w:rsid w:val="00F06B70"/>
    <w:rsid w:val="00F079D1"/>
    <w:rsid w:val="00F07F53"/>
    <w:rsid w:val="00F103E1"/>
    <w:rsid w:val="00F129E5"/>
    <w:rsid w:val="00F12DBA"/>
    <w:rsid w:val="00F12E59"/>
    <w:rsid w:val="00F13B74"/>
    <w:rsid w:val="00F13CF0"/>
    <w:rsid w:val="00F205C3"/>
    <w:rsid w:val="00F21479"/>
    <w:rsid w:val="00F218BE"/>
    <w:rsid w:val="00F22856"/>
    <w:rsid w:val="00F22A6E"/>
    <w:rsid w:val="00F231AE"/>
    <w:rsid w:val="00F24740"/>
    <w:rsid w:val="00F26F3F"/>
    <w:rsid w:val="00F306E6"/>
    <w:rsid w:val="00F3433B"/>
    <w:rsid w:val="00F355ED"/>
    <w:rsid w:val="00F36C11"/>
    <w:rsid w:val="00F37029"/>
    <w:rsid w:val="00F42194"/>
    <w:rsid w:val="00F44C5E"/>
    <w:rsid w:val="00F45A73"/>
    <w:rsid w:val="00F45F27"/>
    <w:rsid w:val="00F46759"/>
    <w:rsid w:val="00F513E8"/>
    <w:rsid w:val="00F51625"/>
    <w:rsid w:val="00F52B7D"/>
    <w:rsid w:val="00F52E57"/>
    <w:rsid w:val="00F574F4"/>
    <w:rsid w:val="00F57642"/>
    <w:rsid w:val="00F6151E"/>
    <w:rsid w:val="00F63BBF"/>
    <w:rsid w:val="00F64953"/>
    <w:rsid w:val="00F65A67"/>
    <w:rsid w:val="00F66346"/>
    <w:rsid w:val="00F66C09"/>
    <w:rsid w:val="00F67FA8"/>
    <w:rsid w:val="00F706B0"/>
    <w:rsid w:val="00F708AC"/>
    <w:rsid w:val="00F77242"/>
    <w:rsid w:val="00F823FC"/>
    <w:rsid w:val="00F82A8B"/>
    <w:rsid w:val="00F8541E"/>
    <w:rsid w:val="00F859C8"/>
    <w:rsid w:val="00F86737"/>
    <w:rsid w:val="00F9152E"/>
    <w:rsid w:val="00F936E4"/>
    <w:rsid w:val="00F95517"/>
    <w:rsid w:val="00FA152B"/>
    <w:rsid w:val="00FA15E2"/>
    <w:rsid w:val="00FA2590"/>
    <w:rsid w:val="00FA5CF0"/>
    <w:rsid w:val="00FB0703"/>
    <w:rsid w:val="00FB205A"/>
    <w:rsid w:val="00FB40B4"/>
    <w:rsid w:val="00FB420A"/>
    <w:rsid w:val="00FB5B0A"/>
    <w:rsid w:val="00FC0205"/>
    <w:rsid w:val="00FC0B92"/>
    <w:rsid w:val="00FC168A"/>
    <w:rsid w:val="00FC17D9"/>
    <w:rsid w:val="00FC1AE7"/>
    <w:rsid w:val="00FC6221"/>
    <w:rsid w:val="00FC6A0D"/>
    <w:rsid w:val="00FD1301"/>
    <w:rsid w:val="00FD5D43"/>
    <w:rsid w:val="00FD6FE2"/>
    <w:rsid w:val="00FD7434"/>
    <w:rsid w:val="00FE1247"/>
    <w:rsid w:val="00FE13EE"/>
    <w:rsid w:val="00FE24EB"/>
    <w:rsid w:val="00FE37E4"/>
    <w:rsid w:val="00FE4069"/>
    <w:rsid w:val="00FE540E"/>
    <w:rsid w:val="00FE658E"/>
    <w:rsid w:val="00FE7B96"/>
    <w:rsid w:val="00FF3467"/>
    <w:rsid w:val="00FF39B5"/>
    <w:rsid w:val="00FF40BD"/>
    <w:rsid w:val="00FF49F4"/>
    <w:rsid w:val="00FF4FA2"/>
    <w:rsid w:val="00FF5212"/>
    <w:rsid w:val="00FF5362"/>
    <w:rsid w:val="00FF5C53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D2B"/>
    <w:rPr>
      <w:b/>
      <w:bCs/>
    </w:rPr>
  </w:style>
  <w:style w:type="paragraph" w:styleId="a4">
    <w:name w:val="Balloon Text"/>
    <w:basedOn w:val="a"/>
    <w:link w:val="a5"/>
    <w:rsid w:val="00D112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12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331"/>
    <w:pPr>
      <w:ind w:left="720"/>
      <w:contextualSpacing/>
    </w:pPr>
  </w:style>
  <w:style w:type="character" w:styleId="a7">
    <w:name w:val="Hyperlink"/>
    <w:basedOn w:val="a0"/>
    <w:rsid w:val="00133C52"/>
    <w:rPr>
      <w:color w:val="0000FF" w:themeColor="hyperlink"/>
      <w:u w:val="single"/>
    </w:rPr>
  </w:style>
  <w:style w:type="character" w:styleId="a8">
    <w:name w:val="FollowedHyperlink"/>
    <w:basedOn w:val="a0"/>
    <w:rsid w:val="00133C52"/>
    <w:rPr>
      <w:color w:val="800080" w:themeColor="followedHyperlink"/>
      <w:u w:val="single"/>
    </w:rPr>
  </w:style>
  <w:style w:type="character" w:styleId="a9">
    <w:name w:val="annotation reference"/>
    <w:basedOn w:val="a0"/>
    <w:rsid w:val="00AC4D68"/>
    <w:rPr>
      <w:sz w:val="16"/>
      <w:szCs w:val="16"/>
    </w:rPr>
  </w:style>
  <w:style w:type="paragraph" w:styleId="aa">
    <w:name w:val="annotation text"/>
    <w:basedOn w:val="a"/>
    <w:link w:val="ab"/>
    <w:rsid w:val="00AC4D6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C4D68"/>
  </w:style>
  <w:style w:type="paragraph" w:styleId="ac">
    <w:name w:val="annotation subject"/>
    <w:basedOn w:val="aa"/>
    <w:next w:val="aa"/>
    <w:link w:val="ad"/>
    <w:rsid w:val="00AC4D68"/>
    <w:rPr>
      <w:b/>
      <w:bCs/>
    </w:rPr>
  </w:style>
  <w:style w:type="character" w:customStyle="1" w:styleId="ad">
    <w:name w:val="Тема примечания Знак"/>
    <w:basedOn w:val="ab"/>
    <w:link w:val="ac"/>
    <w:rsid w:val="00AC4D68"/>
    <w:rPr>
      <w:b/>
      <w:bCs/>
    </w:rPr>
  </w:style>
  <w:style w:type="table" w:styleId="ae">
    <w:name w:val="Table Grid"/>
    <w:basedOn w:val="a1"/>
    <w:rsid w:val="0005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0A0EF9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rsid w:val="000A0EF9"/>
    <w:rPr>
      <w:sz w:val="24"/>
      <w:szCs w:val="24"/>
    </w:rPr>
  </w:style>
  <w:style w:type="paragraph" w:styleId="af1">
    <w:name w:val="footer"/>
    <w:basedOn w:val="a"/>
    <w:link w:val="af2"/>
    <w:uiPriority w:val="99"/>
    <w:rsid w:val="000A0EF9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0EF9"/>
    <w:rPr>
      <w:sz w:val="24"/>
      <w:szCs w:val="24"/>
    </w:rPr>
  </w:style>
  <w:style w:type="table" w:styleId="1-3">
    <w:name w:val="Medium Shading 1 Accent 3"/>
    <w:basedOn w:val="a1"/>
    <w:uiPriority w:val="63"/>
    <w:rsid w:val="002C297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2C297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2C297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0">
    <w:name w:val="Medium Grid 1 Accent 3"/>
    <w:basedOn w:val="a1"/>
    <w:uiPriority w:val="67"/>
    <w:rsid w:val="009120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List 2 Accent 3"/>
    <w:basedOn w:val="a1"/>
    <w:uiPriority w:val="66"/>
    <w:rsid w:val="009120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3">
    <w:name w:val="footnote text"/>
    <w:basedOn w:val="a"/>
    <w:link w:val="af4"/>
    <w:rsid w:val="006A588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A5880"/>
  </w:style>
  <w:style w:type="character" w:styleId="af5">
    <w:name w:val="footnote reference"/>
    <w:basedOn w:val="a0"/>
    <w:rsid w:val="006A5880"/>
    <w:rPr>
      <w:vertAlign w:val="superscript"/>
    </w:rPr>
  </w:style>
  <w:style w:type="paragraph" w:styleId="af6">
    <w:name w:val="endnote text"/>
    <w:basedOn w:val="a"/>
    <w:link w:val="af7"/>
    <w:rsid w:val="007812C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7812CF"/>
  </w:style>
  <w:style w:type="character" w:styleId="af8">
    <w:name w:val="endnote reference"/>
    <w:basedOn w:val="a0"/>
    <w:rsid w:val="007812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D2B"/>
    <w:rPr>
      <w:b/>
      <w:bCs/>
    </w:rPr>
  </w:style>
  <w:style w:type="paragraph" w:styleId="a4">
    <w:name w:val="Balloon Text"/>
    <w:basedOn w:val="a"/>
    <w:link w:val="a5"/>
    <w:rsid w:val="00D112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12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331"/>
    <w:pPr>
      <w:ind w:left="720"/>
      <w:contextualSpacing/>
    </w:pPr>
  </w:style>
  <w:style w:type="character" w:styleId="a7">
    <w:name w:val="Hyperlink"/>
    <w:basedOn w:val="a0"/>
    <w:rsid w:val="00133C52"/>
    <w:rPr>
      <w:color w:val="0000FF" w:themeColor="hyperlink"/>
      <w:u w:val="single"/>
    </w:rPr>
  </w:style>
  <w:style w:type="character" w:styleId="a8">
    <w:name w:val="FollowedHyperlink"/>
    <w:basedOn w:val="a0"/>
    <w:rsid w:val="00133C52"/>
    <w:rPr>
      <w:color w:val="800080" w:themeColor="followedHyperlink"/>
      <w:u w:val="single"/>
    </w:rPr>
  </w:style>
  <w:style w:type="character" w:styleId="a9">
    <w:name w:val="annotation reference"/>
    <w:basedOn w:val="a0"/>
    <w:rsid w:val="00AC4D68"/>
    <w:rPr>
      <w:sz w:val="16"/>
      <w:szCs w:val="16"/>
    </w:rPr>
  </w:style>
  <w:style w:type="paragraph" w:styleId="aa">
    <w:name w:val="annotation text"/>
    <w:basedOn w:val="a"/>
    <w:link w:val="ab"/>
    <w:rsid w:val="00AC4D6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C4D68"/>
  </w:style>
  <w:style w:type="paragraph" w:styleId="ac">
    <w:name w:val="annotation subject"/>
    <w:basedOn w:val="aa"/>
    <w:next w:val="aa"/>
    <w:link w:val="ad"/>
    <w:rsid w:val="00AC4D68"/>
    <w:rPr>
      <w:b/>
      <w:bCs/>
    </w:rPr>
  </w:style>
  <w:style w:type="character" w:customStyle="1" w:styleId="ad">
    <w:name w:val="Тема примечания Знак"/>
    <w:basedOn w:val="ab"/>
    <w:link w:val="ac"/>
    <w:rsid w:val="00AC4D68"/>
    <w:rPr>
      <w:b/>
      <w:bCs/>
    </w:rPr>
  </w:style>
  <w:style w:type="table" w:styleId="ae">
    <w:name w:val="Table Grid"/>
    <w:basedOn w:val="a1"/>
    <w:rsid w:val="0005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0A0EF9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rsid w:val="000A0EF9"/>
    <w:rPr>
      <w:sz w:val="24"/>
      <w:szCs w:val="24"/>
    </w:rPr>
  </w:style>
  <w:style w:type="paragraph" w:styleId="af1">
    <w:name w:val="footer"/>
    <w:basedOn w:val="a"/>
    <w:link w:val="af2"/>
    <w:uiPriority w:val="99"/>
    <w:rsid w:val="000A0EF9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0EF9"/>
    <w:rPr>
      <w:sz w:val="24"/>
      <w:szCs w:val="24"/>
    </w:rPr>
  </w:style>
  <w:style w:type="table" w:styleId="1-3">
    <w:name w:val="Medium Shading 1 Accent 3"/>
    <w:basedOn w:val="a1"/>
    <w:uiPriority w:val="63"/>
    <w:rsid w:val="002C297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2C297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2C297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0">
    <w:name w:val="Medium Grid 1 Accent 3"/>
    <w:basedOn w:val="a1"/>
    <w:uiPriority w:val="67"/>
    <w:rsid w:val="009120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List 2 Accent 3"/>
    <w:basedOn w:val="a1"/>
    <w:uiPriority w:val="66"/>
    <w:rsid w:val="009120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3">
    <w:name w:val="footnote text"/>
    <w:basedOn w:val="a"/>
    <w:link w:val="af4"/>
    <w:rsid w:val="006A588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A5880"/>
  </w:style>
  <w:style w:type="character" w:styleId="af5">
    <w:name w:val="footnote reference"/>
    <w:basedOn w:val="a0"/>
    <w:rsid w:val="006A5880"/>
    <w:rPr>
      <w:vertAlign w:val="superscript"/>
    </w:rPr>
  </w:style>
  <w:style w:type="paragraph" w:styleId="af6">
    <w:name w:val="endnote text"/>
    <w:basedOn w:val="a"/>
    <w:link w:val="af7"/>
    <w:rsid w:val="007812C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7812CF"/>
  </w:style>
  <w:style w:type="character" w:styleId="af8">
    <w:name w:val="endnote reference"/>
    <w:basedOn w:val="a0"/>
    <w:rsid w:val="00781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0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40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57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636">
          <w:marLeft w:val="5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0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08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76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738">
              <w:marLeft w:val="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6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24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1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14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38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263">
          <w:marLeft w:val="518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29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87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0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16EA-F19D-40AB-8F0D-66E44332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soboleva-en</dc:creator>
  <cp:lastModifiedBy>Хромова Екатерина Владимировна</cp:lastModifiedBy>
  <cp:revision>3</cp:revision>
  <cp:lastPrinted>2017-03-02T06:43:00Z</cp:lastPrinted>
  <dcterms:created xsi:type="dcterms:W3CDTF">2017-03-02T12:41:00Z</dcterms:created>
  <dcterms:modified xsi:type="dcterms:W3CDTF">2017-03-02T12:43:00Z</dcterms:modified>
</cp:coreProperties>
</file>